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遥感图像处理 Demo 使用与实现说明书</w:t>
      </w:r>
    </w:p>
    <w:p>
      <w:pPr>
        <w:pStyle w:val="Subtitle"/>
      </w:pPr>
      <w:r>
        <w:t>界面操作 · 数据流 · 算法原理 · 代码定位</w:t>
      </w:r>
    </w:p>
    <w:p>
      <w:pPr/>
      <w:r>
        <w:t>本说明书对应 RSImage2026H 项目当前实现。它说明如何使用各栏目，以及按钮背后的数据读取、计算和显示方法。首次使用时可按“快速开始”操作；需要理解算法时，直接查看各功能章节。</w:t>
      </w:r>
    </w:p>
    <w:p>
      <w:pPr/>
      <w:r>
        <w:t>程序以 TMtest.tif 为演示影像，默认把 TM 第 4、3、2 波段映射到红、绿、蓝通道。主窗口左侧选择波段，右侧显示预览；顶部标签页提供处理入口。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64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界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6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t>图 1  程序主界面与 TM 影像的 4/3/2 假彩色预览</w:t>
      </w:r>
    </w:p>
    <w:p>
      <w:pPr/>
      <w:r>
        <w:rPr>
          <w:b/>
        </w:rPr>
        <w:t>先了解：</w:t>
      </w:r>
      <w:r>
        <w:t>处理边界：原始文件以只读方式打开；常规像素处理作用于屏幕预览。NDVI、NDWI 会重新读取原始波段，但输出仍是缩小后的预览图。导出的 PNG、BMP、TIFF 和 JPEG 不保留原始地理坐标。</w:t>
      </w:r>
    </w:p>
    <w:p>
      <w:r>
        <w:br w:type="page"/>
      </w:r>
    </w:p>
    <w:p>
      <w:pPr>
        <w:pStyle w:val="Heading1"/>
      </w:pPr>
      <w:r>
        <w:t>1  快速开始</w:t>
      </w:r>
    </w:p>
    <w:p>
      <w:pPr>
        <w:ind w:left="403" w:hanging="403"/>
      </w:pPr>
      <w:r>
        <w:t xml:space="preserve">1.  </w:t>
      </w:r>
      <w:r>
        <w:t>用 Visual Studio 打开 RSImage2026H.slnx 并运行项目；在原项目目录启动时，程序会尝试自动加载 准备/testdata/TMtest.tif。</w:t>
      </w:r>
    </w:p>
    <w:p>
      <w:pPr>
        <w:ind w:left="403" w:hanging="403"/>
      </w:pPr>
      <w:r>
        <w:t xml:space="preserve">2.  </w:t>
      </w:r>
      <w:r>
        <w:t>如需换图，点击左侧“加载图像”，选择 GDAL 能打开的 TIFF、IMG、JP2、PNG、JPEG 或 BMP 文件。</w:t>
      </w:r>
    </w:p>
    <w:p>
      <w:pPr>
        <w:ind w:left="403" w:hanging="403"/>
      </w:pPr>
      <w:r>
        <w:t xml:space="preserve">3.  </w:t>
      </w:r>
      <w:r>
        <w:t>左侧 R/G/B 默认选为 Band 4/3/2；调整下拉框后点击“显示图像”，生成新的彩色合成图。</w:t>
      </w:r>
    </w:p>
    <w:p>
      <w:pPr>
        <w:ind w:left="403" w:hanging="403"/>
      </w:pPr>
      <w:r>
        <w:t xml:space="preserve">4.  </w:t>
      </w:r>
      <w:r>
        <w:t>在顶部标签页选择处理操作。多数按钮直接更新当前预览；完成后可在“基本操作”中保存预览或恢复原始合成图。</w:t>
      </w:r>
    </w:p>
    <w:p>
      <w:pPr/>
      <w:r>
        <w:rPr>
          <w:b/>
        </w:rPr>
        <w:t>提示：</w:t>
      </w:r>
      <w:r>
        <w:t>若从复制到其他位置的 EXE 启动，示例路径可能找不到；这时使用“加载图像”手动选取文件即可。</w:t>
      </w:r>
    </w:p>
    <w:p>
      <w:pPr>
        <w:pStyle w:val="Heading1"/>
      </w:pPr>
      <w:r>
        <w:t>2  程序结构与数据流</w:t>
      </w:r>
    </w:p>
    <w:p>
      <w:pPr>
        <w:pStyle w:val="Heading2"/>
      </w:pPr>
      <w:r>
        <w:t>2.1  主要代码文件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272"/>
      </w:tblGrid>
      <w:tr>
        <w:trPr>
          <w:tblHeader w:val="true"/>
        </w:trPr>
        <w:tc>
          <w:tcPr>
            <w:tcW w:type="dxa" w:w="2520"/>
            <w:vAlign w:val="center"/>
            <w:shd w:fill="2438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b/>
                <w:color w:val="FFFFFF"/>
              </w:rPr>
              <w:t>文件</w:t>
            </w:r>
          </w:p>
        </w:tc>
        <w:tc>
          <w:tcPr>
            <w:tcW w:type="dxa" w:w="7272"/>
            <w:vAlign w:val="center"/>
            <w:shd w:fill="2438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b/>
                <w:color w:val="FFFFFF"/>
              </w:rPr>
              <w:t>作用</w:t>
            </w:r>
          </w:p>
        </w:tc>
      </w:tr>
      <w:tr>
        <w:tc>
          <w:tcPr>
            <w:tcW w:type="dxa" w:w="2520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Form1.Designer.cs</w:t>
            </w:r>
          </w:p>
        </w:tc>
        <w:tc>
          <w:tcPr>
            <w:tcW w:type="dxa" w:w="7272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创建顶部标签、左侧波段区、影像预览区与底部状态栏。</w:t>
            </w:r>
          </w:p>
        </w:tc>
      </w:tr>
      <w:tr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Form1.cs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连接按钮事件，管理源文件、波段选择、当前预览、比较基准与保存对话框。</w:t>
            </w:r>
          </w:p>
        </w:tc>
      </w:tr>
      <w:tr>
        <w:tc>
          <w:tcPr>
            <w:tcW w:type="dxa" w:w="2520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RasterRenderer.cs</w:t>
            </w:r>
          </w:p>
        </w:tc>
        <w:tc>
          <w:tcPr>
            <w:tcW w:type="dxa" w:w="7272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通过 GDAL 读取波段，生成彩色合成、单波段和归一化差值指数图。</w:t>
            </w:r>
          </w:p>
        </w:tc>
      </w:tr>
      <w:tr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ImageAlgorithms.cs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在 32 位位图上执行逐像元、卷积、聚类、形态学和质量评价。</w:t>
            </w:r>
          </w:p>
        </w:tc>
      </w:tr>
      <w:tr>
        <w:tc>
          <w:tcPr>
            <w:tcW w:type="dxa" w:w="2520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GdalConfiguration.cs</w:t>
            </w:r>
          </w:p>
        </w:tc>
        <w:tc>
          <w:tcPr>
            <w:tcW w:type="dxa" w:w="7272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设置 GDAL 原生库路径并注册驱动，供影像读取使用。</w:t>
            </w:r>
          </w:p>
        </w:tc>
      </w:tr>
    </w:tbl>
    <w:p>
      <w:pPr>
        <w:spacing w:after="0"/>
      </w:pPr>
    </w:p>
    <w:p>
      <w:pPr>
        <w:pStyle w:val="Heading2"/>
      </w:pPr>
      <w:r>
        <w:t>2.2  三种需要区分的数据</w:t>
      </w:r>
    </w:p>
    <w:p>
      <w:pPr>
        <w:pStyle w:val="ListBullet"/>
      </w:pPr>
      <w:r>
        <w:t>原始影像：currentFile 指向磁盘文件。每次合成或计算 NDVI、NDWI 时，以 GDAL 的只读模式重新打开，读取指定波段。</w:t>
      </w:r>
    </w:p>
    <w:p>
      <w:pPr>
        <w:pStyle w:val="ListBullet"/>
      </w:pPr>
      <w:r>
        <w:t>比较基准：originalComposite 是最近一次 RGB 合成结果的副本。点击“显示图像”会更新基准，点击“恢复原图”会从它复制出新预览。</w:t>
      </w:r>
    </w:p>
    <w:p>
      <w:pPr>
        <w:pStyle w:val="ListBullet"/>
      </w:pPr>
      <w:r>
        <w:t>当前预览：PictureBox 中的 Bitmap。灰度、锐化、分类、形态学等按钮在它的基础上继续处理，因此这些操作可以叠加。</w:t>
      </w:r>
    </w:p>
    <w:p>
      <w:pPr/>
      <w:r>
        <w:t>RasterRenderer 会把最长边限制在 1600 像素以内，再生成 32bpp ARGB 位图。ImageAlgorithms 先用 LockBits 与 Marshal.Copy 取得 BGRA 字节缓冲区，处理后再写回位图。更换预览时释放旧 Bitmap，避免持续占用内存。</w:t>
      </w:r>
    </w:p>
    <w:p>
      <w:pPr>
        <w:pStyle w:val="Heading1"/>
      </w:pPr>
      <w:r>
        <w:t>3  基本操作与影像显示</w:t>
      </w:r>
    </w:p>
    <w:p>
      <w:pPr>
        <w:pStyle w:val="Heading3"/>
      </w:pPr>
      <w:r>
        <w:t>3.1  加载图像与影像信息</w:t>
      </w:r>
    </w:p>
    <w:p>
      <w:pPr>
        <w:keepNext/>
      </w:pPr>
      <w:r>
        <w:rPr>
          <w:b/>
        </w:rPr>
        <w:t>使用：</w:t>
      </w:r>
      <w:r>
        <w:t>点击“加载图像”选文件；点击“影像信息”查看路径、原始宽高、波段数及预览宽高。</w:t>
      </w:r>
    </w:p>
    <w:p>
      <w:pPr>
        <w:keepNext/>
      </w:pPr>
      <w:r>
        <w:rPr>
          <w:b/>
        </w:rPr>
        <w:t>方法：</w:t>
      </w:r>
      <w:r>
        <w:t>Gdal.Open(path, GA_ReadOnly) 获取 Dataset，读取 RasterXSize、RasterYSize 和 RasterCount；对空数据集、零波段等情况给出错误提示。</w:t>
      </w:r>
    </w:p>
    <w:p>
      <w:pPr/>
      <w:r>
        <w:rPr>
          <w:b/>
        </w:rPr>
        <w:t>实现：</w:t>
      </w:r>
      <w:r>
        <w:t>Form1.TryLoad 负责打开影像、设置默认波段和界面文字；每次读取完成即 Dispose 数据集。源文件不会被写入。</w:t>
      </w:r>
    </w:p>
    <w:p>
      <w:pPr>
        <w:pStyle w:val="Heading3"/>
      </w:pPr>
      <w:r>
        <w:t>3.2  RGB 彩色合成</w:t>
      </w:r>
    </w:p>
    <w:p>
      <w:pPr>
        <w:keepNext/>
      </w:pPr>
      <w:r>
        <w:rPr>
          <w:b/>
        </w:rPr>
        <w:t>使用：</w:t>
      </w:r>
      <w:r>
        <w:t>在左侧 R/G/B 下拉框中各选一个波段，再点击“显示图像”。TM 示例默认 R=4、G=3、B=2，植被常呈红色。</w:t>
      </w:r>
    </w:p>
    <w:p>
      <w:pPr>
        <w:keepNext/>
      </w:pPr>
      <w:r>
        <w:rPr>
          <w:b/>
        </w:rPr>
        <w:t>方法：</w:t>
      </w:r>
      <w:r>
        <w:t>对每个波段抽样最多约 10 万个有效非零值，取第 2 与第 98 百分位作为显示下限和上限；小于下限映射为 0，大于上限映射为 255，中间线性拉伸。</w:t>
      </w:r>
    </w:p>
    <w:p>
      <w:pPr/>
      <w:r>
        <w:rPr>
          <w:b/>
        </w:rPr>
        <w:t>实现：</w:t>
      </w:r>
      <w:r>
        <w:t>RasterRenderer.Composite 通过 Band.ReadRaster 读取浮点预览数组，把三个拉伸结果分别写入位图的 R/G/B 通道。重复选择同一波段时复用同一数组与拉伸范围。</w:t>
      </w:r>
    </w:p>
    <w:p>
      <w:pPr>
        <w:pStyle w:val="Heading3"/>
      </w:pPr>
      <w:r>
        <w:t>3.3  单波段、额外波段与恢复</w:t>
      </w:r>
    </w:p>
    <w:p>
      <w:pPr>
        <w:keepNext/>
      </w:pPr>
      <w:r>
        <w:rPr>
          <w:b/>
        </w:rPr>
        <w:t>使用：</w:t>
      </w:r>
      <w:r>
        <w:t>选择左侧“灰度”下拉框后，在“基本操作”点击“显示单波段”；左侧波段 4–7 下拉框在手动改选后也会立即显示所选波段的灰度图。</w:t>
      </w:r>
    </w:p>
    <w:p>
      <w:pPr>
        <w:keepNext/>
      </w:pPr>
      <w:r>
        <w:rPr>
          <w:b/>
        </w:rPr>
        <w:t>方法：</w:t>
      </w:r>
      <w:r>
        <w:t>单波段显示把同一波段同时映射到 R、G、B，因此三个通道数值相同；“恢复原图”复制最近一次 RGB 合成基准。</w:t>
      </w:r>
    </w:p>
    <w:p>
      <w:pPr/>
      <w:r>
        <w:rPr>
          <w:b/>
        </w:rPr>
        <w:t>实现：</w:t>
      </w:r>
      <w:r>
        <w:t>对应 RasterRenderer.SingleBand、Form1.DisplaySingleBand 和 Form1.ResetImage。单波段显示不会改变质量评价的 RGB 基准。</w:t>
      </w:r>
    </w:p>
    <w:p>
      <w:pPr>
        <w:pStyle w:val="Heading3"/>
      </w:pPr>
      <w:r>
        <w:t>3.4  保存当前预览</w:t>
      </w:r>
    </w:p>
    <w:p>
      <w:pPr>
        <w:keepNext/>
      </w:pPr>
      <w:r>
        <w:rPr>
          <w:b/>
        </w:rPr>
        <w:t>使用：</w:t>
      </w:r>
      <w:r>
        <w:t>在“基本操作”点击“保存当前预览”，选择 PNG 路径。</w:t>
      </w:r>
    </w:p>
    <w:p>
      <w:pPr>
        <w:keepNext/>
      </w:pPr>
      <w:r>
        <w:rPr>
          <w:b/>
        </w:rPr>
        <w:t>方法：</w:t>
      </w:r>
      <w:r>
        <w:t>调用 .NET Bitmap.Save 保存当前 PictureBox 图像，而非复制原始多波段文件。</w:t>
      </w:r>
    </w:p>
    <w:p>
      <w:pPr/>
      <w:r>
        <w:rPr>
          <w:b/>
        </w:rPr>
        <w:t>实现：</w:t>
      </w:r>
      <w:r>
        <w:t>Form1.SavePreview 检查输出路径不能与当前源文件相同，避免覆盖原始影像。</w:t>
      </w:r>
    </w:p>
    <w:p>
      <w:pPr>
        <w:pStyle w:val="Heading1"/>
      </w:pPr>
      <w:r>
        <w:t>4  各处理栏目的方法</w:t>
      </w:r>
    </w:p>
    <w:p>
      <w:pPr>
        <w:pStyle w:val="Heading2"/>
      </w:pPr>
      <w:r>
        <w:t>4.1  颜色及灰度处理</w:t>
      </w:r>
    </w:p>
    <w:p>
      <w:pPr>
        <w:pStyle w:val="Heading3"/>
      </w:pPr>
      <w:r>
        <w:t>转为灰度</w:t>
      </w:r>
    </w:p>
    <w:p>
      <w:pPr>
        <w:keepNext/>
      </w:pPr>
      <w:r>
        <w:rPr>
          <w:b/>
        </w:rPr>
        <w:t>使用：</w:t>
      </w:r>
      <w:r>
        <w:t>点击按钮后，当前彩色预览变成灰度图。</w:t>
      </w:r>
    </w:p>
    <w:p>
      <w:pPr>
        <w:keepNext/>
      </w:pPr>
      <w:r>
        <w:rPr>
          <w:b/>
        </w:rPr>
        <w:t>方法：</w:t>
      </w:r>
      <w:r>
        <w:t>逐像元按红色 29.9%、绿色 58.7%、蓝色 11.4% 计算亮度，再把亮度值写入三个显示通道。</w:t>
      </w:r>
    </w:p>
    <w:p>
      <w:pPr/>
      <w:r>
        <w:rPr>
          <w:b/>
        </w:rPr>
        <w:t>实现：</w:t>
      </w:r>
      <w:r>
        <w:t>ImageAlgorithms.Grayscale 调用 GrayAt；输入为当前预览，因此可用于彩色合成图或后续处理结果。</w:t>
      </w:r>
    </w:p>
    <w:p>
      <w:pPr>
        <w:pStyle w:val="Heading3"/>
      </w:pPr>
      <w:r>
        <w:t>颜色反相与伪彩色</w:t>
      </w:r>
    </w:p>
    <w:p>
      <w:pPr>
        <w:keepNext/>
      </w:pPr>
      <w:r>
        <w:rPr>
          <w:b/>
        </w:rPr>
        <w:t>使用：</w:t>
      </w:r>
      <w:r>
        <w:t>“颜色反相”生成颜色负片；“伪彩色”把当前预览的灰度重新映射为彩色。</w:t>
      </w:r>
    </w:p>
    <w:p>
      <w:pPr>
        <w:keepNext/>
      </w:pPr>
      <w:r>
        <w:rPr>
          <w:b/>
        </w:rPr>
        <w:t>方法：</w:t>
      </w:r>
      <w:r>
        <w:t>反相将每个 RGB 通道改为 255 减原值。伪彩色先求灰度，再用三个以灰度 64、128、192 为中心的分段三角响应产生蓝、绿、红强度。</w:t>
      </w:r>
    </w:p>
    <w:p>
      <w:pPr/>
      <w:r>
        <w:rPr>
          <w:b/>
        </w:rPr>
        <w:t>实现：</w:t>
      </w:r>
      <w:r>
        <w:t>对应 ImageAlgorithms.Invert 与 PseudoColor。伪彩色用于观察灰度差异，不代表地物真实颜色。</w:t>
      </w:r>
    </w:p>
    <w:p>
      <w:pPr>
        <w:pStyle w:val="Heading2"/>
      </w:pPr>
      <w:r>
        <w:t>4.2  图像校正</w:t>
      </w:r>
    </w:p>
    <w:p>
      <w:pPr>
        <w:pStyle w:val="Heading3"/>
      </w:pPr>
      <w:r>
        <w:t>亮度与 Gamma</w:t>
      </w:r>
    </w:p>
    <w:p>
      <w:pPr>
        <w:keepNext/>
      </w:pPr>
      <w:r>
        <w:rPr>
          <w:b/>
        </w:rPr>
        <w:t>使用：</w:t>
      </w:r>
      <w:r>
        <w:t>点击“亮度 +20”或“亮度 -20”；也可输入 Gamma 值后点击“Gamma 校正”。</w:t>
      </w:r>
    </w:p>
    <w:p>
      <w:pPr>
        <w:keepNext/>
      </w:pPr>
      <w:r>
        <w:rPr>
          <w:b/>
        </w:rPr>
        <w:t>方法：</w:t>
      </w:r>
      <w:r>
        <w:t>亮度对每个通道加减固定值，并截断到 0–255。Gamma 把输入通道先归一化到 0–1，再按所设指数幂变换，最后缩放回 0–255；程序先建立 256 项查找表提高速度。</w:t>
      </w:r>
    </w:p>
    <w:p>
      <w:pPr/>
      <w:r>
        <w:rPr>
          <w:b/>
        </w:rPr>
        <w:t>实现：</w:t>
      </w:r>
      <w:r>
        <w:t>ImageAlgorithms.Brightness 与 Gamma 作用于当前预览。Gamma 范围 0.2–3.0，默认 0.8；小于 1 会提亮中间调，大于 1 会压暗中间调。</w:t>
      </w:r>
    </w:p>
    <w:p>
      <w:pPr>
        <w:pStyle w:val="Heading3"/>
      </w:pPr>
      <w:r>
        <w:t>旋转、翻转与平移</w:t>
      </w:r>
    </w:p>
    <w:p>
      <w:pPr>
        <w:keepNext/>
      </w:pPr>
      <w:r>
        <w:rPr>
          <w:b/>
        </w:rPr>
        <w:t>使用：</w:t>
      </w:r>
      <w:r>
        <w:t>可点击“顺时针旋转”“水平翻转”或“向右下平移”。</w:t>
      </w:r>
    </w:p>
    <w:p>
      <w:pPr>
        <w:keepNext/>
      </w:pPr>
      <w:r>
        <w:rPr>
          <w:b/>
        </w:rPr>
        <w:t>方法：</w:t>
      </w:r>
      <w:r>
        <w:t>旋转和翻转使用 Bitmap.RotateFlip；平移新建同尺寸位图，先填黑色，再把原预览向右、向下各移动 20 像素。</w:t>
      </w:r>
    </w:p>
    <w:p>
      <w:pPr/>
      <w:r>
        <w:rPr>
          <w:b/>
        </w:rPr>
        <w:t>实现：</w:t>
      </w:r>
      <w:r>
        <w:t>对应 ImageAlgorithms.Rotate 与 Translate。这些是显示层几何操作，没有重算地理坐标，也不等同于影像配准或地理纠正。</w:t>
      </w:r>
    </w:p>
    <w:p>
      <w:pPr>
        <w:pStyle w:val="Heading2"/>
      </w:pPr>
      <w:r>
        <w:t>4.3  图像变换</w:t>
      </w:r>
    </w:p>
    <w:p>
      <w:pPr>
        <w:pStyle w:val="Heading3"/>
      </w:pPr>
      <w:r>
        <w:t>NDVI 与 NDWI</w:t>
      </w:r>
    </w:p>
    <w:p>
      <w:pPr>
        <w:keepNext/>
      </w:pPr>
      <w:r>
        <w:rPr>
          <w:b/>
        </w:rPr>
        <w:t>使用：</w:t>
      </w:r>
      <w:r>
        <w:t>TM 影像至少包含 4 个波段时，点击“NDVI (4,3)”或“NDWI (2,4)”查看指数伪彩色图。</w:t>
      </w:r>
    </w:p>
    <w:p>
      <w:pPr>
        <w:keepNext/>
      </w:pPr>
      <w:r>
        <w:rPr>
          <w:b/>
        </w:rPr>
        <w:t>方法：</w:t>
      </w:r>
      <w:r>
        <w:t>归一化差值指数先求两个波段的差，再除以两者之和。NDVI 用近红外 Band 4 与红光 Band 3；NDWI 用绿光 Band 2 与近红外 Band 4。分母为零或输入为 NaN 时，程序将该位置设为 -1。</w:t>
      </w:r>
    </w:p>
    <w:p>
      <w:pPr>
        <w:keepNext/>
      </w:pPr>
      <w:r>
        <w:rPr>
          <w:b/>
        </w:rPr>
        <w:t>实现：</w:t>
      </w:r>
      <w:r>
        <w:t>RasterRenderer.NormalizedDifference 从源文件波段生成预览数组，并把负值和正值映射到褐色与绿色梯度。这里使用原始波段读取值，不先经过 RGB 拉伸。</w:t>
      </w:r>
    </w:p>
    <w:p>
      <w:pPr/>
      <w:r>
        <w:rPr>
          <w:b/>
        </w:rPr>
        <w:t>注意：</w:t>
      </w:r>
      <w:r>
        <w:t>指数仍是预览分辨率；代码没有做反射率定标或大气校正，阈值需结合具体影像判断。</w:t>
      </w:r>
    </w:p>
    <w:p>
      <w:pPr>
        <w:pStyle w:val="Heading2"/>
      </w:pPr>
      <w:r>
        <w:t>4.4  图像增强</w:t>
      </w:r>
    </w:p>
    <w:p>
      <w:pPr>
        <w:pStyle w:val="Heading3"/>
      </w:pPr>
      <w:r>
        <w:t>直方图均衡化</w:t>
      </w:r>
    </w:p>
    <w:p>
      <w:pPr>
        <w:keepNext/>
      </w:pPr>
      <w:r>
        <w:rPr>
          <w:b/>
        </w:rPr>
        <w:t>使用：</w:t>
      </w:r>
      <w:r>
        <w:t>点击后提升当前预览中常见亮度范围的对比度。</w:t>
      </w:r>
    </w:p>
    <w:p>
      <w:pPr>
        <w:keepNext/>
      </w:pPr>
      <w:r>
        <w:rPr>
          <w:b/>
        </w:rPr>
        <w:t>方法：</w:t>
      </w:r>
      <w:r>
        <w:t>分别统计 B、G、R 三个通道 0–255 的频数，并将每个原始值映射为其累计频率乘 255 的结果。</w:t>
      </w:r>
    </w:p>
    <w:p>
      <w:pPr/>
      <w:r>
        <w:rPr>
          <w:b/>
        </w:rPr>
        <w:t>实现：</w:t>
      </w:r>
      <w:r>
        <w:t>ImageAlgorithms.Equalize 对三个通道独立均衡；这可能改变色调。若需保持颜色关系，应先转灰度再使用。</w:t>
      </w:r>
    </w:p>
    <w:p>
      <w:pPr>
        <w:pStyle w:val="Heading3"/>
      </w:pPr>
      <w:r>
        <w:t>均值平滑与锐化</w:t>
      </w:r>
    </w:p>
    <w:p>
      <w:pPr>
        <w:keepNext/>
      </w:pPr>
      <w:r>
        <w:rPr>
          <w:b/>
        </w:rPr>
        <w:t>使用：</w:t>
      </w:r>
      <w:r>
        <w:t>“3×3 均值平滑”抑制局部噪声；“3×3 锐化”突出邻域变化。</w:t>
      </w:r>
    </w:p>
    <w:p>
      <w:pPr>
        <w:keepNext/>
      </w:pPr>
      <w:r>
        <w:rPr>
          <w:b/>
        </w:rPr>
        <w:t>方法：</w:t>
      </w:r>
      <w:r>
        <w:t>均值滤波把中心及八个邻居各赋相同权重后除以 9。锐化使用中心权重 5、上下左右权重 -1 的卷积核。边缘外的访问坐标夹到最近边界像元。</w:t>
      </w:r>
    </w:p>
    <w:p>
      <w:pPr/>
      <w:r>
        <w:rPr>
          <w:b/>
        </w:rPr>
        <w:t>实现：</w:t>
      </w:r>
      <w:r>
        <w:t>ImageAlgorithms.Convolve 统一执行卷积，结果截断到 0–255。连续重复平滑会逐渐模糊图像。</w:t>
      </w:r>
    </w:p>
    <w:p>
      <w:pPr>
        <w:pStyle w:val="Heading2"/>
      </w:pPr>
      <w:r>
        <w:t>4.5  图像分类</w:t>
      </w:r>
    </w:p>
    <w:p>
      <w:pPr>
        <w:pStyle w:val="Heading3"/>
      </w:pPr>
      <w:r>
        <w:t>K 均值非监督分类</w:t>
      </w:r>
    </w:p>
    <w:p>
      <w:pPr>
        <w:keepNext/>
      </w:pPr>
      <w:r>
        <w:rPr>
          <w:b/>
        </w:rPr>
        <w:t>使用：</w:t>
      </w:r>
      <w:r>
        <w:t>设置“类别数”为 2–8，再点击“K 均值非监督分类”。</w:t>
      </w:r>
    </w:p>
    <w:p>
      <w:pPr>
        <w:keepNext/>
      </w:pPr>
      <w:r>
        <w:rPr>
          <w:b/>
        </w:rPr>
        <w:t>方法：</w:t>
      </w:r>
      <w:r>
        <w:t>把当前预览像元视作三维 RGB 颜色向量；初始中心取图像中等间距位置的像元。抽样最多约 3 万个像元，按 RGB 欧氏距离分配类别并更新中心，固定迭代 10 次；最后对全部预览像元分配最近中心。</w:t>
      </w:r>
    </w:p>
    <w:p>
      <w:pPr/>
      <w:r>
        <w:rPr>
          <w:b/>
        </w:rPr>
        <w:t>实现：</w:t>
      </w:r>
      <w:r>
        <w:t>ImageAlgorithms.KMeans 把结果显示为各类别中心的颜色。类别只是颜色相似群，并未用训练样本建立土地覆盖语义标签；参数或输入预览改变，结果也会改变。</w:t>
      </w:r>
    </w:p>
    <w:p>
      <w:pPr>
        <w:pStyle w:val="Heading3"/>
      </w:pPr>
      <w:r>
        <w:t>灰度阈值分类</w:t>
      </w:r>
    </w:p>
    <w:p>
      <w:pPr>
        <w:keepNext/>
      </w:pPr>
      <w:r>
        <w:rPr>
          <w:b/>
        </w:rPr>
        <w:t>使用：</w:t>
      </w:r>
      <w:r>
        <w:t>在“图像分类”输入 0–255 的阈值并点击“灰度阈值分类”。</w:t>
      </w:r>
    </w:p>
    <w:p>
      <w:pPr>
        <w:keepNext/>
      </w:pPr>
      <w:r>
        <w:rPr>
          <w:b/>
        </w:rPr>
        <w:t>方法：</w:t>
      </w:r>
      <w:r>
        <w:t>先按加权 RGB 计算亮度；大于或等于阈值的像元置白，其余置黑。</w:t>
      </w:r>
    </w:p>
    <w:p>
      <w:pPr/>
      <w:r>
        <w:rPr>
          <w:b/>
        </w:rPr>
        <w:t>实现：</w:t>
      </w:r>
      <w:r>
        <w:t>ImageAlgorithms.Threshold 直接处理当前预览。形态学页的“二值化”共用此阈值参数。</w:t>
      </w:r>
    </w:p>
    <w:p>
      <w:pPr>
        <w:pStyle w:val="Heading2"/>
      </w:pPr>
      <w:r>
        <w:t>4.6  信号提取</w:t>
      </w:r>
    </w:p>
    <w:p>
      <w:pPr>
        <w:pStyle w:val="Heading3"/>
      </w:pPr>
      <w:r>
        <w:t>植被与水体掩膜</w:t>
      </w:r>
    </w:p>
    <w:p>
      <w:pPr>
        <w:keepNext/>
      </w:pPr>
      <w:r>
        <w:rPr>
          <w:b/>
        </w:rPr>
        <w:t>使用：</w:t>
      </w:r>
      <w:r>
        <w:t>输入 -1 到 1 的“指数阈值”，点击“植被掩膜 NDVI”或“水体掩膜 NDWI”。默认阈值为 0.20。</w:t>
      </w:r>
    </w:p>
    <w:p>
      <w:pPr>
        <w:keepNext/>
      </w:pPr>
      <w:r>
        <w:rPr>
          <w:b/>
        </w:rPr>
        <w:t>方法：</w:t>
      </w:r>
      <w:r>
        <w:t>先按 4/3 或 2/4 波段计算归一化差值；严格大于阈值的像元置白，其余置黑。</w:t>
      </w:r>
    </w:p>
    <w:p>
      <w:pPr/>
      <w:r>
        <w:rPr>
          <w:b/>
        </w:rPr>
        <w:t>实现：</w:t>
      </w:r>
      <w:r>
        <w:t>Form1.ShowIndex 将 mask 参数传给 RasterRenderer.NormalizedDifference。掩膜是演示性阈值结果，不能直接视为完成验证的地物分类图。</w:t>
      </w:r>
    </w:p>
    <w:p>
      <w:pPr>
        <w:pStyle w:val="Heading3"/>
      </w:pPr>
      <w:r>
        <w:t>Sobel 边缘</w:t>
      </w:r>
    </w:p>
    <w:p>
      <w:pPr>
        <w:keepNext/>
      </w:pPr>
      <w:r>
        <w:rPr>
          <w:b/>
        </w:rPr>
        <w:t>使用：</w:t>
      </w:r>
      <w:r>
        <w:t>点击“Sobel 边缘”在当前预览中寻找亮度变化明显的位置。</w:t>
      </w:r>
    </w:p>
    <w:p>
      <w:pPr>
        <w:keepNext/>
      </w:pPr>
      <w:r>
        <w:rPr>
          <w:b/>
        </w:rPr>
        <w:t>方法：</w:t>
      </w:r>
      <w:r>
        <w:t>先转换为灰度，再以 3×3 Sobel 水平、垂直卷积核计算两个方向的梯度，输出两方向梯度平方和的平方根，并截断到 0–255。</w:t>
      </w:r>
    </w:p>
    <w:p>
      <w:pPr/>
      <w:r>
        <w:rPr>
          <w:b/>
        </w:rPr>
        <w:t>实现：</w:t>
      </w:r>
      <w:r>
        <w:t>对应 ImageAlgorithms.Edges。边界像元使用最近边界值填充。</w:t>
      </w:r>
    </w:p>
    <w:p>
      <w:pPr>
        <w:pStyle w:val="Heading2"/>
      </w:pPr>
      <w:r>
        <w:t>4.7  图像压缩</w:t>
      </w:r>
    </w:p>
    <w:p>
      <w:pPr>
        <w:pStyle w:val="Heading3"/>
      </w:pPr>
      <w:r>
        <w:t>JPEG 质量与 PNG 保存</w:t>
      </w:r>
    </w:p>
    <w:p>
      <w:pPr>
        <w:keepNext/>
      </w:pPr>
      <w:r>
        <w:rPr>
          <w:b/>
        </w:rPr>
        <w:t>使用：</w:t>
      </w:r>
      <w:r>
        <w:t>将 JPEG 质量设为 1–100，点击“另存为 JPEG”；也可点击“另存为 PNG”。</w:t>
      </w:r>
    </w:p>
    <w:p>
      <w:pPr>
        <w:keepNext/>
      </w:pPr>
      <w:r>
        <w:rPr>
          <w:b/>
        </w:rPr>
        <w:t>方法：</w:t>
      </w:r>
      <w:r>
        <w:t>JPEG 保存使用 ImageCodecInfo 与 Encoder.Quality，默认质量 80；PNG 通过 Bitmap.Save 保存。完成 JPEG 写入后，状态栏显示输出文件大小。</w:t>
      </w:r>
    </w:p>
    <w:p>
      <w:pPr/>
      <w:r>
        <w:rPr>
          <w:b/>
        </w:rPr>
        <w:t>实现：</w:t>
      </w:r>
      <w:r>
        <w:t>压缩操作只保存当前预览，不会自动重新加载压缩文件。因此“图像质量评价”不会直接衡量已保存 JPEG 的压缩失真。</w:t>
      </w:r>
    </w:p>
    <w:p>
      <w:pPr>
        <w:pStyle w:val="Heading2"/>
      </w:pPr>
      <w:r>
        <w:t>4.8  形态学处理</w:t>
      </w:r>
    </w:p>
    <w:p>
      <w:pPr>
        <w:pStyle w:val="Heading3"/>
      </w:pPr>
      <w:r>
        <w:t>二值化、膨胀、腐蚀</w:t>
      </w:r>
    </w:p>
    <w:p>
      <w:pPr>
        <w:keepNext/>
      </w:pPr>
      <w:r>
        <w:rPr>
          <w:b/>
        </w:rPr>
        <w:t>使用：</w:t>
      </w:r>
      <w:r>
        <w:t>先点击“二值化”生成黑白图，再按需要点击“膨胀”或“腐蚀”。</w:t>
      </w:r>
    </w:p>
    <w:p>
      <w:pPr>
        <w:keepNext/>
      </w:pPr>
      <w:r>
        <w:rPr>
          <w:b/>
        </w:rPr>
        <w:t>方法：</w:t>
      </w:r>
      <w:r>
        <w:t>二值化使用“图像分类”页中的灰度阈值。形态学使用 3×3 方形邻域：膨胀只要邻域中有白色前景即输出白色；腐蚀要求整个邻域均为白色。图像外视作黑色背景。</w:t>
      </w:r>
    </w:p>
    <w:p>
      <w:pPr/>
      <w:r>
        <w:rPr>
          <w:b/>
        </w:rPr>
        <w:t>实现：</w:t>
      </w:r>
      <w:r>
        <w:t>ImageAlgorithms.Morphology 以灰度不小于 128 判为前景。即使未先手动二值化，形态学运算也按这个规则解释输入。</w:t>
      </w:r>
    </w:p>
    <w:p>
      <w:pPr>
        <w:pStyle w:val="Heading3"/>
      </w:pPr>
      <w:r>
        <w:t>开运算与闭运算</w:t>
      </w:r>
    </w:p>
    <w:p>
      <w:pPr>
        <w:keepNext/>
      </w:pPr>
      <w:r>
        <w:rPr>
          <w:b/>
        </w:rPr>
        <w:t>使用：</w:t>
      </w:r>
      <w:r>
        <w:t>“开运算”常用于去除小的亮噪点；“闭运算”可填补小的暗孔洞。</w:t>
      </w:r>
    </w:p>
    <w:p>
      <w:pPr>
        <w:keepNext/>
      </w:pPr>
      <w:r>
        <w:rPr>
          <w:b/>
        </w:rPr>
        <w:t>方法：</w:t>
      </w:r>
      <w:r>
        <w:t>开运算先腐蚀再膨胀；闭运算先膨胀再腐蚀，均使用同一个 3×3 邻域。</w:t>
      </w:r>
    </w:p>
    <w:p>
      <w:pPr/>
      <w:r>
        <w:rPr>
          <w:b/>
        </w:rPr>
        <w:t>实现：</w:t>
      </w:r>
      <w:r>
        <w:t>Form1 在两步之间用临时 Bitmap 保存中间结果并及时释放。连续多次操作会叠加，应在需要时点击“恢复原图”。</w:t>
      </w:r>
    </w:p>
    <w:p>
      <w:pPr>
        <w:pStyle w:val="Heading2"/>
      </w:pPr>
      <w:r>
        <w:t>4.9  格式转换</w:t>
      </w:r>
    </w:p>
    <w:p>
      <w:pPr>
        <w:pStyle w:val="Heading3"/>
      </w:pPr>
      <w:r>
        <w:t>导出 PNG、BMP、TIFF</w:t>
      </w:r>
    </w:p>
    <w:p>
      <w:pPr>
        <w:keepNext/>
      </w:pPr>
      <w:r>
        <w:rPr>
          <w:b/>
        </w:rPr>
        <w:t>使用：</w:t>
      </w:r>
      <w:r>
        <w:t>点击“预览转 PNG”“预览转 BMP”或“预览转 TIFF”，选择输出路径。</w:t>
      </w:r>
    </w:p>
    <w:p>
      <w:pPr>
        <w:keepNext/>
      </w:pPr>
      <w:r>
        <w:rPr>
          <w:b/>
        </w:rPr>
        <w:t>方法：</w:t>
      </w:r>
      <w:r>
        <w:t>对 PictureBox 当前 Bitmap 调用 Save，并指定对应 ImageFormat。保存前比较输出与源文件的完整路径，拒绝覆盖正在读取的原始影像。</w:t>
      </w:r>
    </w:p>
    <w:p>
      <w:pPr/>
      <w:r>
        <w:rPr>
          <w:b/>
        </w:rPr>
        <w:t>实现：</w:t>
      </w:r>
      <w:r>
        <w:t>这里转换的是 8 位 RGB 预览，并不是把原始多波段数据集转换为另一种遥感格式。输出不包含原始波段、投影、仿射变换或世界文件。</w:t>
      </w:r>
    </w:p>
    <w:p>
      <w:pPr>
        <w:pStyle w:val="Heading2"/>
      </w:pPr>
      <w:r>
        <w:t>4.10  图像质量评价与关于</w:t>
      </w:r>
    </w:p>
    <w:p>
      <w:pPr>
        <w:pStyle w:val="Heading3"/>
      </w:pPr>
      <w:r>
        <w:t>MSE、PSNR 与灰度熵</w:t>
      </w:r>
    </w:p>
    <w:p>
      <w:pPr>
        <w:keepNext/>
      </w:pPr>
      <w:r>
        <w:rPr>
          <w:b/>
        </w:rPr>
        <w:t>使用：</w:t>
      </w:r>
      <w:r>
        <w:t>点击“计算 MSE / PSNR / 熵”，查看当前预览相对最近一次 RGB 合成图的数值。</w:t>
      </w:r>
    </w:p>
    <w:p>
      <w:pPr>
        <w:keepNext/>
      </w:pPr>
      <w:r>
        <w:rPr>
          <w:b/>
        </w:rPr>
        <w:t>方法：</w:t>
      </w:r>
      <w:r>
        <w:t>MSE 是两图各 RGB 通道像元差的平方均值。PSNR 用 8 位最大值 255 与 MSE 计算；MSE 为零时显示无穷大。灰度熵由当前图的 256 级灰度概率分布计算，反映灰度分布的不确定性。</w:t>
      </w:r>
    </w:p>
    <w:p>
      <w:pPr/>
      <w:r>
        <w:rPr>
          <w:b/>
        </w:rPr>
        <w:t>实现：</w:t>
      </w:r>
      <w:r>
        <w:t>ImageAlgorithms.Quality 要求两图宽高相同；非方形影像旋转 90° 后通常无法比较。MSE、PSNR 不是分类准确率，灰度熵也不能单独代表视觉质量。</w:t>
      </w:r>
    </w:p>
    <w:p>
      <w:pPr/>
      <w:r>
        <w:t>“关于”页展示程序用途和预览处理范围，供核对当前 Demo 的定位。</w:t>
      </w:r>
    </w:p>
    <w:p>
      <w:pPr>
        <w:pStyle w:val="Heading1"/>
      </w:pPr>
      <w:r>
        <w:t>5  典型操作流程</w:t>
      </w:r>
    </w:p>
    <w:p>
      <w:pPr>
        <w:pStyle w:val="Heading2"/>
      </w:pPr>
      <w:r>
        <w:t>5.1  制作植被掩膜</w:t>
      </w:r>
    </w:p>
    <w:p>
      <w:pPr>
        <w:ind w:left="403" w:hanging="403"/>
      </w:pPr>
      <w:r>
        <w:t xml:space="preserve">1.  </w:t>
      </w:r>
      <w:r>
        <w:t>加载至少 4 波段的 TM 影像，确认左侧波段数量。</w:t>
      </w:r>
    </w:p>
    <w:p>
      <w:pPr>
        <w:ind w:left="403" w:hanging="403"/>
      </w:pPr>
      <w:r>
        <w:t xml:space="preserve">2.  </w:t>
      </w:r>
      <w:r>
        <w:t>在“图像变换”先查看 NDVI 的空间分布。</w:t>
      </w:r>
    </w:p>
    <w:p>
      <w:pPr>
        <w:ind w:left="403" w:hanging="403"/>
      </w:pPr>
      <w:r>
        <w:t xml:space="preserve">3.  </w:t>
      </w:r>
      <w:r>
        <w:t>在“信号提取”设置指数阈值，例如默认 0.20，点击“植被掩膜 NDVI”。白色为超过阈值的候选区域。</w:t>
      </w:r>
    </w:p>
    <w:p>
      <w:pPr>
        <w:ind w:left="403" w:hanging="403"/>
      </w:pPr>
      <w:r>
        <w:t xml:space="preserve">4.  </w:t>
      </w:r>
      <w:r>
        <w:t>在“形态学处理”按需要使用开运算去亮噪点，或闭运算填小孔。</w:t>
      </w:r>
    </w:p>
    <w:p>
      <w:pPr>
        <w:ind w:left="403" w:hanging="403"/>
      </w:pPr>
      <w:r>
        <w:t xml:space="preserve">5.  </w:t>
      </w:r>
      <w:r>
        <w:t>在“基本操作”保存当前 PNG 预览，并记录所用阈值。</w:t>
      </w:r>
    </w:p>
    <w:p>
      <w:pPr>
        <w:pStyle w:val="Heading2"/>
      </w:pPr>
      <w:r>
        <w:t>5.2  对比增强效果</w:t>
      </w:r>
    </w:p>
    <w:p>
      <w:pPr>
        <w:ind w:left="403" w:hanging="403"/>
      </w:pPr>
      <w:r>
        <w:t xml:space="preserve">1.  </w:t>
      </w:r>
      <w:r>
        <w:t>选择 RGB 波段并点击“显示图像”，建立新的比较基准。</w:t>
      </w:r>
    </w:p>
    <w:p>
      <w:pPr>
        <w:ind w:left="403" w:hanging="403"/>
      </w:pPr>
      <w:r>
        <w:t xml:space="preserve">2.  </w:t>
      </w:r>
      <w:r>
        <w:t>在“图像增强”选择均衡化或锐化。</w:t>
      </w:r>
    </w:p>
    <w:p>
      <w:pPr>
        <w:ind w:left="403" w:hanging="403"/>
      </w:pPr>
      <w:r>
        <w:t xml:space="preserve">3.  </w:t>
      </w:r>
      <w:r>
        <w:t>在“图像质量评价”查看 MSE、PSNR、灰度熵，结合画面判断是否符合观察目的。</w:t>
      </w:r>
    </w:p>
    <w:p>
      <w:pPr>
        <w:ind w:left="403" w:hanging="403"/>
      </w:pPr>
      <w:r>
        <w:t xml:space="preserve">4.  </w:t>
      </w:r>
      <w:r>
        <w:t>需要改用另一种处理方法时，先点击“恢复原图”，避免把两次操作叠加。</w:t>
      </w:r>
    </w:p>
    <w:p>
      <w:pPr>
        <w:pStyle w:val="Heading1"/>
      </w:pPr>
      <w:r>
        <w:t>6  参数、边界与结果解释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840"/>
      </w:tblGrid>
      <w:tr>
        <w:trPr>
          <w:tblHeader w:val="true"/>
        </w:trPr>
        <w:tc>
          <w:tcPr>
            <w:tcW w:type="dxa" w:w="2952"/>
            <w:vAlign w:val="center"/>
            <w:shd w:fill="2438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b/>
                <w:color w:val="FFFFFF"/>
              </w:rPr>
              <w:t>参数或状态</w:t>
            </w:r>
          </w:p>
        </w:tc>
        <w:tc>
          <w:tcPr>
            <w:tcW w:type="dxa" w:w="6840"/>
            <w:vAlign w:val="center"/>
            <w:shd w:fill="2438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b/>
                <w:color w:val="FFFFFF"/>
              </w:rPr>
              <w:t>当前实现与含义</w:t>
            </w:r>
          </w:p>
        </w:tc>
      </w:tr>
      <w:tr>
        <w:tc>
          <w:tcPr>
            <w:tcW w:type="dxa" w:w="2952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最长边 1600</w:t>
            </w:r>
          </w:p>
        </w:tc>
        <w:tc>
          <w:tcPr>
            <w:tcW w:type="dxa" w:w="6840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所有栅格读取生成的预览不超过 1600 像素；空间细节可能少于原图。</w:t>
            </w:r>
          </w:p>
        </w:tc>
      </w:tr>
      <w:t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RGB 2%–98% 拉伸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按波段分别取非零有限样本的低高百分位，不改变源文件数字值。</w:t>
            </w:r>
          </w:p>
        </w:tc>
      </w:tr>
      <w:tr>
        <w:tc>
          <w:tcPr>
            <w:tcW w:type="dxa" w:w="2952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Gamma 0.2–3.0</w:t>
            </w:r>
          </w:p>
        </w:tc>
        <w:tc>
          <w:tcPr>
            <w:tcW w:type="dxa" w:w="6840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控制显示像元的非线性亮度，默认 0.8。</w:t>
            </w:r>
          </w:p>
        </w:tc>
      </w:tr>
      <w:t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类别数 2–8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K 均值按预览 RGB 聚类，默认 4；不产生语义类别名。</w:t>
            </w:r>
          </w:p>
        </w:tc>
      </w:tr>
      <w:tr>
        <w:tc>
          <w:tcPr>
            <w:tcW w:type="dxa" w:w="2952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灰度阈值 0–255</w:t>
            </w:r>
          </w:p>
        </w:tc>
        <w:tc>
          <w:tcPr>
            <w:tcW w:type="dxa" w:w="6840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分类阈值与形态学页的“二值化”共用，默认 128。</w:t>
            </w:r>
          </w:p>
        </w:tc>
      </w:tr>
      <w:t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指数阈值 -1–1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NDVI/NDWI 掩膜要求指数严格大于设定值，默认 0.20。</w:t>
            </w:r>
          </w:p>
        </w:tc>
      </w:tr>
      <w:tr>
        <w:tc>
          <w:tcPr>
            <w:tcW w:type="dxa" w:w="2952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JPEG 质量 1–100</w:t>
            </w:r>
          </w:p>
        </w:tc>
        <w:tc>
          <w:tcPr>
            <w:tcW w:type="dxa" w:w="6840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保存时的编码质量参数，默认 80；不更新当前预览。</w:t>
            </w:r>
          </w:p>
        </w:tc>
      </w:tr>
    </w:tbl>
    <w:p>
      <w:pPr>
        <w:spacing w:after="0"/>
      </w:pPr>
    </w:p>
    <w:p>
      <w:pPr/>
      <w:r>
        <w:t>运算顺序会影响结果：普通处理读取当前预览，NDVI/NDWI 和 RGB 合成则重新从源影像读取。点击“显示图像”会重设质量评价基准；点击“恢复原图”只恢复该基准图，不会更改磁盘文件。</w:t>
      </w:r>
    </w:p>
    <w:p>
      <w:pPr/>
      <w:r>
        <w:t>图像校正栏提供显示层的亮度、Gamma 与几何操作；目前没有传感器辐射定标、大气校正、控制点配准或重投影。导出的 TIFF 也没有地理参考信息。若后续用于测量、制图或严格的分类精度评价，需要另行实现完整的地理信息与验证流程。</w:t>
      </w:r>
    </w:p>
    <w:p>
      <w:pPr>
        <w:pStyle w:val="Heading1"/>
      </w:pPr>
      <w:r>
        <w:t>7  常见问题</w:t>
      </w:r>
    </w:p>
    <w:p>
      <w:pPr>
        <w:pStyle w:val="Heading2"/>
      </w:pPr>
      <w:r>
        <w:t>打开失败或提示 GDAL 初始化失败</w:t>
      </w:r>
    </w:p>
    <w:p>
      <w:pPr/>
      <w:r>
        <w:t>确认从项目构建输出目录运行，且 GDAL 原生库随程序一起部署。可先在 Visual Studio 中重新生成项目，再检查 GdalConfiguration.cs 中的原生库路径设置。</w:t>
      </w:r>
    </w:p>
    <w:p>
      <w:pPr>
        <w:pStyle w:val="Heading2"/>
      </w:pPr>
      <w:r>
        <w:t>NDVI、NDWI 按钮提示波段不足</w:t>
      </w:r>
    </w:p>
    <w:p>
      <w:pPr/>
      <w:r>
        <w:t>这两个功能按 TM 波段号设计，都要求至少 4 个波段。三波段彩色图片可使用灰度、增强、分类等预览处理，但不能直接按 4/3 或 2/4 计算指数。</w:t>
      </w:r>
    </w:p>
    <w:p>
      <w:pPr>
        <w:pStyle w:val="Heading2"/>
      </w:pPr>
      <w:r>
        <w:t>质量评价提示尺寸不一致</w:t>
      </w:r>
    </w:p>
    <w:p>
      <w:pPr/>
      <w:r>
        <w:t>当前预览与最近一次 RGB 合成基准尺寸不同，例如非方形图旋转 90° 后会出现此情况。先点击“恢复原图”或重新点击“显示图像”，再运行相同尺寸的处理。</w:t>
      </w:r>
    </w:p>
    <w:p>
      <w:pPr>
        <w:pStyle w:val="Heading2"/>
      </w:pPr>
      <w:r>
        <w:t>导出的 TIFF 不能作为原始遥感数据使用</w:t>
      </w:r>
    </w:p>
    <w:p>
      <w:pPr/>
      <w:r>
        <w:t>格式转换页保存的是当前 8 位 RGB 预览，没有原始多波段信息和地理坐标。需要保留栅格元数据时，应另行使用 GDAL 数据集级导出流程。</w:t>
      </w:r>
    </w:p>
    <w:p>
      <w:pPr>
        <w:pStyle w:val="Heading1"/>
      </w:pPr>
      <w:r>
        <w:t>附录  关键方法索引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12"/>
      </w:tblGrid>
      <w:tr>
        <w:trPr>
          <w:tblHeader w:val="true"/>
        </w:trPr>
        <w:tc>
          <w:tcPr>
            <w:tcW w:type="dxa" w:w="2880"/>
            <w:vAlign w:val="center"/>
            <w:shd w:fill="2438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b/>
                <w:color w:val="FFFFFF"/>
              </w:rPr>
              <w:t>操作链路</w:t>
            </w:r>
          </w:p>
        </w:tc>
        <w:tc>
          <w:tcPr>
            <w:tcW w:type="dxa" w:w="6912"/>
            <w:vAlign w:val="center"/>
            <w:shd w:fill="2438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b/>
                <w:color w:val="FFFFFF"/>
              </w:rPr>
              <w:t>关键方法</w:t>
            </w:r>
          </w:p>
        </w:tc>
      </w:tr>
      <w:tr>
        <w:tc>
          <w:tcPr>
            <w:tcW w:type="dxa" w:w="2880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加载与状态管理</w:t>
            </w:r>
          </w:p>
        </w:tc>
        <w:tc>
          <w:tcPr>
            <w:tcW w:type="dxa" w:w="6912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Form1.TryLoad / PopulateBands / SetComposite / ReplaceImage</w:t>
            </w:r>
          </w:p>
        </w:tc>
      </w:tr>
      <w:t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原始波段显示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RasterRenderer.ReadBand / Composite / SingleBand</w:t>
            </w:r>
          </w:p>
        </w:tc>
      </w:tr>
      <w:tr>
        <w:tc>
          <w:tcPr>
            <w:tcW w:type="dxa" w:w="2880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指数与掩膜</w:t>
            </w:r>
          </w:p>
        </w:tc>
        <w:tc>
          <w:tcPr>
            <w:tcW w:type="dxa" w:w="6912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RasterRenderer.NormalizedDifference / Form1.ShowIndex</w:t>
            </w:r>
          </w:p>
        </w:tc>
      </w:tr>
      <w:t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预览像素运算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ImageAlgorithms.Pixels.Read / ToBitmap / Grayscale / Convolve</w:t>
            </w:r>
          </w:p>
        </w:tc>
      </w:tr>
      <w:tr>
        <w:tc>
          <w:tcPr>
            <w:tcW w:type="dxa" w:w="2880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分类与形态学</w:t>
            </w:r>
          </w:p>
        </w:tc>
        <w:tc>
          <w:tcPr>
            <w:tcW w:type="dxa" w:w="6912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ImageAlgorithms.KMeans / Threshold / Morphology</w:t>
            </w:r>
          </w:p>
        </w:tc>
      </w:tr>
      <w:t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保存与质量评价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83" w:lineRule="auto"/>
            </w:pPr>
            <w:r>
              <w:rPr>
                <w:color w:val="000000"/>
              </w:rPr>
              <w:t>Form1.SavePreview / SaveJpeg / ImageAlgorithms.Quality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09" w:right="1181" w:bottom="108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遥感图像处理 Demo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00"/>
    </w:pPr>
    <w:rPr>
      <w:rFonts w:ascii="Microsoft YaHei" w:hAnsi="Microsoft YaHei" w:eastAsia="Microsoft YaHei" w:cs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YaHei" w:hAnsi="Microsoft YaHei" w:eastAsia="Microsoft YaHei" w:cs="Microsoft YaHei"/>
      <w:b w:val="0"/>
      <w:i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Microsoft YaHei" w:hAnsi="Microsoft YaHei" w:eastAsia="Microsoft YaHei" w:cs="Microsoft YaHei"/>
      <w:b w:val="0"/>
      <w:i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遥感图像处理 Demo 使用与实现说明书</dc:title>
  <dc:subject>WinForms 与 GDAL 遥感图像处理功能说明</dc:subject>
  <dc:creator>python-docx</dc:creator>
  <cp:keywords>遥感图像, TM, GDAL, WinForms, 图像处理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