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2025年8月全球热点事件分析：中东地缘冲突与公共安全风险研究</w:t>
      </w:r>
    </w:p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生成日期：2026年08月08日</w:t>
      </w:r>
    </w:p>
    <w:p>
      <w:pPr>
        <w:jc w:val="center"/>
      </w:pPr>
      <w:r>
        <w:rPr>
          <w:rFonts w:ascii="宋体" w:hAnsi="宋体" w:eastAsia="宋体"/>
          <w:sz w:val="24"/>
        </w:rPr>
        <w:t>本文档由 AI Agent 自动生成</w:t>
      </w:r>
    </w:p>
    <w:p>
      <w:r>
        <w:br w:type="page"/>
      </w:r>
    </w:p>
    <w:p>
      <w:pPr>
        <w:pStyle w:val="Heading1"/>
        <w:jc w:val="left"/>
      </w:pPr>
      <w:r>
        <w:rPr>
          <w:rFonts w:ascii="黑体" w:hAnsi="黑体" w:eastAsia="黑体"/>
        </w:rPr>
        <w:t>摘要1</w:t>
      </w:r>
    </w:p>
    <w:p>
      <w:r>
        <w:t>2025年8月上旬，全球安全形势出现显著波动。中东地区地缘冲突持续升级，胡塞武装袭击导致大量亲沙特武装人员死伤，以色列发动报复性空袭；伊朗展示核威慑能力并威胁封锁霍尔木兹海峡，美军舰艇集体后撤，区域局势进入高度紧张状态。与此同时，泰国校园枪击案造成至少6人死亡，暴露出非传统安全领域的严峻挑战。本文基于上述热点事件，从地缘政治学与公共安全理论视角，分析中东冲突升级的动因、影响及全球公共安全治理面临的困境，并提出相应政策建议。</w:t>
      </w:r>
    </w:p>
    <w:p>
      <w:pPr>
        <w:pStyle w:val="Heading1"/>
        <w:jc w:val="left"/>
      </w:pPr>
      <w:r>
        <w:rPr>
          <w:rFonts w:ascii="黑体" w:hAnsi="黑体" w:eastAsia="黑体"/>
        </w:rPr>
        <w:t>一、引言</w:t>
      </w:r>
    </w:p>
    <w:p>
      <w:r>
        <w:t>2025年8月6日至7日，全球安全热点事件密集发生。中东地区呈现出"代理人冲突—核威慑—航道封锁"的多层次对抗格局，而东南亚地区则再现恶性校园枪击事件。两类事件虽然发生场域不同，但共同折射出当代国际安全环境的复杂性：传统安全威胁与非传统安全威胁相互交织，地缘博弈与国内治理问题彼此传导。本文旨在通过对近期热点事件的系统梳理，揭示其背后的结构性原因，并探讨国际社会的应对之策。</w:t>
      </w:r>
    </w:p>
    <w:p>
      <w:pPr>
        <w:pStyle w:val="Heading1"/>
        <w:jc w:val="left"/>
      </w:pPr>
      <w:r>
        <w:rPr>
          <w:rFonts w:ascii="黑体" w:hAnsi="黑体" w:eastAsia="黑体"/>
        </w:rPr>
        <w:t>二、中东局势升级：从代理人战争到全面对抗</w:t>
      </w:r>
    </w:p>
    <w:p>
      <w:pPr>
        <w:pStyle w:val="Heading2"/>
      </w:pPr>
      <w:r>
        <w:rPr>
          <w:rFonts w:ascii="黑体" w:hAnsi="黑体" w:eastAsia="黑体"/>
        </w:rPr>
        <w:t>2.1 胡塞武装袭击与以色列报复性空袭</w:t>
      </w:r>
    </w:p>
    <w:p>
      <w:r>
        <w:t>8月6日，也门胡塞武装发动袭击，造成大量亲沙特武装人员死伤。作为回应，以色列随即展开大规模报复性空袭。这一事件表明，也门内战已从地区性代理人冲突逐步外溢为涉及以色列、沙特等多方力量的中东棋盘博弈。胡塞武装长期获得伊朗支持，其军事行动能力的提升直接改变了区域力量对比。</w:t>
      </w:r>
    </w:p>
    <w:p>
      <w:pPr>
        <w:pStyle w:val="Heading2"/>
      </w:pPr>
      <w:r>
        <w:rPr>
          <w:rFonts w:ascii="黑体" w:hAnsi="黑体" w:eastAsia="黑体"/>
        </w:rPr>
        <w:t>2.2 伊朗核威慑与霍尔木兹海峡封锁威胁</w:t>
      </w:r>
    </w:p>
    <w:p>
      <w:r>
        <w:t>8月7日，伊朗公开亮出核弹威胁，并释放封锁霍尔木兹海峡的信号。霍尔木兹海峡是全球最重要的石油运输通道，全球约五分之一的石油贸易经由此处。一旦该海峡被封锁，国际油价将面临剧烈波动，全球经济将遭受严重冲击。美军舰艇集体后撤的举动，一方面反映出美国在伊朗核问题上的战略收缩，另一方面也加剧了地区盟友的安全焦虑。</w:t>
      </w:r>
    </w:p>
    <w:p>
      <w:pPr>
        <w:pStyle w:val="Heading2"/>
      </w:pPr>
      <w:r>
        <w:rPr>
          <w:rFonts w:ascii="黑体" w:hAnsi="黑体" w:eastAsia="黑体"/>
        </w:rPr>
        <w:t>2.3 中东冲突升级的多重动因</w:t>
      </w:r>
    </w:p>
    <w:p>
      <w:r>
        <w:t>中东局势恶化的原因可以从三个层面加以理解：第一，地缘层面，伊朗与沙特、以色列之间的结构性矛盾长期未解，区域安全架构缺失；第二，战略层面，美国在中东的军事存在与外交投入持续缩减，形成权力真空；第三，内部层面，也门、叙利亚等国长期内战导致国家治理失败，为非国家行为体的扩张提供了土壤。</w:t>
      </w:r>
    </w:p>
    <w:p>
      <w:pPr>
        <w:pStyle w:val="Heading1"/>
        <w:jc w:val="left"/>
      </w:pPr>
      <w:r>
        <w:rPr>
          <w:rFonts w:ascii="黑体" w:hAnsi="黑体" w:eastAsia="黑体"/>
        </w:rPr>
        <w:t>三、泰国校园枪击案：非传统安全风险的警钟</w:t>
      </w:r>
    </w:p>
    <w:p>
      <w:r>
        <w:t>8月7日，泰国发生校园枪击案，造成至少6人死亡，枪手本人也在事件中毙命。校园枪击案在东南亚地区并非首次发生，但此次事件的严重程度再次将公共安全治理问题推向台前。其背后涉及枪支管控、心理健康、社会矛盾等多重因素，属于典型的非传统安全威胁。</w:t>
      </w:r>
    </w:p>
    <w:p>
      <w:r>
        <w:t>非传统安全威胁具有跨国性、突发性和扩散性特征。校园枪击案的频发表明，仅靠单一国家的治安力量难以根治问题，需要建立涵盖预防、干预、处置全链条的社会安全治理体系。</w:t>
      </w:r>
    </w:p>
    <w:p>
      <w:pPr>
        <w:pStyle w:val="Heading1"/>
        <w:jc w:val="left"/>
      </w:pPr>
      <w:r>
        <w:rPr>
          <w:rFonts w:ascii="黑体" w:hAnsi="黑体" w:eastAsia="黑体"/>
        </w:rPr>
        <w:t>四、结论与政策建议</w:t>
      </w:r>
    </w:p>
    <w:p>
      <w:r>
        <w:t>综上所述，2025年8月上旬的全球热点事件呈现两大特征：一是中东地区传统地缘冲突进入高危阶段，核威慑与航道封锁等极端手段被纳入博弈工具箱；二是以校园枪击为代表的非传统安全事件持续威胁民众生命安全。</w:t>
      </w:r>
    </w:p>
    <w:p>
      <w:r>
        <w:t>针对上述形势，本文提出以下建议：其一，国际社会应推动中东多边安全对话机制建设，缓解伊朗与沙特、以色列之间的对抗态势；其二，联合国安理会应就霍尔木兹海峡航行安全问题形成共识，维护全球能源通道稳定；其三，各国应加强公共安全领域的国际合作，构建校园安全联防联控体系；其四，国际媒体与学术界应持续跟踪区域安全动态，为决策提供及时、准确的信息支撑。</w:t>
      </w:r>
    </w:p>
    <w:p>
      <w:pPr>
        <w:pStyle w:val="Heading1"/>
        <w:jc w:val="left"/>
      </w:pPr>
      <w:r>
        <w:rPr>
          <w:rFonts w:ascii="黑体" w:hAnsi="黑体" w:eastAsia="黑体"/>
        </w:rPr>
        <w:t>参考文献</w:t>
      </w:r>
    </w:p>
    <w:p>
      <w:r>
        <w:t>[1] BBC News. Thailand school shooting: At least six dead. 2025-08-07.</w:t>
      </w:r>
    </w:p>
    <w:p>
      <w:r>
        <w:t>[2] 国际新闻报道. 胡塞武装袭击致大量亲沙特武装人员死伤. 2025-08-06.</w:t>
      </w:r>
    </w:p>
    <w:p>
      <w:r>
        <w:t>[3] 国际新闻报道. 伊朗核威胁与霍尔木兹海峡封锁风险. 2025-08-07.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sz w:val="18"/>
      </w:rPr>
      <w:t>2025年8月全球热点事件分析：中东地缘冲突与公共安全风险研究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  <w:ind w:firstLine="4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