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29A22" w14:textId="77777777" w:rsidR="0027619F" w:rsidRDefault="00000000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t>Plazos Fijos (Tradicional, UVA y en Dólares)</w:t>
      </w:r>
    </w:p>
    <w:p w14:paraId="1ADFDF53" w14:textId="77777777" w:rsidR="0027619F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Wiki de Inversiones · Mercado Argentino</w:t>
      </w:r>
    </w:p>
    <w:p w14:paraId="198725E2" w14:textId="77777777" w:rsidR="0027619F" w:rsidRDefault="0027619F">
      <w:pPr>
        <w:pBdr>
          <w:bottom w:val="single" w:sz="6" w:space="1" w:color="2E6CA4"/>
        </w:pBdr>
        <w:spacing w:before="160" w:after="160"/>
      </w:pPr>
    </w:p>
    <w:p w14:paraId="70C50173" w14:textId="77777777" w:rsidR="0027619F" w:rsidRDefault="00000000">
      <w:pPr>
        <w:pStyle w:val="Heading2"/>
      </w:pPr>
      <w:r>
        <w:t>¿Qué es?</w:t>
      </w:r>
    </w:p>
    <w:p w14:paraId="50D59B60" w14:textId="77777777" w:rsidR="0027619F" w:rsidRDefault="00000000">
      <w:pPr>
        <w:spacing w:before="60" w:after="60"/>
      </w:pPr>
      <w:r>
        <w:t>Los plazos fijos bancarios son contratos en los que el ahorrista entrega liquidez a un banco comercial por un período determinado, a cambio de una retribución porcentual preestablecida. Son la referencia conceptual de "tasa libre de riesgo" en pesos de corto plazo.</w:t>
      </w:r>
    </w:p>
    <w:p w14:paraId="2DB6A2CB" w14:textId="77777777" w:rsidR="0027619F" w:rsidRDefault="00000000">
      <w:pPr>
        <w:spacing w:before="60" w:after="60"/>
      </w:pPr>
      <w:r>
        <w:t>Existen tres variantes principales:</w:t>
      </w:r>
    </w:p>
    <w:p w14:paraId="52901552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Tradicional: </w:t>
      </w:r>
      <w:r>
        <w:t>Tradicional en pesos: tasa de interés fija pactada al inicio. Al vencimiento (mínimo 30 días) cobrás capital + intereses. Riesgo de inflación: la tasa puede no compensar la inflación real.</w:t>
      </w:r>
    </w:p>
    <w:p w14:paraId="7C8EC0E1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UVA: </w:t>
      </w:r>
      <w:r>
        <w:t>UVA: depósito en Unidades de Valor Adquisitivo. El capital se actualiza por inflación (IPC) + una tasa adicional. Plazo mínimo: 180 días. Tiene precancelación desde el día 30 pero con penalización sobre la tasa pactada. Exige una permanencia larga.</w:t>
      </w:r>
    </w:p>
    <w:p w14:paraId="0B8A6CA1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 dólares: </w:t>
      </w:r>
      <w:r>
        <w:t>En dólares: depósito en USD con tasa baja (históricamente casi nula). Resguardo en moneda dura dentro del sistema bancario, pero con liquidez más rígida que una caja de ahorro en USD.</w:t>
      </w:r>
    </w:p>
    <w:p w14:paraId="58761DC0" w14:textId="77777777" w:rsidR="0027619F" w:rsidRDefault="0027619F">
      <w:pPr>
        <w:spacing w:before="80" w:after="80"/>
      </w:pPr>
    </w:p>
    <w:p w14:paraId="4660309B" w14:textId="77777777" w:rsidR="0027619F" w:rsidRDefault="00000000">
      <w:pPr>
        <w:pStyle w:val="Heading2"/>
      </w:pPr>
      <w:r>
        <w:t>¿Cómo funciona el flujo de dinero?</w:t>
      </w:r>
    </w:p>
    <w:p w14:paraId="73358CB0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Entrada: </w:t>
      </w:r>
      <w:r>
        <w:t>Entrada: depositás el dinero en el banco y suscribís el plazo fijo. No podés retirar antes del vencimiento (o lo hacés con penalización en UVA).</w:t>
      </w:r>
    </w:p>
    <w:p w14:paraId="686328BB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Rendimiento: </w:t>
      </w:r>
      <w:r>
        <w:t>Rendimiento: al vencimiento cobrás capital + intereses en la moneda correspondiente.</w:t>
      </w:r>
    </w:p>
    <w:p w14:paraId="3F1E843F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Salida: </w:t>
      </w:r>
      <w:r>
        <w:t>Salida: al vencimiento, el dinero vuelve a tu cuenta corriente/caja de ahorro. Podés renovar o retirar.</w:t>
      </w:r>
    </w:p>
    <w:p w14:paraId="10C43776" w14:textId="77777777" w:rsidR="0027619F" w:rsidRDefault="0027619F">
      <w:pPr>
        <w:spacing w:before="80" w:after="80"/>
      </w:pPr>
    </w:p>
    <w:p w14:paraId="529063C9" w14:textId="77777777" w:rsidR="0027619F" w:rsidRDefault="00000000">
      <w:pPr>
        <w:pStyle w:val="Heading2"/>
      </w:pPr>
      <w:r>
        <w:t>Moneda de exposición al riesgo</w:t>
      </w:r>
    </w:p>
    <w:p w14:paraId="0850FF86" w14:textId="77777777" w:rsidR="0027619F" w:rsidRDefault="00000000">
      <w:pPr>
        <w:spacing w:before="60" w:after="60"/>
      </w:pPr>
      <w:r>
        <w:t>Pesos nominales (tradicional): riesgo de inflación. UVA: pesos reales, pero exige permanencia mínima. Dólares: exposición en USD pero con baja tasa y baja liquidez comparada con bonos o cuentas USD.</w:t>
      </w:r>
    </w:p>
    <w:p w14:paraId="26676191" w14:textId="77777777" w:rsidR="0027619F" w:rsidRDefault="0027619F">
      <w:pPr>
        <w:spacing w:before="80" w:after="80"/>
      </w:pPr>
    </w:p>
    <w:p w14:paraId="6716BFC1" w14:textId="77777777" w:rsidR="0027619F" w:rsidRDefault="00000000">
      <w:pPr>
        <w:pStyle w:val="Heading2"/>
      </w:pPr>
      <w:r>
        <w:t>Principales riesgos estructurales</w:t>
      </w:r>
    </w:p>
    <w:p w14:paraId="6EC74546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Inflación: </w:t>
      </w:r>
      <w:r>
        <w:t>Riesgo inflacionario (tradicional): la tasa puede no compensar la inflación, generando pérdida de poder adquisitivo real.</w:t>
      </w:r>
    </w:p>
    <w:p w14:paraId="6DB9796D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Liquidez: </w:t>
      </w:r>
      <w:r>
        <w:t>Riesgo de liquidez: el dinero está inmovilizado hasta el vencimiento (o se pierde tasa por precancelación en UVA).</w:t>
      </w:r>
    </w:p>
    <w:p w14:paraId="7F74331E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Crédito: </w:t>
      </w:r>
      <w:r>
        <w:t>Riesgo de crédito bancario: mitigado por regulaciones y garantía SEDESA, pero no nulo.</w:t>
      </w:r>
    </w:p>
    <w:p w14:paraId="27DA1517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Costo de oportunidad: </w:t>
      </w:r>
      <w:r>
        <w:t>Costo de oportunidad: los instrumentos bursátiles líquidos (FCI, bonos, letras) no tienen plazos coercitivos y suelen ofrecer mayor flexibilidad y rendimiento.</w:t>
      </w:r>
    </w:p>
    <w:p w14:paraId="7467CB53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UVA – iliquidez: </w:t>
      </w:r>
      <w:r>
        <w:t>UVA específico: la debilidad intrínseca de la precancelación con penalización desvirtúa el propósito de resguardo en contextos de urgencia.</w:t>
      </w:r>
    </w:p>
    <w:p w14:paraId="4CF0234A" w14:textId="77777777" w:rsidR="0027619F" w:rsidRDefault="0027619F">
      <w:pPr>
        <w:spacing w:before="80" w:after="80"/>
      </w:pPr>
    </w:p>
    <w:p w14:paraId="3386BC8E" w14:textId="77777777" w:rsidR="0027619F" w:rsidRDefault="00000000">
      <w:pPr>
        <w:pStyle w:val="Heading2"/>
      </w:pPr>
      <w:r>
        <w:t>Horizonte recomendado</w:t>
      </w:r>
    </w:p>
    <w:p w14:paraId="52FC51ED" w14:textId="77777777" w:rsidR="0027619F" w:rsidRDefault="00000000">
      <w:pPr>
        <w:spacing w:before="60" w:after="60"/>
      </w:pPr>
      <w:r>
        <w:t>Corto plazo para el tradicional (30-60 días). Mediano plazo obligatorio para el UVA (mínimo 180 días). Para dólares, como resguardo sin perspectiva de rendimiento significativo.</w:t>
      </w:r>
    </w:p>
    <w:p w14:paraId="34DFCFBC" w14:textId="77777777" w:rsidR="0027619F" w:rsidRDefault="0027619F">
      <w:pPr>
        <w:spacing w:before="80" w:after="80"/>
      </w:pPr>
    </w:p>
    <w:p w14:paraId="09312296" w14:textId="77777777" w:rsidR="0027619F" w:rsidRDefault="00000000">
      <w:pPr>
        <w:pStyle w:val="Heading2"/>
      </w:pPr>
      <w:r>
        <w:t>Ticket mínimo y accesibilidad</w:t>
      </w:r>
    </w:p>
    <w:p w14:paraId="3D088C50" w14:textId="77777777" w:rsidR="0027619F" w:rsidRDefault="00000000">
      <w:pPr>
        <w:spacing w:before="60" w:after="60"/>
      </w:pPr>
      <w:r>
        <w:t>Mínimos bajos, generalmente desde $1.000 pesos o el equivalente en USD. Operable desde homebanking de cualquier banco sin necesidad de cuenta comitente.</w:t>
      </w:r>
    </w:p>
    <w:p w14:paraId="0BFBBF45" w14:textId="77777777" w:rsidR="0027619F" w:rsidRDefault="0027619F">
      <w:pPr>
        <w:spacing w:before="80" w:after="80"/>
      </w:pPr>
    </w:p>
    <w:p w14:paraId="53E56440" w14:textId="77777777" w:rsidR="0027619F" w:rsidRDefault="00000000">
      <w:pPr>
        <w:pStyle w:val="Heading2"/>
      </w:pPr>
      <w:r>
        <w:t>¿Cuándo tiene sentido usarlos?</w:t>
      </w:r>
    </w:p>
    <w:p w14:paraId="2243CF35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t>Como referencia de tasa para comparar otras alternativas (el plazo fijo es el "benchmark" de rendimiento mínimo en pesos).</w:t>
      </w:r>
    </w:p>
    <w:p w14:paraId="1E70E392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t>Para personas que no tienen cuenta comitente y quieren una alternativa simple al efectivo.</w:t>
      </w:r>
    </w:p>
    <w:p w14:paraId="6BD71E2B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t>Plazo Fijo UVA: cuando el objetivo es proteger poder adquisitivo en pesos y se tiene certeza de no necesitar el dinero por 180+ días.</w:t>
      </w:r>
    </w:p>
    <w:p w14:paraId="36AD586C" w14:textId="77777777" w:rsidR="0027619F" w:rsidRDefault="00000000">
      <w:pPr>
        <w:spacing w:before="60" w:after="60"/>
      </w:pPr>
      <w:r>
        <w:t>En general, los instrumentos bursátiles líquidos (FCI Money Market, letras, bonos) suelen ser superiores en flexibilidad y rendimiento para inversores con cuenta comitente.</w:t>
      </w:r>
    </w:p>
    <w:p w14:paraId="33260A5E" w14:textId="77777777" w:rsidR="0027619F" w:rsidRDefault="0027619F">
      <w:pPr>
        <w:spacing w:before="80" w:after="80"/>
      </w:pPr>
    </w:p>
    <w:p w14:paraId="55687789" w14:textId="77777777" w:rsidR="0027619F" w:rsidRDefault="00000000">
      <w:pPr>
        <w:pStyle w:val="Heading2"/>
      </w:pPr>
      <w:r>
        <w:t>Dónde ver información actualizada</w:t>
      </w:r>
    </w:p>
    <w:p w14:paraId="23BEB63C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Bancos: </w:t>
      </w:r>
      <w:r>
        <w:t>Sitios de bancos: tablas de tasas de plazos fijos (TNA/TEA), plazos mínimos y máximos.</w:t>
      </w:r>
    </w:p>
    <w:p w14:paraId="6661F21D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BCRA: </w:t>
      </w:r>
      <w:r>
        <w:t>BCRA (bcra.gob.ar): fija tasas mínimas de referencia para plazos fijos tradicionales (hasta cierto monto). Publica comunicaciones con tasas vigentes.</w:t>
      </w:r>
    </w:p>
    <w:p w14:paraId="569225F7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UVA – BCRA: </w:t>
      </w:r>
      <w:r>
        <w:t>BCRA (bcra.gob.ar/estadisticas-indicadores/): valor diario de la UVA para calcular el rendimiento actualizado del plazo fijo UVA.</w:t>
      </w:r>
    </w:p>
    <w:p w14:paraId="3FC74FFE" w14:textId="77777777" w:rsidR="002761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Comparadores: </w:t>
      </w:r>
      <w:r>
        <w:t>Comparadores de bancos online: varios sitios terceros consolidan tasas de todos los bancos.</w:t>
      </w:r>
    </w:p>
    <w:p w14:paraId="5C54A641" w14:textId="77777777" w:rsidR="0027619F" w:rsidRDefault="0027619F">
      <w:pPr>
        <w:spacing w:before="80" w:after="80"/>
      </w:pPr>
    </w:p>
    <w:p w14:paraId="367AE36E" w14:textId="77777777" w:rsidR="0027619F" w:rsidRDefault="0027619F">
      <w:pPr>
        <w:pBdr>
          <w:bottom w:val="single" w:sz="6" w:space="1" w:color="2E6CA4"/>
        </w:pBdr>
        <w:spacing w:before="160" w:after="160"/>
      </w:pPr>
    </w:p>
    <w:p w14:paraId="2373C84E" w14:textId="77777777" w:rsidR="0027619F" w:rsidRDefault="00000000">
      <w:pPr>
        <w:pStyle w:val="Heading2"/>
      </w:pPr>
      <w:r>
        <w:t>📊 Tabla resumen de atributos</w:t>
      </w:r>
    </w:p>
    <w:p w14:paraId="2BD82DE8" w14:textId="77777777" w:rsidR="0027619F" w:rsidRDefault="0027619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27619F" w14:paraId="53B282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E165" w14:textId="77777777" w:rsidR="0027619F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C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9771" w14:textId="77777777" w:rsidR="0027619F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27619F" w14:paraId="2276B5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6C68" w14:textId="77777777" w:rsidR="0027619F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instrumento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8F00" w14:textId="77777777" w:rsidR="0027619F" w:rsidRDefault="00000000">
            <w:r>
              <w:rPr>
                <w:color w:val="333333"/>
                <w:sz w:val="20"/>
                <w:szCs w:val="20"/>
              </w:rPr>
              <w:t>Depósito bancario a plazo fijo</w:t>
            </w:r>
          </w:p>
        </w:tc>
      </w:tr>
      <w:tr w:rsidR="0027619F" w14:paraId="05A901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C47C" w14:textId="77777777" w:rsidR="0027619F" w:rsidRDefault="00000000">
            <w:r>
              <w:rPr>
                <w:b/>
                <w:bCs/>
                <w:color w:val="1F3864"/>
                <w:sz w:val="20"/>
                <w:szCs w:val="20"/>
              </w:rPr>
              <w:t>Variantes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988B" w14:textId="77777777" w:rsidR="0027619F" w:rsidRDefault="00000000">
            <w:r>
              <w:rPr>
                <w:color w:val="333333"/>
                <w:sz w:val="20"/>
                <w:szCs w:val="20"/>
              </w:rPr>
              <w:t>Tradicional (pesos) / UVA (indexado) / Dólares</w:t>
            </w:r>
          </w:p>
        </w:tc>
      </w:tr>
      <w:tr w:rsidR="0027619F" w14:paraId="084E86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F331" w14:textId="77777777" w:rsidR="0027619F" w:rsidRDefault="00000000">
            <w:r>
              <w:rPr>
                <w:b/>
                <w:bCs/>
                <w:color w:val="1F3864"/>
                <w:sz w:val="20"/>
                <w:szCs w:val="20"/>
              </w:rPr>
              <w:t>Moneda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860D" w14:textId="77777777" w:rsidR="0027619F" w:rsidRDefault="00000000">
            <w:r>
              <w:rPr>
                <w:color w:val="333333"/>
                <w:sz w:val="20"/>
                <w:szCs w:val="20"/>
              </w:rPr>
              <w:t>Pesos (tradicional y UVA) / Dólares</w:t>
            </w:r>
          </w:p>
        </w:tc>
      </w:tr>
      <w:tr w:rsidR="0027619F" w14:paraId="7E54C9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6425" w14:textId="77777777" w:rsidR="0027619F" w:rsidRDefault="00000000">
            <w:r>
              <w:rPr>
                <w:b/>
                <w:bCs/>
                <w:color w:val="1F3864"/>
                <w:sz w:val="20"/>
                <w:szCs w:val="20"/>
              </w:rPr>
              <w:t>Genera renta periódica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AAF8" w14:textId="77777777" w:rsidR="0027619F" w:rsidRDefault="00000000">
            <w:r>
              <w:rPr>
                <w:color w:val="333333"/>
                <w:sz w:val="20"/>
                <w:szCs w:val="20"/>
              </w:rPr>
              <w:t>No (cobro al vencimiento)</w:t>
            </w:r>
          </w:p>
        </w:tc>
      </w:tr>
      <w:tr w:rsidR="0027619F" w14:paraId="7EC3DA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2D4B" w14:textId="77777777" w:rsidR="0027619F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inflación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4348" w14:textId="77777777" w:rsidR="0027619F" w:rsidRDefault="00000000">
            <w:r>
              <w:rPr>
                <w:color w:val="333333"/>
                <w:sz w:val="20"/>
                <w:szCs w:val="20"/>
              </w:rPr>
              <w:t>No (tradicional) / Sí (UVA) / No directa (en USD)</w:t>
            </w:r>
          </w:p>
        </w:tc>
      </w:tr>
      <w:tr w:rsidR="0027619F" w14:paraId="3FFE73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7188" w14:textId="77777777" w:rsidR="0027619F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dólar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42D9" w14:textId="77777777" w:rsidR="0027619F" w:rsidRDefault="00000000">
            <w:r>
              <w:rPr>
                <w:color w:val="333333"/>
                <w:sz w:val="20"/>
                <w:szCs w:val="20"/>
              </w:rPr>
              <w:t>No (pesos) / Sí (en dólares)</w:t>
            </w:r>
          </w:p>
        </w:tc>
      </w:tr>
      <w:tr w:rsidR="0027619F" w14:paraId="1E6510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0137" w14:textId="77777777" w:rsidR="0027619F" w:rsidRDefault="00000000">
            <w:r>
              <w:rPr>
                <w:b/>
                <w:bCs/>
                <w:color w:val="1F3864"/>
                <w:sz w:val="20"/>
                <w:szCs w:val="20"/>
              </w:rPr>
              <w:t>Horizonte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4E3B" w14:textId="77777777" w:rsidR="0027619F" w:rsidRDefault="00000000">
            <w:r>
              <w:rPr>
                <w:color w:val="333333"/>
                <w:sz w:val="20"/>
                <w:szCs w:val="20"/>
              </w:rPr>
              <w:t>Corto plazo: 30-60 días (tradicional) / 180+ días (UVA)</w:t>
            </w:r>
          </w:p>
        </w:tc>
      </w:tr>
      <w:tr w:rsidR="0027619F" w14:paraId="3B7DE9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4A11" w14:textId="77777777" w:rsidR="0027619F" w:rsidRDefault="00000000">
            <w:r>
              <w:rPr>
                <w:b/>
                <w:bCs/>
                <w:color w:val="1F3864"/>
                <w:sz w:val="20"/>
                <w:szCs w:val="20"/>
              </w:rPr>
              <w:t>Plazo mínimo UVA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3B46" w14:textId="77777777" w:rsidR="0027619F" w:rsidRDefault="00000000">
            <w:r>
              <w:rPr>
                <w:color w:val="333333"/>
                <w:sz w:val="20"/>
                <w:szCs w:val="20"/>
              </w:rPr>
              <w:t>180 días (con precancelación desde el día 30 con penalización)</w:t>
            </w:r>
          </w:p>
        </w:tc>
      </w:tr>
      <w:tr w:rsidR="0027619F" w14:paraId="6704B1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BA99" w14:textId="77777777" w:rsidR="0027619F" w:rsidRDefault="00000000">
            <w:r>
              <w:rPr>
                <w:b/>
                <w:bCs/>
                <w:color w:val="1F3864"/>
                <w:sz w:val="20"/>
                <w:szCs w:val="20"/>
              </w:rPr>
              <w:t>Garantía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8134" w14:textId="77777777" w:rsidR="0027619F" w:rsidRDefault="00000000">
            <w:r>
              <w:rPr>
                <w:color w:val="333333"/>
                <w:sz w:val="20"/>
                <w:szCs w:val="20"/>
              </w:rPr>
              <w:t>SEDESA hasta monto máximo garantizado por el BCRA</w:t>
            </w:r>
          </w:p>
        </w:tc>
      </w:tr>
      <w:tr w:rsidR="0027619F" w14:paraId="2903E6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22B0" w14:textId="77777777" w:rsidR="0027619F" w:rsidRDefault="00000000">
            <w:r>
              <w:rPr>
                <w:b/>
                <w:bCs/>
                <w:color w:val="1F3864"/>
                <w:sz w:val="20"/>
                <w:szCs w:val="20"/>
              </w:rPr>
              <w:t>Tasa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9640" w14:textId="77777777" w:rsidR="0027619F" w:rsidRDefault="00000000">
            <w:r>
              <w:rPr>
                <w:color w:val="333333"/>
                <w:sz w:val="20"/>
                <w:szCs w:val="20"/>
              </w:rPr>
              <w:t>Fijada al inicio / actualizada por UVA (IPC)</w:t>
            </w:r>
          </w:p>
        </w:tc>
      </w:tr>
      <w:tr w:rsidR="0027619F" w14:paraId="689CC8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2584" w14:textId="77777777" w:rsidR="0027619F" w:rsidRDefault="00000000">
            <w:r>
              <w:rPr>
                <w:b/>
                <w:bCs/>
                <w:color w:val="1F3864"/>
                <w:sz w:val="20"/>
                <w:szCs w:val="20"/>
              </w:rPr>
              <w:t>Regulador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ED2F" w14:textId="77777777" w:rsidR="0027619F" w:rsidRDefault="00000000">
            <w:r>
              <w:rPr>
                <w:color w:val="333333"/>
                <w:sz w:val="20"/>
                <w:szCs w:val="20"/>
              </w:rPr>
              <w:t>BCRA</w:t>
            </w:r>
          </w:p>
        </w:tc>
      </w:tr>
    </w:tbl>
    <w:p w14:paraId="61BE8825" w14:textId="77777777" w:rsidR="0027619F" w:rsidRDefault="0027619F">
      <w:pPr>
        <w:spacing w:before="80" w:after="80"/>
      </w:pPr>
    </w:p>
    <w:p w14:paraId="6579EBC6" w14:textId="77777777" w:rsidR="0027619F" w:rsidRDefault="0027619F">
      <w:pPr>
        <w:pBdr>
          <w:bottom w:val="single" w:sz="6" w:space="1" w:color="2E6CA4"/>
        </w:pBdr>
        <w:spacing w:before="160" w:after="160"/>
      </w:pPr>
    </w:p>
    <w:sectPr w:rsidR="0027619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A1BC05" w14:textId="77777777" w:rsidR="00D6339E" w:rsidRDefault="00D6339E">
      <w:r>
        <w:separator/>
      </w:r>
    </w:p>
  </w:endnote>
  <w:endnote w:type="continuationSeparator" w:id="0">
    <w:p w14:paraId="6C97B88D" w14:textId="77777777" w:rsidR="00D6339E" w:rsidRDefault="00D63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10078E" w14:textId="77777777" w:rsidR="0027619F" w:rsidRDefault="00000000">
    <w:pPr>
      <w:jc w:val="right"/>
    </w:pPr>
    <w:r>
      <w:rPr>
        <w:color w:val="888888"/>
        <w:sz w:val="18"/>
        <w:szCs w:val="18"/>
      </w:rPr>
      <w:t xml:space="preserve">Wiki de Inversiones · Plazos Fijos (Tradicional, UVA y en Dólares) ·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F6D5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173A6A" w14:textId="77777777" w:rsidR="00D6339E" w:rsidRDefault="00D6339E">
      <w:r>
        <w:separator/>
      </w:r>
    </w:p>
  </w:footnote>
  <w:footnote w:type="continuationSeparator" w:id="0">
    <w:p w14:paraId="4D15F4C0" w14:textId="77777777" w:rsidR="00D6339E" w:rsidRDefault="00D633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754E9D"/>
    <w:multiLevelType w:val="hybridMultilevel"/>
    <w:tmpl w:val="5EA8E9CA"/>
    <w:lvl w:ilvl="0" w:tplc="8CDC464E">
      <w:start w:val="1"/>
      <w:numFmt w:val="bullet"/>
      <w:lvlText w:val="●"/>
      <w:lvlJc w:val="left"/>
      <w:pPr>
        <w:ind w:left="720" w:hanging="360"/>
      </w:pPr>
    </w:lvl>
    <w:lvl w:ilvl="1" w:tplc="A126CD06">
      <w:start w:val="1"/>
      <w:numFmt w:val="bullet"/>
      <w:lvlText w:val="○"/>
      <w:lvlJc w:val="left"/>
      <w:pPr>
        <w:ind w:left="1440" w:hanging="360"/>
      </w:pPr>
    </w:lvl>
    <w:lvl w:ilvl="2" w:tplc="0FD82F2A">
      <w:start w:val="1"/>
      <w:numFmt w:val="bullet"/>
      <w:lvlText w:val="■"/>
      <w:lvlJc w:val="left"/>
      <w:pPr>
        <w:ind w:left="2160" w:hanging="360"/>
      </w:pPr>
    </w:lvl>
    <w:lvl w:ilvl="3" w:tplc="DBE6A8C2">
      <w:start w:val="1"/>
      <w:numFmt w:val="bullet"/>
      <w:lvlText w:val="●"/>
      <w:lvlJc w:val="left"/>
      <w:pPr>
        <w:ind w:left="2880" w:hanging="360"/>
      </w:pPr>
    </w:lvl>
    <w:lvl w:ilvl="4" w:tplc="CC9C372A">
      <w:start w:val="1"/>
      <w:numFmt w:val="bullet"/>
      <w:lvlText w:val="○"/>
      <w:lvlJc w:val="left"/>
      <w:pPr>
        <w:ind w:left="3600" w:hanging="360"/>
      </w:pPr>
    </w:lvl>
    <w:lvl w:ilvl="5" w:tplc="B49674F8">
      <w:start w:val="1"/>
      <w:numFmt w:val="bullet"/>
      <w:lvlText w:val="■"/>
      <w:lvlJc w:val="left"/>
      <w:pPr>
        <w:ind w:left="4320" w:hanging="360"/>
      </w:pPr>
    </w:lvl>
    <w:lvl w:ilvl="6" w:tplc="E0C0AAAC">
      <w:start w:val="1"/>
      <w:numFmt w:val="bullet"/>
      <w:lvlText w:val="●"/>
      <w:lvlJc w:val="left"/>
      <w:pPr>
        <w:ind w:left="5040" w:hanging="360"/>
      </w:pPr>
    </w:lvl>
    <w:lvl w:ilvl="7" w:tplc="2F9A8D46">
      <w:start w:val="1"/>
      <w:numFmt w:val="bullet"/>
      <w:lvlText w:val="●"/>
      <w:lvlJc w:val="left"/>
      <w:pPr>
        <w:ind w:left="5760" w:hanging="360"/>
      </w:pPr>
    </w:lvl>
    <w:lvl w:ilvl="8" w:tplc="61E066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677825"/>
    <w:multiLevelType w:val="hybridMultilevel"/>
    <w:tmpl w:val="DA8E07F2"/>
    <w:lvl w:ilvl="0" w:tplc="357C4222">
      <w:start w:val="1"/>
      <w:numFmt w:val="bullet"/>
      <w:lvlText w:val="•"/>
      <w:lvlJc w:val="left"/>
      <w:pPr>
        <w:ind w:left="720" w:hanging="360"/>
      </w:pPr>
    </w:lvl>
    <w:lvl w:ilvl="1" w:tplc="7472B24C">
      <w:numFmt w:val="decimal"/>
      <w:lvlText w:val=""/>
      <w:lvlJc w:val="left"/>
    </w:lvl>
    <w:lvl w:ilvl="2" w:tplc="92CC0422">
      <w:numFmt w:val="decimal"/>
      <w:lvlText w:val=""/>
      <w:lvlJc w:val="left"/>
    </w:lvl>
    <w:lvl w:ilvl="3" w:tplc="0E588926">
      <w:numFmt w:val="decimal"/>
      <w:lvlText w:val=""/>
      <w:lvlJc w:val="left"/>
    </w:lvl>
    <w:lvl w:ilvl="4" w:tplc="1FFC8370">
      <w:numFmt w:val="decimal"/>
      <w:lvlText w:val=""/>
      <w:lvlJc w:val="left"/>
    </w:lvl>
    <w:lvl w:ilvl="5" w:tplc="C5BAE356">
      <w:numFmt w:val="decimal"/>
      <w:lvlText w:val=""/>
      <w:lvlJc w:val="left"/>
    </w:lvl>
    <w:lvl w:ilvl="6" w:tplc="10249BD6">
      <w:numFmt w:val="decimal"/>
      <w:lvlText w:val=""/>
      <w:lvlJc w:val="left"/>
    </w:lvl>
    <w:lvl w:ilvl="7" w:tplc="0EAAE5F8">
      <w:numFmt w:val="decimal"/>
      <w:lvlText w:val=""/>
      <w:lvlJc w:val="left"/>
    </w:lvl>
    <w:lvl w:ilvl="8" w:tplc="D82ED9CA">
      <w:numFmt w:val="decimal"/>
      <w:lvlText w:val=""/>
      <w:lvlJc w:val="left"/>
    </w:lvl>
  </w:abstractNum>
  <w:num w:numId="1" w16cid:durableId="84766026">
    <w:abstractNumId w:val="0"/>
    <w:lvlOverride w:ilvl="0">
      <w:startOverride w:val="1"/>
    </w:lvlOverride>
  </w:num>
  <w:num w:numId="2" w16cid:durableId="909921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19F"/>
    <w:rsid w:val="0027619F"/>
    <w:rsid w:val="004F6D58"/>
    <w:rsid w:val="007F26D7"/>
    <w:rsid w:val="00D6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8F2091"/>
  <w15:docId w15:val="{8A9C296A-FE98-AC4C-9C8A-6A3EC11E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C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680</Words>
  <Characters>3847</Characters>
  <Application>Microsoft Office Word</Application>
  <DocSecurity>0</DocSecurity>
  <Lines>101</Lines>
  <Paragraphs>64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Grasso</cp:lastModifiedBy>
  <cp:revision>2</cp:revision>
  <dcterms:created xsi:type="dcterms:W3CDTF">2026-06-23T14:44:00Z</dcterms:created>
  <dcterms:modified xsi:type="dcterms:W3CDTF">2026-07-12T19:35:00Z</dcterms:modified>
</cp:coreProperties>
</file>