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com.example.demo.service;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com.example.demo.api.model.BandNotFoundException;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com.example.demo.entity.Band;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com.example.demo.api.model.BandCreationRequest;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org.springframework.web.bind.annotation.*;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java.util.List;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@RestController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"/api/v1/bands"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BandController 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BandService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bandService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BandController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(BandService bandService)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bandService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bandService;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@GetMapping("/health")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public HealthStatus getHealthStatus() 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return new HealthStatus(bandService.isHealthy());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*/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@PostMapping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createBand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@RequestBody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BandCreationRequest bandCreationRequest) 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bandService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.createBand(bandCreationRequest);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"/{id}"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getBand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BandNotFoundException {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bandService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.getBand(id).orElseThrow(() -&gt;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BandNotFoundException());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@PatchMapping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"/{bandId}/musicians"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addMusiciansToBand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bandId,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@RequestBody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List&lt;Long&gt; musicianIds)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BandNotFoundException 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bandService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.addMusiciansToBand(bandId, musicianIds).orElseThrow(() -&gt;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BandNotFoundException());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