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com.example.demo.repository;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jakarta.persistence.*;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java.util.ArrayList;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java.util.List;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java.util.Objects;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@Entity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   @Table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(name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"BAND"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Band {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@Id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       @GeneratedValue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(strategy = GenerationType.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(name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"band_name"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bandName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Band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 bandName) {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bandName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bandName;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Band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List&lt;Musician&gt;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getMusicians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musicians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setMusicians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(List&lt;Musician&gt; musicians) {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musicians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musicians;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@ManyToMany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       @JoinTable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name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"BAND_MUSICIAN"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joinColumns =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@JoinColumn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(name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"band_id"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inverseJoinColumns =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@JoinColumn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(name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"musician_id"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)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List&lt;Musician&gt;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musicians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ArrayList&lt;&gt;();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setId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(Long id) {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id;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getBandName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bandName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@Override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(Object o) {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== o)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(o ==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|| getClass() != o.getClass())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Band band = (Band) o;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Objects.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band.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&amp;&amp; Objects.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bandName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band.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bandName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@Override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hashCode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Objects.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bandName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setBandName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 bandName) {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bandName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bandName;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