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com.example.demo.entity.Band;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com.fasterxml.jackson.annotation.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JsonIgnore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jakarta.persistence.*;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java.util.ArrayList;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java.util.Objects;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@Entity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@Table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"MUSICIAN"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@Id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@GeneratedValue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(strategy = GenerationType.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(cascade = CascadeType.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PERSIST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@JoinColumn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"person_id"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@ManyToMany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(mappedBy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"musicians"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@JsonIgnore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//needed to avoid infinite recursion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List&lt;Band&gt;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Musician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(Person person) 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person;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(Long id) 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id;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(Object o) 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o)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|| getClass() != o.getClass())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Musician musician = (Musician) o;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musician.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