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B7850" w14:textId="77777777" w:rsidR="00FF2C16" w:rsidRPr="00FD07B5" w:rsidRDefault="002F3D80" w:rsidP="00B16D1D">
      <w:pPr>
        <w:tabs>
          <w:tab w:val="left" w:pos="6804"/>
        </w:tabs>
        <w:jc w:val="center"/>
        <w:rPr>
          <w:rFonts w:ascii="Arial" w:hAnsi="Arial"/>
        </w:rPr>
      </w:pPr>
      <w:r>
        <w:rPr>
          <w:noProof/>
        </w:rPr>
        <w:drawing>
          <wp:inline distT="0" distB="0" distL="0" distR="0" wp14:anchorId="413B919E" wp14:editId="254E3C8E">
            <wp:extent cx="2164080" cy="7435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4080" cy="743585"/>
                    </a:xfrm>
                    <a:prstGeom prst="rect">
                      <a:avLst/>
                    </a:prstGeom>
                    <a:noFill/>
                    <a:ln>
                      <a:noFill/>
                    </a:ln>
                  </pic:spPr>
                </pic:pic>
              </a:graphicData>
            </a:graphic>
          </wp:inline>
        </w:drawing>
      </w:r>
    </w:p>
    <w:p w14:paraId="3AC36829" w14:textId="77777777" w:rsidR="00FF2C16" w:rsidRPr="00FD07B5" w:rsidRDefault="00FF2C16" w:rsidP="0034566C">
      <w:pPr>
        <w:tabs>
          <w:tab w:val="left" w:pos="6804"/>
        </w:tabs>
        <w:rPr>
          <w:rFonts w:ascii="Arial" w:hAnsi="Arial"/>
        </w:rPr>
      </w:pPr>
    </w:p>
    <w:p w14:paraId="757FB13A" w14:textId="77777777" w:rsidR="00FF2C16" w:rsidRPr="00FD07B5" w:rsidRDefault="00FF2C16" w:rsidP="0034566C">
      <w:pPr>
        <w:tabs>
          <w:tab w:val="left" w:pos="6804"/>
        </w:tabs>
        <w:rPr>
          <w:rFonts w:ascii="Arial" w:hAnsi="Arial"/>
        </w:rPr>
      </w:pPr>
    </w:p>
    <w:p w14:paraId="3EBEF116" w14:textId="77777777" w:rsidR="00FF2C16" w:rsidRPr="003B0DCC" w:rsidRDefault="00FF2C16" w:rsidP="0034566C">
      <w:pPr>
        <w:rPr>
          <w:rFonts w:ascii="Arial" w:hAnsi="Arial"/>
          <w:lang w:val="en-US"/>
        </w:rPr>
      </w:pPr>
    </w:p>
    <w:p w14:paraId="3E33ABF0" w14:textId="77777777" w:rsidR="00FF2C16" w:rsidRDefault="00FF2C16" w:rsidP="0085099F">
      <w:pPr>
        <w:framePr w:w="2449" w:hSpace="142" w:wrap="around" w:vAnchor="text" w:hAnchor="page" w:x="9073" w:y="738" w:anchorLock="1"/>
        <w:ind w:right="-624"/>
        <w:rPr>
          <w:rFonts w:ascii="Arial" w:hAnsi="Arial"/>
          <w:b/>
          <w:sz w:val="18"/>
        </w:rPr>
      </w:pPr>
      <w:r>
        <w:rPr>
          <w:rFonts w:ascii="Arial" w:hAnsi="Arial"/>
          <w:b/>
          <w:sz w:val="18"/>
        </w:rPr>
        <w:t>Durchwahl:</w:t>
      </w:r>
    </w:p>
    <w:p w14:paraId="5F57F2F2" w14:textId="77777777" w:rsidR="00FF2C16" w:rsidRDefault="00FF2C16" w:rsidP="007D5311">
      <w:pPr>
        <w:framePr w:w="2449" w:hSpace="142" w:wrap="around" w:vAnchor="text" w:hAnchor="page" w:x="9073" w:y="738" w:anchorLock="1"/>
        <w:ind w:right="-624"/>
        <w:rPr>
          <w:rFonts w:ascii="Arial" w:hAnsi="Arial"/>
          <w:sz w:val="18"/>
        </w:rPr>
      </w:pPr>
      <w:r>
        <w:rPr>
          <w:rFonts w:ascii="Arial" w:hAnsi="Arial"/>
          <w:sz w:val="18"/>
        </w:rPr>
        <w:t xml:space="preserve">Fon +49 (0)341 711 53 </w:t>
      </w:r>
      <w:r w:rsidR="007D5311">
        <w:rPr>
          <w:rFonts w:ascii="Arial" w:hAnsi="Arial"/>
          <w:sz w:val="18"/>
        </w:rPr>
        <w:t>30</w:t>
      </w:r>
    </w:p>
    <w:p w14:paraId="4C10292C" w14:textId="77777777" w:rsidR="00FF2C16" w:rsidRDefault="00FF2C16" w:rsidP="0085099F">
      <w:pPr>
        <w:framePr w:w="2449" w:hSpace="142" w:wrap="around" w:vAnchor="text" w:hAnchor="page" w:x="9073" w:y="738" w:anchorLock="1"/>
        <w:ind w:right="-624"/>
        <w:rPr>
          <w:rFonts w:ascii="Arial" w:hAnsi="Arial"/>
          <w:sz w:val="18"/>
        </w:rPr>
      </w:pPr>
      <w:r>
        <w:rPr>
          <w:rFonts w:ascii="Arial" w:hAnsi="Arial"/>
          <w:sz w:val="18"/>
        </w:rPr>
        <w:t>Fax +49 (0)341 711 53 44</w:t>
      </w:r>
    </w:p>
    <w:p w14:paraId="23084F1C" w14:textId="77777777" w:rsidR="00FF2C16" w:rsidRDefault="00FF2C16" w:rsidP="0085099F">
      <w:pPr>
        <w:framePr w:w="2449" w:hSpace="142" w:wrap="around" w:vAnchor="text" w:hAnchor="page" w:x="9073" w:y="738" w:anchorLock="1"/>
        <w:ind w:right="-624"/>
        <w:rPr>
          <w:rFonts w:ascii="Arial" w:hAnsi="Arial"/>
          <w:sz w:val="18"/>
          <w:lang w:val="it-IT"/>
        </w:rPr>
      </w:pPr>
    </w:p>
    <w:p w14:paraId="10CF9BA6" w14:textId="77777777" w:rsidR="00FF2C16" w:rsidRDefault="007D5311" w:rsidP="0085099F">
      <w:pPr>
        <w:framePr w:w="2449" w:hSpace="142" w:wrap="around" w:vAnchor="text" w:hAnchor="page" w:x="9073" w:y="738" w:anchorLock="1"/>
        <w:ind w:right="-624"/>
        <w:rPr>
          <w:rFonts w:ascii="Arial" w:hAnsi="Arial"/>
          <w:sz w:val="18"/>
          <w:lang w:val="it-IT"/>
        </w:rPr>
      </w:pPr>
      <w:r>
        <w:rPr>
          <w:rFonts w:ascii="Arial" w:hAnsi="Arial"/>
          <w:sz w:val="18"/>
          <w:lang w:val="it-IT"/>
        </w:rPr>
        <w:t>liebrenz</w:t>
      </w:r>
      <w:r w:rsidR="00FF2C16">
        <w:rPr>
          <w:rFonts w:ascii="Arial" w:hAnsi="Arial"/>
          <w:sz w:val="18"/>
          <w:lang w:val="it-IT"/>
        </w:rPr>
        <w:t>@saw-leipzig.de</w:t>
      </w:r>
    </w:p>
    <w:p w14:paraId="0792E4CF" w14:textId="77777777" w:rsidR="00FF2C16" w:rsidRPr="0085099F" w:rsidRDefault="00FF2C16" w:rsidP="0085099F">
      <w:pPr>
        <w:framePr w:w="2449" w:hSpace="142" w:wrap="around" w:vAnchor="text" w:hAnchor="page" w:x="9073" w:y="738" w:anchorLock="1"/>
        <w:ind w:right="-624"/>
        <w:rPr>
          <w:rFonts w:ascii="Arial" w:hAnsi="Arial"/>
          <w:sz w:val="18"/>
          <w:lang w:val="it-IT"/>
        </w:rPr>
      </w:pPr>
      <w:r w:rsidRPr="0085099F">
        <w:rPr>
          <w:rFonts w:ascii="Arial" w:hAnsi="Arial"/>
          <w:sz w:val="18"/>
          <w:lang w:val="it-IT"/>
        </w:rPr>
        <w:t>www.saw-leipzig.de</w:t>
      </w:r>
    </w:p>
    <w:p w14:paraId="296080D7" w14:textId="77777777" w:rsidR="00FF2C16" w:rsidRPr="0085099F" w:rsidRDefault="00FF2C16" w:rsidP="0085099F">
      <w:pPr>
        <w:framePr w:w="2449" w:hSpace="142" w:wrap="around" w:vAnchor="text" w:hAnchor="page" w:x="9073" w:y="738" w:anchorLock="1"/>
        <w:ind w:right="-624"/>
        <w:rPr>
          <w:rFonts w:ascii="Arial" w:hAnsi="Arial"/>
          <w:b/>
          <w:sz w:val="18"/>
          <w:lang w:val="it-IT"/>
        </w:rPr>
      </w:pPr>
    </w:p>
    <w:p w14:paraId="763B6EF3" w14:textId="77777777" w:rsidR="00FF2C16" w:rsidRPr="0085099F" w:rsidRDefault="00FF2C16" w:rsidP="0085099F">
      <w:pPr>
        <w:framePr w:w="2449" w:hSpace="142" w:wrap="around" w:vAnchor="text" w:hAnchor="page" w:x="9073" w:y="738" w:anchorLock="1"/>
        <w:ind w:right="-624"/>
        <w:rPr>
          <w:rFonts w:ascii="Arial" w:hAnsi="Arial"/>
          <w:b/>
          <w:sz w:val="18"/>
          <w:lang w:val="it-IT"/>
        </w:rPr>
      </w:pPr>
    </w:p>
    <w:p w14:paraId="611C5EFB" w14:textId="77777777" w:rsidR="00FF2C16" w:rsidRPr="0085099F" w:rsidRDefault="00FF2C16" w:rsidP="0085099F">
      <w:pPr>
        <w:framePr w:w="2449" w:hSpace="142" w:wrap="around" w:vAnchor="text" w:hAnchor="page" w:x="9073" w:y="738" w:anchorLock="1"/>
        <w:ind w:right="-624"/>
        <w:rPr>
          <w:rFonts w:ascii="Arial" w:hAnsi="Arial"/>
          <w:b/>
          <w:sz w:val="18"/>
          <w:lang w:val="it-IT"/>
        </w:rPr>
      </w:pPr>
    </w:p>
    <w:p w14:paraId="1874A305" w14:textId="77777777" w:rsidR="00FF2C16" w:rsidRDefault="00FF2C16" w:rsidP="0085099F">
      <w:pPr>
        <w:framePr w:w="2449" w:hSpace="142" w:wrap="around" w:vAnchor="text" w:hAnchor="page" w:x="9073" w:y="738" w:anchorLock="1"/>
        <w:ind w:right="-624"/>
        <w:rPr>
          <w:rFonts w:ascii="Arial" w:hAnsi="Arial"/>
          <w:b/>
          <w:sz w:val="18"/>
        </w:rPr>
      </w:pPr>
      <w:r>
        <w:rPr>
          <w:rFonts w:ascii="Arial" w:hAnsi="Arial"/>
          <w:b/>
          <w:sz w:val="18"/>
        </w:rPr>
        <w:t xml:space="preserve">Leipzig, </w:t>
      </w:r>
      <w:r>
        <w:rPr>
          <w:rFonts w:ascii="Arial" w:hAnsi="Arial"/>
          <w:b/>
          <w:sz w:val="18"/>
        </w:rPr>
        <w:fldChar w:fldCharType="begin"/>
      </w:r>
      <w:r>
        <w:rPr>
          <w:rFonts w:ascii="Arial" w:hAnsi="Arial"/>
          <w:b/>
          <w:sz w:val="18"/>
        </w:rPr>
        <w:instrText xml:space="preserve"> TIME \@ "d. MMMM yyyy" </w:instrText>
      </w:r>
      <w:r>
        <w:rPr>
          <w:rFonts w:ascii="Arial" w:hAnsi="Arial"/>
          <w:b/>
          <w:sz w:val="18"/>
        </w:rPr>
        <w:fldChar w:fldCharType="separate"/>
      </w:r>
      <w:r w:rsidR="002F3D80">
        <w:rPr>
          <w:rFonts w:ascii="Arial" w:hAnsi="Arial"/>
          <w:b/>
          <w:noProof/>
          <w:sz w:val="18"/>
        </w:rPr>
        <w:t>11. September 2021</w:t>
      </w:r>
      <w:r>
        <w:rPr>
          <w:rFonts w:ascii="Arial" w:hAnsi="Arial"/>
          <w:b/>
          <w:sz w:val="18"/>
        </w:rPr>
        <w:fldChar w:fldCharType="end"/>
      </w:r>
    </w:p>
    <w:p w14:paraId="4D9EB681" w14:textId="77777777" w:rsidR="00FF2C16" w:rsidRDefault="00FF2C16" w:rsidP="0085099F">
      <w:pPr>
        <w:framePr w:w="2449" w:hSpace="142" w:wrap="around" w:vAnchor="text" w:hAnchor="page" w:x="9073" w:y="738" w:anchorLock="1"/>
        <w:ind w:right="-624"/>
        <w:rPr>
          <w:rFonts w:ascii="Arial" w:hAnsi="Arial"/>
          <w:sz w:val="18"/>
        </w:rPr>
      </w:pPr>
    </w:p>
    <w:p w14:paraId="5CCC5BD6" w14:textId="77777777" w:rsidR="00FF2C16" w:rsidRDefault="00FF2C16" w:rsidP="0085099F">
      <w:pPr>
        <w:framePr w:w="2449" w:hSpace="142" w:wrap="around" w:vAnchor="text" w:hAnchor="page" w:x="9073" w:y="738" w:anchorLock="1"/>
        <w:ind w:right="-624"/>
        <w:rPr>
          <w:rFonts w:ascii="Arial" w:hAnsi="Arial"/>
          <w:sz w:val="18"/>
        </w:rPr>
      </w:pPr>
    </w:p>
    <w:p w14:paraId="26EC0CF1" w14:textId="77777777" w:rsidR="00FF2C16" w:rsidRDefault="00FF2C16" w:rsidP="0085099F">
      <w:pPr>
        <w:framePr w:w="2449" w:hSpace="142" w:wrap="around" w:vAnchor="text" w:hAnchor="page" w:x="9073" w:y="738" w:anchorLock="1"/>
        <w:ind w:right="-624"/>
        <w:rPr>
          <w:rFonts w:ascii="Arial" w:hAnsi="Arial"/>
          <w:sz w:val="18"/>
        </w:rPr>
      </w:pPr>
    </w:p>
    <w:p w14:paraId="48B9381E" w14:textId="77777777" w:rsidR="00FF2C16" w:rsidRDefault="00FF2C16" w:rsidP="0085099F">
      <w:pPr>
        <w:framePr w:w="2449" w:hSpace="142" w:wrap="around" w:vAnchor="text" w:hAnchor="page" w:x="9073" w:y="738" w:anchorLock="1"/>
        <w:ind w:right="-624"/>
        <w:rPr>
          <w:rFonts w:ascii="Arial" w:hAnsi="Arial"/>
          <w:sz w:val="18"/>
        </w:rPr>
      </w:pPr>
    </w:p>
    <w:p w14:paraId="04AAA414" w14:textId="77777777" w:rsidR="00FF2C16" w:rsidRDefault="00FF2C16" w:rsidP="0085099F">
      <w:pPr>
        <w:framePr w:w="2449" w:hSpace="142" w:wrap="around" w:vAnchor="text" w:hAnchor="page" w:x="9073" w:y="738" w:anchorLock="1"/>
        <w:ind w:right="-624"/>
        <w:rPr>
          <w:rFonts w:ascii="Arial" w:hAnsi="Arial"/>
          <w:sz w:val="18"/>
        </w:rPr>
      </w:pPr>
    </w:p>
    <w:p w14:paraId="21654A31" w14:textId="77777777" w:rsidR="00FF2C16" w:rsidRDefault="00FF2C16" w:rsidP="0085099F">
      <w:pPr>
        <w:framePr w:w="2449" w:hSpace="142" w:wrap="around" w:vAnchor="text" w:hAnchor="page" w:x="9073" w:y="738" w:anchorLock="1"/>
        <w:ind w:right="-624"/>
        <w:rPr>
          <w:rFonts w:ascii="Arial" w:hAnsi="Arial"/>
          <w:sz w:val="18"/>
        </w:rPr>
      </w:pPr>
      <w:r>
        <w:rPr>
          <w:rFonts w:ascii="Arial" w:hAnsi="Arial"/>
          <w:sz w:val="18"/>
        </w:rPr>
        <w:t>Postfach 10 04 40</w:t>
      </w:r>
    </w:p>
    <w:p w14:paraId="45DBF2BF" w14:textId="77777777" w:rsidR="00FF2C16" w:rsidRDefault="00FF2C16" w:rsidP="0085099F">
      <w:pPr>
        <w:framePr w:w="2449" w:hSpace="142" w:wrap="around" w:vAnchor="text" w:hAnchor="page" w:x="9073" w:y="738" w:anchorLock="1"/>
        <w:ind w:right="-624"/>
        <w:rPr>
          <w:rFonts w:ascii="Arial" w:hAnsi="Arial"/>
          <w:sz w:val="18"/>
        </w:rPr>
      </w:pPr>
      <w:r>
        <w:rPr>
          <w:rFonts w:ascii="Arial" w:hAnsi="Arial"/>
          <w:sz w:val="18"/>
        </w:rPr>
        <w:t>04004 Leipzig</w:t>
      </w:r>
    </w:p>
    <w:p w14:paraId="21FC6507" w14:textId="77777777" w:rsidR="00FF2C16" w:rsidRDefault="00FF2C16" w:rsidP="0085099F">
      <w:pPr>
        <w:framePr w:w="2449" w:hSpace="142" w:wrap="around" w:vAnchor="text" w:hAnchor="page" w:x="9073" w:y="738" w:anchorLock="1"/>
        <w:ind w:right="-624"/>
        <w:rPr>
          <w:rFonts w:ascii="Arial" w:hAnsi="Arial"/>
          <w:sz w:val="18"/>
        </w:rPr>
      </w:pPr>
    </w:p>
    <w:p w14:paraId="6ABC76A3" w14:textId="77777777" w:rsidR="00FF2C16" w:rsidRDefault="00FF2C16" w:rsidP="0085099F">
      <w:pPr>
        <w:framePr w:w="2449" w:hSpace="142" w:wrap="around" w:vAnchor="text" w:hAnchor="page" w:x="9073" w:y="738" w:anchorLock="1"/>
        <w:ind w:right="-624"/>
        <w:rPr>
          <w:rFonts w:ascii="Arial" w:hAnsi="Arial"/>
          <w:b/>
          <w:sz w:val="18"/>
        </w:rPr>
      </w:pPr>
      <w:r>
        <w:rPr>
          <w:rFonts w:ascii="Arial" w:hAnsi="Arial"/>
          <w:b/>
          <w:sz w:val="18"/>
        </w:rPr>
        <w:t>Hausanschrift:</w:t>
      </w:r>
    </w:p>
    <w:p w14:paraId="5B2034CA" w14:textId="77777777" w:rsidR="00FF2C16" w:rsidRDefault="00FF2C16" w:rsidP="0085099F">
      <w:pPr>
        <w:framePr w:w="2449" w:hSpace="142" w:wrap="around" w:vAnchor="text" w:hAnchor="page" w:x="9073" w:y="738" w:anchorLock="1"/>
        <w:ind w:right="-624"/>
        <w:rPr>
          <w:rFonts w:ascii="Arial" w:hAnsi="Arial"/>
          <w:sz w:val="18"/>
        </w:rPr>
      </w:pPr>
      <w:r>
        <w:rPr>
          <w:rFonts w:ascii="Arial" w:hAnsi="Arial"/>
          <w:sz w:val="18"/>
        </w:rPr>
        <w:t>Karl-Tauchnitz-Straße 1</w:t>
      </w:r>
    </w:p>
    <w:p w14:paraId="7D960099" w14:textId="77777777" w:rsidR="00FF2C16" w:rsidRDefault="00FF2C16" w:rsidP="0085099F">
      <w:pPr>
        <w:framePr w:w="2449" w:hSpace="142" w:wrap="around" w:vAnchor="text" w:hAnchor="page" w:x="9073" w:y="738" w:anchorLock="1"/>
        <w:ind w:right="-624"/>
        <w:rPr>
          <w:rFonts w:ascii="Arial" w:hAnsi="Arial"/>
          <w:sz w:val="18"/>
        </w:rPr>
      </w:pPr>
      <w:r>
        <w:rPr>
          <w:rFonts w:ascii="Arial" w:hAnsi="Arial"/>
          <w:sz w:val="18"/>
        </w:rPr>
        <w:t xml:space="preserve">04107 Leipzig </w:t>
      </w:r>
    </w:p>
    <w:p w14:paraId="7EA1D7E7" w14:textId="77777777" w:rsidR="00FF2C16" w:rsidRDefault="00FF2C16" w:rsidP="0085099F">
      <w:pPr>
        <w:framePr w:w="2449" w:hSpace="142" w:wrap="around" w:vAnchor="text" w:hAnchor="page" w:x="9073" w:y="738" w:anchorLock="1"/>
        <w:ind w:right="-624"/>
        <w:rPr>
          <w:rFonts w:ascii="Arial" w:hAnsi="Arial"/>
          <w:sz w:val="18"/>
        </w:rPr>
      </w:pPr>
    </w:p>
    <w:p w14:paraId="21E4AF88" w14:textId="77777777" w:rsidR="00FF2C16" w:rsidRPr="008820C2" w:rsidRDefault="00FF2C16" w:rsidP="0085099F">
      <w:pPr>
        <w:framePr w:w="2449" w:hSpace="142" w:wrap="around" w:vAnchor="text" w:hAnchor="page" w:x="9073" w:y="738" w:anchorLock="1"/>
        <w:ind w:right="-624"/>
        <w:rPr>
          <w:rFonts w:ascii="Arial" w:hAnsi="Arial"/>
          <w:sz w:val="18"/>
        </w:rPr>
      </w:pPr>
    </w:p>
    <w:p w14:paraId="5D2EBC90" w14:textId="77777777" w:rsidR="00EA062F" w:rsidRPr="0089215D" w:rsidRDefault="00EA062F" w:rsidP="00662A10">
      <w:pPr>
        <w:jc w:val="center"/>
        <w:rPr>
          <w:b/>
          <w:bCs/>
          <w:color w:val="008000"/>
          <w:sz w:val="22"/>
          <w:szCs w:val="22"/>
          <w:lang w:val="en-US"/>
        </w:rPr>
      </w:pPr>
      <w:r w:rsidRPr="0089215D">
        <w:rPr>
          <w:b/>
          <w:bCs/>
          <w:color w:val="008000"/>
          <w:sz w:val="22"/>
          <w:szCs w:val="22"/>
          <w:lang w:val="en-US"/>
        </w:rPr>
        <w:t>Arabic Manuscripts and Collaboration in the Digital Environment</w:t>
      </w:r>
    </w:p>
    <w:p w14:paraId="6504B714" w14:textId="77777777" w:rsidR="00EA062F" w:rsidRPr="0089215D" w:rsidRDefault="00EA062F" w:rsidP="00EA062F">
      <w:pPr>
        <w:rPr>
          <w:sz w:val="22"/>
          <w:szCs w:val="22"/>
          <w:lang w:val="en-US"/>
        </w:rPr>
      </w:pPr>
    </w:p>
    <w:p w14:paraId="00F06125" w14:textId="77777777" w:rsidR="00662A10" w:rsidRPr="0089215D" w:rsidRDefault="00662A10" w:rsidP="00662A10">
      <w:pPr>
        <w:jc w:val="center"/>
        <w:rPr>
          <w:sz w:val="22"/>
          <w:szCs w:val="22"/>
          <w:lang w:val="en-US"/>
        </w:rPr>
      </w:pPr>
      <w:r w:rsidRPr="0089215D">
        <w:rPr>
          <w:sz w:val="22"/>
          <w:szCs w:val="22"/>
          <w:lang w:val="en-US"/>
        </w:rPr>
        <w:t>Leipzig, September 4-5, 2019</w:t>
      </w:r>
    </w:p>
    <w:p w14:paraId="20CB8AFB" w14:textId="77777777" w:rsidR="00662A10" w:rsidRPr="0089215D" w:rsidRDefault="00662A10" w:rsidP="00662A10">
      <w:pPr>
        <w:rPr>
          <w:sz w:val="22"/>
          <w:szCs w:val="22"/>
          <w:lang w:val="en-US"/>
        </w:rPr>
      </w:pPr>
    </w:p>
    <w:p w14:paraId="3B9F7E0D" w14:textId="77777777" w:rsidR="00662A10" w:rsidRPr="0089215D" w:rsidRDefault="00662A10" w:rsidP="002538E1">
      <w:pPr>
        <w:ind w:firstLine="284"/>
        <w:jc w:val="both"/>
        <w:rPr>
          <w:sz w:val="22"/>
          <w:szCs w:val="22"/>
          <w:lang w:val="en-US"/>
        </w:rPr>
      </w:pPr>
      <w:r w:rsidRPr="0089215D">
        <w:rPr>
          <w:sz w:val="22"/>
          <w:szCs w:val="22"/>
          <w:lang w:val="en-US"/>
        </w:rPr>
        <w:t xml:space="preserve">The Academy Project </w:t>
      </w:r>
      <w:r w:rsidRPr="0089215D">
        <w:rPr>
          <w:i/>
          <w:sz w:val="22"/>
          <w:szCs w:val="22"/>
          <w:lang w:val="en-US"/>
        </w:rPr>
        <w:t>Bibliotheca Arabica</w:t>
      </w:r>
      <w:r w:rsidRPr="0089215D">
        <w:rPr>
          <w:sz w:val="22"/>
          <w:szCs w:val="22"/>
          <w:lang w:val="en-US"/>
        </w:rPr>
        <w:t xml:space="preserve"> is honored to host a number of leading specialists in the fields of Islamic manuscript studies and bibliography who focus on different aspects of this large tradition, but share a common devotion to the written heritage of the Islamicate world</w:t>
      </w:r>
      <w:r w:rsidR="004A5DCF" w:rsidRPr="0089215D">
        <w:rPr>
          <w:sz w:val="22"/>
          <w:szCs w:val="22"/>
          <w:lang w:val="en-US"/>
        </w:rPr>
        <w:t>. Each one represents a project</w:t>
      </w:r>
      <w:r w:rsidRPr="0089215D">
        <w:rPr>
          <w:sz w:val="22"/>
          <w:szCs w:val="22"/>
          <w:lang w:val="en-US"/>
        </w:rPr>
        <w:t xml:space="preserve"> that explores a particular niche in that larger field, be it a certain corpus, a certain regional or sectarian background, or a certain type of source.</w:t>
      </w:r>
    </w:p>
    <w:p w14:paraId="70B386E8" w14:textId="77777777" w:rsidR="00662A10" w:rsidRPr="0089215D" w:rsidRDefault="00662A10" w:rsidP="002538E1">
      <w:pPr>
        <w:ind w:firstLine="284"/>
        <w:jc w:val="both"/>
        <w:rPr>
          <w:sz w:val="22"/>
          <w:szCs w:val="22"/>
          <w:lang w:val="en-US"/>
        </w:rPr>
      </w:pPr>
    </w:p>
    <w:p w14:paraId="324B740F" w14:textId="77777777" w:rsidR="00662A10" w:rsidRPr="0089215D" w:rsidRDefault="00662A10" w:rsidP="002538E1">
      <w:pPr>
        <w:ind w:firstLine="284"/>
        <w:jc w:val="both"/>
        <w:rPr>
          <w:sz w:val="22"/>
          <w:szCs w:val="22"/>
          <w:lang w:val="en-US"/>
        </w:rPr>
      </w:pPr>
      <w:r w:rsidRPr="0089215D">
        <w:rPr>
          <w:sz w:val="22"/>
          <w:szCs w:val="22"/>
          <w:lang w:val="en-US"/>
        </w:rPr>
        <w:t>Scope:</w:t>
      </w:r>
    </w:p>
    <w:p w14:paraId="13B02E02" w14:textId="77777777" w:rsidR="00662A10" w:rsidRPr="0089215D" w:rsidRDefault="00662A10" w:rsidP="004A5DCF">
      <w:pPr>
        <w:ind w:firstLine="284"/>
        <w:jc w:val="both"/>
        <w:rPr>
          <w:sz w:val="22"/>
          <w:szCs w:val="22"/>
          <w:lang w:val="en-US"/>
        </w:rPr>
      </w:pPr>
      <w:r w:rsidRPr="0089215D">
        <w:rPr>
          <w:sz w:val="22"/>
          <w:szCs w:val="22"/>
          <w:lang w:val="en-US"/>
        </w:rPr>
        <w:t xml:space="preserve">In practice, we are all confronted with unlimited ambition </w:t>
      </w:r>
      <w:r w:rsidR="004A5DCF" w:rsidRPr="0089215D">
        <w:rPr>
          <w:sz w:val="22"/>
          <w:szCs w:val="22"/>
          <w:lang w:val="en-US"/>
        </w:rPr>
        <w:t>but</w:t>
      </w:r>
      <w:r w:rsidRPr="0089215D">
        <w:rPr>
          <w:sz w:val="22"/>
          <w:szCs w:val="22"/>
          <w:lang w:val="en-US"/>
        </w:rPr>
        <w:t xml:space="preserve"> limited resources. It is, therefore, desirable not to plough the same ground twice but rather to coordinate our efforts. This workshop aims </w:t>
      </w:r>
      <w:r w:rsidR="00E07013" w:rsidRPr="0089215D">
        <w:rPr>
          <w:sz w:val="22"/>
          <w:szCs w:val="22"/>
          <w:lang w:val="en-US"/>
        </w:rPr>
        <w:t>at exploring</w:t>
      </w:r>
      <w:r w:rsidRPr="0089215D">
        <w:rPr>
          <w:sz w:val="22"/>
          <w:szCs w:val="22"/>
          <w:lang w:val="en-US"/>
        </w:rPr>
        <w:t xml:space="preserve"> how we can </w:t>
      </w:r>
      <w:r w:rsidR="006E5BB8" w:rsidRPr="0089215D">
        <w:rPr>
          <w:sz w:val="22"/>
          <w:szCs w:val="22"/>
          <w:lang w:val="en-US"/>
        </w:rPr>
        <w:t xml:space="preserve">manage </w:t>
      </w:r>
      <w:r w:rsidRPr="0089215D">
        <w:rPr>
          <w:sz w:val="22"/>
          <w:szCs w:val="22"/>
          <w:lang w:val="en-US"/>
        </w:rPr>
        <w:t xml:space="preserve">to benefit from each other’s respective specialized knowledge and at the same time retain distinct profiles. </w:t>
      </w:r>
      <w:r w:rsidR="002538E1" w:rsidRPr="0089215D">
        <w:rPr>
          <w:sz w:val="22"/>
          <w:szCs w:val="22"/>
          <w:lang w:val="en-US"/>
        </w:rPr>
        <w:t xml:space="preserve">For </w:t>
      </w:r>
      <w:r w:rsidR="002538E1" w:rsidRPr="0089215D">
        <w:rPr>
          <w:i/>
          <w:sz w:val="22"/>
          <w:szCs w:val="22"/>
          <w:lang w:val="en-US"/>
        </w:rPr>
        <w:t>Bibliotheca Arabica</w:t>
      </w:r>
      <w:r w:rsidR="002538E1" w:rsidRPr="0089215D">
        <w:rPr>
          <w:sz w:val="22"/>
          <w:szCs w:val="22"/>
          <w:lang w:val="en-US"/>
        </w:rPr>
        <w:t xml:space="preserve"> in particular, the </w:t>
      </w:r>
      <w:r w:rsidR="00E07013" w:rsidRPr="0089215D">
        <w:rPr>
          <w:sz w:val="22"/>
          <w:szCs w:val="22"/>
          <w:lang w:val="en-US"/>
        </w:rPr>
        <w:t xml:space="preserve">workshop is meant to provide an opportunity for learning from the previous experience of </w:t>
      </w:r>
      <w:r w:rsidR="00A842F0" w:rsidRPr="0089215D">
        <w:rPr>
          <w:sz w:val="22"/>
          <w:szCs w:val="22"/>
          <w:lang w:val="en-US"/>
        </w:rPr>
        <w:t>our guests</w:t>
      </w:r>
      <w:r w:rsidR="00E07013" w:rsidRPr="0089215D">
        <w:rPr>
          <w:sz w:val="22"/>
          <w:szCs w:val="22"/>
          <w:lang w:val="en-US"/>
        </w:rPr>
        <w:t xml:space="preserve"> and to build our research infrastructure with the utmost compatibility </w:t>
      </w:r>
      <w:r w:rsidR="00A842F0" w:rsidRPr="0089215D">
        <w:rPr>
          <w:sz w:val="22"/>
          <w:szCs w:val="22"/>
          <w:lang w:val="en-US"/>
        </w:rPr>
        <w:t>in mind.</w:t>
      </w:r>
    </w:p>
    <w:p w14:paraId="68E1ABEF" w14:textId="77777777" w:rsidR="00662A10" w:rsidRPr="0089215D" w:rsidRDefault="00662A10" w:rsidP="00A842F0">
      <w:pPr>
        <w:ind w:firstLine="284"/>
        <w:jc w:val="both"/>
        <w:rPr>
          <w:sz w:val="22"/>
          <w:szCs w:val="22"/>
          <w:lang w:val="en-US"/>
        </w:rPr>
      </w:pPr>
      <w:r w:rsidRPr="0089215D">
        <w:rPr>
          <w:sz w:val="22"/>
          <w:szCs w:val="22"/>
          <w:lang w:val="en-US"/>
        </w:rPr>
        <w:t>It is</w:t>
      </w:r>
      <w:r w:rsidR="00A842F0" w:rsidRPr="0089215D">
        <w:rPr>
          <w:sz w:val="22"/>
          <w:szCs w:val="22"/>
          <w:lang w:val="en-US"/>
        </w:rPr>
        <w:t>, thus,</w:t>
      </w:r>
      <w:r w:rsidRPr="0089215D">
        <w:rPr>
          <w:sz w:val="22"/>
          <w:szCs w:val="22"/>
          <w:lang w:val="en-US"/>
        </w:rPr>
        <w:t xml:space="preserve"> highly desirable to come to a common understanding of how and in what format to store the data we collect. Many projects have already developed their own idiosyncratic repositories, some are in the process of doing so, while others are teaming up with larger </w:t>
      </w:r>
      <w:r w:rsidR="003B0DCC" w:rsidRPr="0089215D">
        <w:rPr>
          <w:sz w:val="22"/>
          <w:szCs w:val="22"/>
          <w:lang w:val="en-US"/>
        </w:rPr>
        <w:t>networks</w:t>
      </w:r>
      <w:r w:rsidRPr="0089215D">
        <w:rPr>
          <w:sz w:val="22"/>
          <w:szCs w:val="22"/>
          <w:lang w:val="en-US"/>
        </w:rPr>
        <w:t xml:space="preserve"> </w:t>
      </w:r>
      <w:r w:rsidR="003B0DCC" w:rsidRPr="0089215D">
        <w:rPr>
          <w:sz w:val="22"/>
          <w:szCs w:val="22"/>
          <w:lang w:val="en-US"/>
        </w:rPr>
        <w:t xml:space="preserve">beyond disciplinary boundaries. </w:t>
      </w:r>
    </w:p>
    <w:p w14:paraId="348DEC48" w14:textId="77777777" w:rsidR="002538E1" w:rsidRPr="0089215D" w:rsidRDefault="002538E1" w:rsidP="004A5DCF">
      <w:pPr>
        <w:ind w:firstLine="284"/>
        <w:jc w:val="both"/>
        <w:rPr>
          <w:sz w:val="22"/>
          <w:szCs w:val="22"/>
          <w:lang w:val="en-US"/>
        </w:rPr>
      </w:pPr>
      <w:r w:rsidRPr="0089215D">
        <w:rPr>
          <w:sz w:val="22"/>
          <w:szCs w:val="22"/>
          <w:lang w:val="en-US"/>
        </w:rPr>
        <w:t xml:space="preserve">The first part </w:t>
      </w:r>
      <w:r w:rsidR="00A842F0" w:rsidRPr="0089215D">
        <w:rPr>
          <w:sz w:val="22"/>
          <w:szCs w:val="22"/>
          <w:lang w:val="en-US"/>
        </w:rPr>
        <w:t>of this workshop will be</w:t>
      </w:r>
      <w:r w:rsidRPr="0089215D">
        <w:rPr>
          <w:sz w:val="22"/>
          <w:szCs w:val="22"/>
          <w:lang w:val="en-US"/>
        </w:rPr>
        <w:t xml:space="preserve"> dedicated to getting to know the different projects. Each participant will give a short introduction about the aim and state of their projects. If available, the existing database, its functionalities and peculiarities may be </w:t>
      </w:r>
      <w:r w:rsidR="00A842F0" w:rsidRPr="0089215D">
        <w:rPr>
          <w:sz w:val="22"/>
          <w:szCs w:val="22"/>
          <w:lang w:val="en-US"/>
        </w:rPr>
        <w:t xml:space="preserve">presented. </w:t>
      </w:r>
      <w:r w:rsidRPr="0089215D">
        <w:rPr>
          <w:sz w:val="22"/>
          <w:szCs w:val="22"/>
          <w:lang w:val="en-US"/>
        </w:rPr>
        <w:t xml:space="preserve">The second part will </w:t>
      </w:r>
      <w:r w:rsidR="00E07013" w:rsidRPr="0089215D">
        <w:rPr>
          <w:sz w:val="22"/>
          <w:szCs w:val="22"/>
          <w:lang w:val="en-US"/>
        </w:rPr>
        <w:t xml:space="preserve">be devoted to </w:t>
      </w:r>
      <w:r w:rsidR="00A842F0" w:rsidRPr="0089215D">
        <w:rPr>
          <w:sz w:val="22"/>
          <w:szCs w:val="22"/>
          <w:lang w:val="en-US"/>
        </w:rPr>
        <w:t>gaining a common understanding of terminology and data structure.</w:t>
      </w:r>
      <w:r w:rsidR="004A5DCF" w:rsidRPr="0089215D">
        <w:rPr>
          <w:sz w:val="22"/>
          <w:szCs w:val="22"/>
          <w:lang w:val="en-US"/>
        </w:rPr>
        <w:t xml:space="preserve"> A detailed program will follow in due time.</w:t>
      </w:r>
    </w:p>
    <w:p w14:paraId="43AE54AE" w14:textId="77777777" w:rsidR="00662A10" w:rsidRPr="0089215D" w:rsidRDefault="00662A10" w:rsidP="002538E1">
      <w:pPr>
        <w:ind w:firstLine="284"/>
        <w:jc w:val="both"/>
        <w:rPr>
          <w:sz w:val="22"/>
          <w:szCs w:val="22"/>
          <w:lang w:val="en-US"/>
        </w:rPr>
      </w:pPr>
      <w:r w:rsidRPr="0089215D">
        <w:rPr>
          <w:sz w:val="22"/>
          <w:szCs w:val="22"/>
          <w:lang w:val="en-US"/>
        </w:rPr>
        <w:t>The following questions should guide our presentations and discussions:</w:t>
      </w:r>
    </w:p>
    <w:p w14:paraId="11F37ED7" w14:textId="77777777" w:rsidR="00662A10" w:rsidRPr="0089215D" w:rsidRDefault="00662A10" w:rsidP="00662A10">
      <w:pPr>
        <w:rPr>
          <w:sz w:val="22"/>
          <w:szCs w:val="22"/>
          <w:lang w:val="en-US"/>
        </w:rPr>
      </w:pPr>
    </w:p>
    <w:p w14:paraId="4555B999" w14:textId="77777777" w:rsidR="004A5DCF" w:rsidRPr="0089215D" w:rsidRDefault="004A5DCF" w:rsidP="004A5DCF">
      <w:pPr>
        <w:pStyle w:val="ListParagraph"/>
        <w:numPr>
          <w:ilvl w:val="0"/>
          <w:numId w:val="1"/>
        </w:numPr>
        <w:rPr>
          <w:rFonts w:ascii="Times New Roman" w:hAnsi="Times New Roman" w:cs="Times New Roman"/>
          <w:lang w:val="en-US"/>
        </w:rPr>
      </w:pPr>
      <w:r w:rsidRPr="0089215D">
        <w:rPr>
          <w:rFonts w:ascii="Times New Roman" w:hAnsi="Times New Roman" w:cs="Times New Roman"/>
          <w:lang w:val="en-US"/>
        </w:rPr>
        <w:t>Which (manuscript or biographical) collections do we / will we work on?</w:t>
      </w:r>
    </w:p>
    <w:p w14:paraId="04BE04F8" w14:textId="77777777" w:rsidR="004A5DCF" w:rsidRPr="0089215D" w:rsidRDefault="00662A10" w:rsidP="004A5DCF">
      <w:pPr>
        <w:pStyle w:val="ListParagraph"/>
        <w:numPr>
          <w:ilvl w:val="0"/>
          <w:numId w:val="1"/>
        </w:numPr>
        <w:rPr>
          <w:rFonts w:ascii="Times New Roman" w:hAnsi="Times New Roman" w:cs="Times New Roman"/>
          <w:lang w:val="en-US"/>
        </w:rPr>
      </w:pPr>
      <w:r w:rsidRPr="0089215D">
        <w:rPr>
          <w:rFonts w:ascii="Times New Roman" w:hAnsi="Times New Roman" w:cs="Times New Roman"/>
          <w:lang w:val="en-US"/>
        </w:rPr>
        <w:t>What kind of metadata do we collect?</w:t>
      </w:r>
    </w:p>
    <w:p w14:paraId="08D13E2B" w14:textId="77777777" w:rsidR="00662A10" w:rsidRPr="0089215D" w:rsidRDefault="00662A10" w:rsidP="00662A10">
      <w:pPr>
        <w:pStyle w:val="ListParagraph"/>
        <w:numPr>
          <w:ilvl w:val="0"/>
          <w:numId w:val="1"/>
        </w:numPr>
        <w:rPr>
          <w:rFonts w:ascii="Times New Roman" w:hAnsi="Times New Roman" w:cs="Times New Roman"/>
          <w:lang w:val="en-US"/>
        </w:rPr>
      </w:pPr>
      <w:r w:rsidRPr="0089215D">
        <w:rPr>
          <w:rFonts w:ascii="Times New Roman" w:hAnsi="Times New Roman" w:cs="Times New Roman"/>
          <w:lang w:val="en-US"/>
        </w:rPr>
        <w:t>How do we normalize names, titles etc.?</w:t>
      </w:r>
    </w:p>
    <w:p w14:paraId="5E4AA134" w14:textId="77777777" w:rsidR="00662A10" w:rsidRPr="0089215D" w:rsidRDefault="00662A10" w:rsidP="00A842F0">
      <w:pPr>
        <w:pStyle w:val="ListParagraph"/>
        <w:numPr>
          <w:ilvl w:val="0"/>
          <w:numId w:val="1"/>
        </w:numPr>
        <w:rPr>
          <w:rFonts w:ascii="Times New Roman" w:hAnsi="Times New Roman" w:cs="Times New Roman"/>
          <w:lang w:val="en-US"/>
        </w:rPr>
      </w:pPr>
      <w:r w:rsidRPr="0089215D">
        <w:rPr>
          <w:rFonts w:ascii="Times New Roman" w:hAnsi="Times New Roman" w:cs="Times New Roman"/>
          <w:lang w:val="en-US"/>
        </w:rPr>
        <w:t>How c</w:t>
      </w:r>
      <w:r w:rsidR="00A842F0" w:rsidRPr="0089215D">
        <w:rPr>
          <w:rFonts w:ascii="Times New Roman" w:hAnsi="Times New Roman" w:cs="Times New Roman"/>
          <w:lang w:val="en-US"/>
        </w:rPr>
        <w:t>ould</w:t>
      </w:r>
      <w:r w:rsidRPr="0089215D">
        <w:rPr>
          <w:rFonts w:ascii="Times New Roman" w:hAnsi="Times New Roman" w:cs="Times New Roman"/>
          <w:lang w:val="en-US"/>
        </w:rPr>
        <w:t xml:space="preserve"> our respective systems exchange data?</w:t>
      </w:r>
    </w:p>
    <w:p w14:paraId="701740D3" w14:textId="77777777" w:rsidR="00662A10" w:rsidRPr="0089215D" w:rsidRDefault="00662A10" w:rsidP="002538E1">
      <w:pPr>
        <w:pStyle w:val="ListParagraph"/>
        <w:numPr>
          <w:ilvl w:val="0"/>
          <w:numId w:val="1"/>
        </w:numPr>
        <w:rPr>
          <w:rFonts w:ascii="Times New Roman" w:hAnsi="Times New Roman" w:cs="Times New Roman"/>
          <w:lang w:val="en-US"/>
        </w:rPr>
      </w:pPr>
      <w:r w:rsidRPr="0089215D">
        <w:rPr>
          <w:rFonts w:ascii="Times New Roman" w:hAnsi="Times New Roman" w:cs="Times New Roman"/>
          <w:lang w:val="en-US"/>
        </w:rPr>
        <w:t>How can we integrate other project’s data and findings while giving full credit</w:t>
      </w:r>
      <w:r w:rsidR="002538E1" w:rsidRPr="0089215D">
        <w:rPr>
          <w:rFonts w:ascii="Times New Roman" w:hAnsi="Times New Roman" w:cs="Times New Roman"/>
          <w:lang w:val="en-US"/>
        </w:rPr>
        <w:t xml:space="preserve"> to their creators</w:t>
      </w:r>
      <w:r w:rsidRPr="0089215D">
        <w:rPr>
          <w:rFonts w:ascii="Times New Roman" w:hAnsi="Times New Roman" w:cs="Times New Roman"/>
          <w:lang w:val="en-US"/>
        </w:rPr>
        <w:t>?</w:t>
      </w:r>
    </w:p>
    <w:p w14:paraId="471EBEEF" w14:textId="77777777" w:rsidR="004A5DCF" w:rsidRPr="0089215D" w:rsidRDefault="004A5DCF" w:rsidP="002538E1">
      <w:pPr>
        <w:pStyle w:val="ListParagraph"/>
        <w:numPr>
          <w:ilvl w:val="0"/>
          <w:numId w:val="1"/>
        </w:numPr>
        <w:rPr>
          <w:rFonts w:ascii="Times New Roman" w:hAnsi="Times New Roman" w:cs="Times New Roman"/>
          <w:lang w:val="en-US"/>
        </w:rPr>
      </w:pPr>
      <w:r w:rsidRPr="0089215D">
        <w:rPr>
          <w:rFonts w:ascii="Times New Roman" w:hAnsi="Times New Roman" w:cs="Times New Roman"/>
          <w:lang w:val="en-US"/>
        </w:rPr>
        <w:t>How do we deal with the question of sustainability and re-use?</w:t>
      </w:r>
    </w:p>
    <w:p w14:paraId="018FC067" w14:textId="77777777" w:rsidR="00662A10" w:rsidRPr="0089215D" w:rsidRDefault="00662A10" w:rsidP="00662A10">
      <w:pPr>
        <w:rPr>
          <w:sz w:val="22"/>
          <w:szCs w:val="22"/>
          <w:lang w:val="en-US"/>
        </w:rPr>
      </w:pPr>
    </w:p>
    <w:p w14:paraId="02D4E046" w14:textId="77777777" w:rsidR="00662A10" w:rsidRPr="0089215D" w:rsidRDefault="00662A10" w:rsidP="00662A10">
      <w:pPr>
        <w:rPr>
          <w:sz w:val="22"/>
          <w:szCs w:val="22"/>
          <w:lang w:val="en-US"/>
        </w:rPr>
      </w:pPr>
      <w:r w:rsidRPr="0089215D">
        <w:rPr>
          <w:sz w:val="22"/>
          <w:szCs w:val="22"/>
          <w:lang w:val="en-US"/>
        </w:rPr>
        <w:t>Participants:</w:t>
      </w:r>
    </w:p>
    <w:p w14:paraId="3BACA164" w14:textId="77777777" w:rsidR="00662A10" w:rsidRPr="0089215D" w:rsidRDefault="00662A10" w:rsidP="00662A10">
      <w:pPr>
        <w:pStyle w:val="ListParagraph"/>
        <w:numPr>
          <w:ilvl w:val="0"/>
          <w:numId w:val="2"/>
        </w:numPr>
        <w:rPr>
          <w:rFonts w:ascii="Times New Roman" w:hAnsi="Times New Roman" w:cs="Times New Roman"/>
          <w:lang w:val="en-US"/>
        </w:rPr>
      </w:pPr>
      <w:r w:rsidRPr="0089215D">
        <w:rPr>
          <w:rFonts w:ascii="Times New Roman" w:hAnsi="Times New Roman" w:cs="Times New Roman"/>
          <w:lang w:val="en-US"/>
        </w:rPr>
        <w:t>Ex-Libris Ex-Oriente (Dr. Élise Franssen, Università Ca’ Foscari, Venice)</w:t>
      </w:r>
    </w:p>
    <w:p w14:paraId="68B85500" w14:textId="77777777" w:rsidR="00662A10" w:rsidRPr="0089215D" w:rsidRDefault="00662A10" w:rsidP="00662A10">
      <w:pPr>
        <w:pStyle w:val="ListParagraph"/>
        <w:numPr>
          <w:ilvl w:val="0"/>
          <w:numId w:val="2"/>
        </w:numPr>
        <w:rPr>
          <w:rFonts w:ascii="Times New Roman" w:hAnsi="Times New Roman" w:cs="Times New Roman"/>
          <w:lang w:val="en-US"/>
        </w:rPr>
      </w:pPr>
      <w:r w:rsidRPr="0089215D">
        <w:rPr>
          <w:rFonts w:ascii="Times New Roman" w:hAnsi="Times New Roman" w:cs="Times New Roman"/>
          <w:lang w:val="en-US"/>
        </w:rPr>
        <w:t>Phasif – Philosophie Arabe et Syriaque en Île-de-France (Dr. Jawdath Jabbour, Ècole Normale Supérieure, Paris)</w:t>
      </w:r>
    </w:p>
    <w:p w14:paraId="02A1C02A" w14:textId="77777777" w:rsidR="00662A10" w:rsidRPr="0089215D" w:rsidRDefault="00662A10" w:rsidP="00662A10">
      <w:pPr>
        <w:pStyle w:val="ListParagraph"/>
        <w:numPr>
          <w:ilvl w:val="0"/>
          <w:numId w:val="2"/>
        </w:numPr>
        <w:rPr>
          <w:rFonts w:ascii="Times New Roman" w:hAnsi="Times New Roman" w:cs="Times New Roman"/>
        </w:rPr>
      </w:pPr>
      <w:r w:rsidRPr="0089215D">
        <w:rPr>
          <w:rFonts w:ascii="Times New Roman" w:hAnsi="Times New Roman" w:cs="Times New Roman"/>
        </w:rPr>
        <w:t>Ijāza (Prof. Konrad Hirschler, Freie Universität, Berlin)</w:t>
      </w:r>
    </w:p>
    <w:p w14:paraId="1255B299" w14:textId="77777777" w:rsidR="00662A10" w:rsidRPr="0089215D" w:rsidRDefault="00662A10" w:rsidP="004A4D10">
      <w:pPr>
        <w:pStyle w:val="ListParagraph"/>
        <w:numPr>
          <w:ilvl w:val="0"/>
          <w:numId w:val="2"/>
        </w:numPr>
        <w:rPr>
          <w:rFonts w:ascii="Times New Roman" w:hAnsi="Times New Roman" w:cs="Times New Roman"/>
          <w:lang w:val="en-US"/>
        </w:rPr>
      </w:pPr>
      <w:r w:rsidRPr="0089215D">
        <w:rPr>
          <w:rFonts w:ascii="Times New Roman" w:hAnsi="Times New Roman" w:cs="Times New Roman"/>
          <w:lang w:val="en-US"/>
        </w:rPr>
        <w:t>The Zaydi Manuscript Tradition (Prof. Sabine Schmidtke, IAS, Princeton)</w:t>
      </w:r>
    </w:p>
    <w:p w14:paraId="7CB158EB" w14:textId="77777777" w:rsidR="00662A10" w:rsidRPr="0089215D" w:rsidRDefault="00662A10" w:rsidP="00662A10">
      <w:pPr>
        <w:pStyle w:val="ListParagraph"/>
        <w:numPr>
          <w:ilvl w:val="0"/>
          <w:numId w:val="2"/>
        </w:numPr>
        <w:rPr>
          <w:rFonts w:ascii="Times New Roman" w:hAnsi="Times New Roman" w:cs="Times New Roman"/>
          <w:lang w:val="en-US"/>
        </w:rPr>
      </w:pPr>
      <w:r w:rsidRPr="0089215D">
        <w:rPr>
          <w:rFonts w:ascii="Times New Roman" w:hAnsi="Times New Roman" w:cs="Times New Roman"/>
          <w:lang w:val="en-US"/>
        </w:rPr>
        <w:lastRenderedPageBreak/>
        <w:t>Onomasticon Arabicum (Prof. Christian Müller and Muriel Roiland, CNRS / IRHT, Paris)</w:t>
      </w:r>
    </w:p>
    <w:p w14:paraId="3AAD2F33" w14:textId="77777777" w:rsidR="00662A10" w:rsidRPr="0089215D" w:rsidRDefault="00662A10" w:rsidP="00662A10">
      <w:pPr>
        <w:pStyle w:val="ListParagraph"/>
        <w:numPr>
          <w:ilvl w:val="0"/>
          <w:numId w:val="2"/>
        </w:numPr>
        <w:rPr>
          <w:rFonts w:ascii="Times New Roman" w:hAnsi="Times New Roman" w:cs="Times New Roman"/>
          <w:lang w:val="en-US"/>
        </w:rPr>
      </w:pPr>
      <w:r w:rsidRPr="0089215D">
        <w:rPr>
          <w:rFonts w:ascii="Times New Roman" w:hAnsi="Times New Roman" w:cs="Times New Roman"/>
          <w:lang w:val="en-US"/>
        </w:rPr>
        <w:t>Stories of Survival (Dr. John-Paul Ghobrial and Dr. Feras Krimsti, Oxford)</w:t>
      </w:r>
    </w:p>
    <w:p w14:paraId="20F88CDF" w14:textId="77777777" w:rsidR="00662A10" w:rsidRPr="0089215D" w:rsidRDefault="00662A10" w:rsidP="00662A10">
      <w:pPr>
        <w:pStyle w:val="ListParagraph"/>
        <w:numPr>
          <w:ilvl w:val="0"/>
          <w:numId w:val="2"/>
        </w:numPr>
        <w:rPr>
          <w:rFonts w:ascii="Times New Roman" w:hAnsi="Times New Roman" w:cs="Times New Roman"/>
        </w:rPr>
      </w:pPr>
      <w:r w:rsidRPr="0089215D">
        <w:rPr>
          <w:rFonts w:ascii="Times New Roman" w:hAnsi="Times New Roman" w:cs="Times New Roman"/>
        </w:rPr>
        <w:t>Kalīla and Dimna - Wisdom Encoded (Prof. Beatrice Gründler, Freie Universität, Berlin)</w:t>
      </w:r>
    </w:p>
    <w:p w14:paraId="7A411C94" w14:textId="77777777" w:rsidR="00662A10" w:rsidRDefault="00662A10" w:rsidP="00662A10">
      <w:pPr>
        <w:pStyle w:val="ListParagraph"/>
        <w:numPr>
          <w:ilvl w:val="0"/>
          <w:numId w:val="2"/>
        </w:numPr>
        <w:rPr>
          <w:rFonts w:ascii="Times New Roman" w:hAnsi="Times New Roman" w:cs="Times New Roman"/>
        </w:rPr>
      </w:pPr>
      <w:r w:rsidRPr="0089215D">
        <w:rPr>
          <w:rFonts w:ascii="Times New Roman" w:hAnsi="Times New Roman" w:cs="Times New Roman"/>
        </w:rPr>
        <w:t>Orient Digital (Christoph Rauch, Staatsbibliothek zu Berlin)</w:t>
      </w:r>
    </w:p>
    <w:p w14:paraId="2EF2443D" w14:textId="77777777" w:rsidR="004A5DCF" w:rsidRPr="0089215D" w:rsidRDefault="004A5DCF" w:rsidP="004A5DCF">
      <w:pPr>
        <w:pStyle w:val="ListParagraph"/>
        <w:numPr>
          <w:ilvl w:val="0"/>
          <w:numId w:val="2"/>
        </w:numPr>
        <w:rPr>
          <w:rFonts w:ascii="Times New Roman" w:hAnsi="Times New Roman" w:cs="Times New Roman"/>
          <w:lang w:val="en-US"/>
        </w:rPr>
      </w:pPr>
      <w:r w:rsidRPr="0089215D">
        <w:rPr>
          <w:rFonts w:ascii="Times New Roman" w:hAnsi="Times New Roman" w:cs="Times New Roman"/>
          <w:lang w:val="en-US"/>
        </w:rPr>
        <w:t>Prof. Dr. Astrid Meier (Martin-Luther-University Halle / Saale)</w:t>
      </w:r>
    </w:p>
    <w:p w14:paraId="1F30B659" w14:textId="77777777" w:rsidR="00662A10" w:rsidRPr="0089215D" w:rsidRDefault="00662A10" w:rsidP="00662A10">
      <w:pPr>
        <w:pStyle w:val="ListParagraph"/>
        <w:numPr>
          <w:ilvl w:val="0"/>
          <w:numId w:val="2"/>
        </w:numPr>
        <w:rPr>
          <w:rFonts w:ascii="Times New Roman" w:hAnsi="Times New Roman" w:cs="Times New Roman"/>
          <w:lang w:val="en-US"/>
        </w:rPr>
      </w:pPr>
      <w:r w:rsidRPr="0089215D">
        <w:rPr>
          <w:rFonts w:ascii="Times New Roman" w:hAnsi="Times New Roman" w:cs="Times New Roman"/>
          <w:lang w:val="en-US"/>
        </w:rPr>
        <w:t>Bibliotheca Arabica – Towards a New History of Arabic Literature</w:t>
      </w:r>
    </w:p>
    <w:p w14:paraId="2AD0342C" w14:textId="77777777" w:rsidR="00FF2C16" w:rsidRPr="0089215D" w:rsidRDefault="00FF2C16" w:rsidP="0085099F">
      <w:pPr>
        <w:rPr>
          <w:sz w:val="22"/>
          <w:szCs w:val="22"/>
          <w:lang w:val="en-US"/>
        </w:rPr>
      </w:pPr>
    </w:p>
    <w:p w14:paraId="106E4C89" w14:textId="77777777" w:rsidR="003B0DCC" w:rsidRPr="0089215D" w:rsidRDefault="003B0DCC" w:rsidP="002538E1">
      <w:pPr>
        <w:rPr>
          <w:sz w:val="22"/>
          <w:szCs w:val="22"/>
          <w:lang w:val="en-US"/>
        </w:rPr>
      </w:pPr>
      <w:r w:rsidRPr="0089215D">
        <w:rPr>
          <w:sz w:val="22"/>
          <w:szCs w:val="22"/>
          <w:lang w:val="en-US"/>
        </w:rPr>
        <w:t xml:space="preserve">We hope to </w:t>
      </w:r>
      <w:r w:rsidR="002538E1" w:rsidRPr="0089215D">
        <w:rPr>
          <w:sz w:val="22"/>
          <w:szCs w:val="22"/>
          <w:lang w:val="en-US"/>
        </w:rPr>
        <w:t xml:space="preserve">be able to </w:t>
      </w:r>
      <w:r w:rsidRPr="0089215D">
        <w:rPr>
          <w:sz w:val="22"/>
          <w:szCs w:val="22"/>
          <w:lang w:val="en-US"/>
        </w:rPr>
        <w:t>welcom</w:t>
      </w:r>
      <w:r w:rsidR="002538E1" w:rsidRPr="0089215D">
        <w:rPr>
          <w:sz w:val="22"/>
          <w:szCs w:val="22"/>
          <w:lang w:val="en-US"/>
        </w:rPr>
        <w:t>ing</w:t>
      </w:r>
      <w:r w:rsidRPr="0089215D">
        <w:rPr>
          <w:sz w:val="22"/>
          <w:szCs w:val="22"/>
          <w:lang w:val="en-US"/>
        </w:rPr>
        <w:t xml:space="preserve"> you at </w:t>
      </w:r>
      <w:r w:rsidR="002538E1" w:rsidRPr="0089215D">
        <w:rPr>
          <w:sz w:val="22"/>
          <w:szCs w:val="22"/>
          <w:lang w:val="en-US"/>
        </w:rPr>
        <w:t>the</w:t>
      </w:r>
      <w:r w:rsidRPr="0089215D">
        <w:rPr>
          <w:sz w:val="22"/>
          <w:szCs w:val="22"/>
          <w:lang w:val="en-US"/>
        </w:rPr>
        <w:t xml:space="preserve"> Academy this September</w:t>
      </w:r>
      <w:r w:rsidR="00A842F0" w:rsidRPr="0089215D">
        <w:rPr>
          <w:sz w:val="22"/>
          <w:szCs w:val="22"/>
          <w:lang w:val="en-US"/>
        </w:rPr>
        <w:t>.</w:t>
      </w:r>
      <w:r w:rsidRPr="0089215D">
        <w:rPr>
          <w:sz w:val="22"/>
          <w:szCs w:val="22"/>
          <w:lang w:val="en-US"/>
        </w:rPr>
        <w:t xml:space="preserve"> </w:t>
      </w:r>
    </w:p>
    <w:p w14:paraId="727AE15C" w14:textId="77777777" w:rsidR="00FF2C16" w:rsidRPr="0089215D" w:rsidRDefault="00FF2C16" w:rsidP="0085099F">
      <w:pPr>
        <w:rPr>
          <w:sz w:val="22"/>
          <w:szCs w:val="22"/>
          <w:lang w:val="en-US"/>
        </w:rPr>
      </w:pPr>
    </w:p>
    <w:p w14:paraId="6F246C19" w14:textId="77777777" w:rsidR="003B0DCC" w:rsidRPr="0089215D" w:rsidRDefault="003B0DCC" w:rsidP="0085099F">
      <w:pPr>
        <w:rPr>
          <w:sz w:val="22"/>
          <w:szCs w:val="22"/>
          <w:lang w:val="en-US"/>
        </w:rPr>
      </w:pPr>
      <w:r w:rsidRPr="0089215D">
        <w:rPr>
          <w:sz w:val="22"/>
          <w:szCs w:val="22"/>
          <w:lang w:val="en-US"/>
        </w:rPr>
        <w:t>Sincerely,</w:t>
      </w:r>
    </w:p>
    <w:p w14:paraId="6353E7A7" w14:textId="77777777" w:rsidR="003B0DCC" w:rsidRPr="0089215D" w:rsidRDefault="003B0DCC" w:rsidP="0085099F">
      <w:pPr>
        <w:rPr>
          <w:sz w:val="22"/>
          <w:szCs w:val="22"/>
          <w:lang w:val="en-US"/>
        </w:rPr>
      </w:pPr>
    </w:p>
    <w:p w14:paraId="24EAD327" w14:textId="77777777" w:rsidR="002538E1" w:rsidRPr="0089215D" w:rsidRDefault="002538E1" w:rsidP="00705D7E">
      <w:pPr>
        <w:spacing w:line="360" w:lineRule="auto"/>
        <w:rPr>
          <w:sz w:val="22"/>
          <w:szCs w:val="22"/>
          <w:lang w:val="en-US"/>
        </w:rPr>
      </w:pPr>
    </w:p>
    <w:p w14:paraId="5FB33EB5" w14:textId="77777777" w:rsidR="00FF2C16" w:rsidRPr="0089215D" w:rsidRDefault="00B16D1D" w:rsidP="00705D7E">
      <w:pPr>
        <w:spacing w:line="360" w:lineRule="auto"/>
        <w:rPr>
          <w:sz w:val="22"/>
          <w:szCs w:val="22"/>
          <w:lang w:val="en-US"/>
        </w:rPr>
      </w:pPr>
      <w:r w:rsidRPr="0089215D">
        <w:rPr>
          <w:sz w:val="22"/>
          <w:szCs w:val="22"/>
          <w:lang w:val="en-US"/>
        </w:rPr>
        <w:t>Dr</w:t>
      </w:r>
      <w:r w:rsidR="003B0DCC" w:rsidRPr="0089215D">
        <w:rPr>
          <w:sz w:val="22"/>
          <w:szCs w:val="22"/>
          <w:lang w:val="en-US"/>
        </w:rPr>
        <w:t>.</w:t>
      </w:r>
      <w:r w:rsidRPr="0089215D">
        <w:rPr>
          <w:sz w:val="22"/>
          <w:szCs w:val="22"/>
          <w:lang w:val="en-US"/>
        </w:rPr>
        <w:t xml:space="preserve"> Boris Liebrenz</w:t>
      </w:r>
    </w:p>
    <w:p w14:paraId="7A7980CA" w14:textId="77777777" w:rsidR="00FF2C16" w:rsidRPr="0089215D" w:rsidRDefault="00B16D1D" w:rsidP="00705D7E">
      <w:pPr>
        <w:spacing w:line="360" w:lineRule="auto"/>
        <w:ind w:right="-199"/>
        <w:rPr>
          <w:sz w:val="22"/>
          <w:szCs w:val="22"/>
          <w:lang w:val="en-US"/>
        </w:rPr>
      </w:pPr>
      <w:r w:rsidRPr="0089215D">
        <w:rPr>
          <w:sz w:val="22"/>
          <w:szCs w:val="22"/>
          <w:lang w:val="en-US"/>
        </w:rPr>
        <w:t>Research Fellow</w:t>
      </w:r>
    </w:p>
    <w:p w14:paraId="224EB9D3" w14:textId="77777777" w:rsidR="00FF2C16" w:rsidRPr="0089215D" w:rsidRDefault="00705D7E" w:rsidP="00705D7E">
      <w:pPr>
        <w:spacing w:line="360" w:lineRule="auto"/>
        <w:ind w:right="-199"/>
        <w:rPr>
          <w:i/>
          <w:sz w:val="22"/>
          <w:szCs w:val="22"/>
          <w:lang w:val="en-US"/>
        </w:rPr>
      </w:pPr>
      <w:r w:rsidRPr="0089215D">
        <w:rPr>
          <w:i/>
          <w:sz w:val="22"/>
          <w:szCs w:val="22"/>
          <w:lang w:val="en-US"/>
        </w:rPr>
        <w:t>Bibliotheca Arabica – Towards a new History of Arabic Literature</w:t>
      </w:r>
    </w:p>
    <w:sectPr w:rsidR="00FF2C16" w:rsidRPr="0089215D" w:rsidSect="00FF2C16">
      <w:headerReference w:type="default" r:id="rId8"/>
      <w:type w:val="continuous"/>
      <w:pgSz w:w="11907" w:h="16840"/>
      <w:pgMar w:top="1134" w:right="3402" w:bottom="1134" w:left="1304" w:header="680" w:footer="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8061B" w14:textId="77777777" w:rsidR="00782608" w:rsidRDefault="00782608">
      <w:r>
        <w:separator/>
      </w:r>
    </w:p>
  </w:endnote>
  <w:endnote w:type="continuationSeparator" w:id="0">
    <w:p w14:paraId="774897F0" w14:textId="77777777" w:rsidR="00782608" w:rsidRDefault="00782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7415A" w14:textId="77777777" w:rsidR="00782608" w:rsidRDefault="00782608">
      <w:r>
        <w:separator/>
      </w:r>
    </w:p>
  </w:footnote>
  <w:footnote w:type="continuationSeparator" w:id="0">
    <w:p w14:paraId="534435B5" w14:textId="77777777" w:rsidR="00782608" w:rsidRDefault="007826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8A54C" w14:textId="77777777" w:rsidR="00F508D6" w:rsidRPr="0085099F" w:rsidRDefault="00F508D6">
    <w:pPr>
      <w:jc w:val="center"/>
      <w:rPr>
        <w:rFonts w:ascii="Arial" w:hAnsi="Arial" w:cs="Arial"/>
      </w:rPr>
    </w:pPr>
    <w:r w:rsidRPr="0085099F">
      <w:rPr>
        <w:rFonts w:ascii="Arial" w:hAnsi="Arial" w:cs="Arial"/>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850F4"/>
    <w:multiLevelType w:val="hybridMultilevel"/>
    <w:tmpl w:val="EB326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78355AB"/>
    <w:multiLevelType w:val="hybridMultilevel"/>
    <w:tmpl w:val="B67E958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52"/>
    <w:rsid w:val="00021D41"/>
    <w:rsid w:val="00030DFA"/>
    <w:rsid w:val="00045C0D"/>
    <w:rsid w:val="00052F96"/>
    <w:rsid w:val="000C2DAE"/>
    <w:rsid w:val="00215F58"/>
    <w:rsid w:val="00237671"/>
    <w:rsid w:val="002538E1"/>
    <w:rsid w:val="002F3279"/>
    <w:rsid w:val="002F3D80"/>
    <w:rsid w:val="0031785F"/>
    <w:rsid w:val="003403BC"/>
    <w:rsid w:val="0034566C"/>
    <w:rsid w:val="003A3A52"/>
    <w:rsid w:val="003B0DCC"/>
    <w:rsid w:val="003D3DAF"/>
    <w:rsid w:val="003F6CBA"/>
    <w:rsid w:val="004709BE"/>
    <w:rsid w:val="004A4D10"/>
    <w:rsid w:val="004A5DCF"/>
    <w:rsid w:val="005A68A1"/>
    <w:rsid w:val="005D60AF"/>
    <w:rsid w:val="00620E55"/>
    <w:rsid w:val="00630E53"/>
    <w:rsid w:val="00662A10"/>
    <w:rsid w:val="006761CE"/>
    <w:rsid w:val="00697777"/>
    <w:rsid w:val="006E5BB8"/>
    <w:rsid w:val="00705D7E"/>
    <w:rsid w:val="00782608"/>
    <w:rsid w:val="007913DA"/>
    <w:rsid w:val="007D5311"/>
    <w:rsid w:val="00833DE0"/>
    <w:rsid w:val="0085099F"/>
    <w:rsid w:val="0089215D"/>
    <w:rsid w:val="008F2953"/>
    <w:rsid w:val="008F3FEE"/>
    <w:rsid w:val="008F6039"/>
    <w:rsid w:val="009132F4"/>
    <w:rsid w:val="00980969"/>
    <w:rsid w:val="009C1B3C"/>
    <w:rsid w:val="009C3F1A"/>
    <w:rsid w:val="009D315C"/>
    <w:rsid w:val="00A842F0"/>
    <w:rsid w:val="00AE6EB3"/>
    <w:rsid w:val="00B07866"/>
    <w:rsid w:val="00B16D1D"/>
    <w:rsid w:val="00B51DEC"/>
    <w:rsid w:val="00BC6761"/>
    <w:rsid w:val="00C176AE"/>
    <w:rsid w:val="00CA1F7B"/>
    <w:rsid w:val="00CC5A93"/>
    <w:rsid w:val="00D74C1A"/>
    <w:rsid w:val="00DE6D3C"/>
    <w:rsid w:val="00E07013"/>
    <w:rsid w:val="00E24212"/>
    <w:rsid w:val="00E4471F"/>
    <w:rsid w:val="00EA062F"/>
    <w:rsid w:val="00EE59D2"/>
    <w:rsid w:val="00EF1A71"/>
    <w:rsid w:val="00EF3E42"/>
    <w:rsid w:val="00F032FE"/>
    <w:rsid w:val="00F508D6"/>
    <w:rsid w:val="00F55FDE"/>
    <w:rsid w:val="00F634B2"/>
    <w:rsid w:val="00FB5B0C"/>
    <w:rsid w:val="00FC7CD0"/>
    <w:rsid w:val="00FF2C16"/>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F7151"/>
  <w15:chartTrackingRefBased/>
  <w15:docId w15:val="{4A4A06CC-1147-5F40-A6FF-12A37DF5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DE"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de-DE" w:eastAsia="de-DE"/>
    </w:rPr>
  </w:style>
  <w:style w:type="paragraph" w:styleId="Heading1">
    <w:name w:val="heading 1"/>
    <w:basedOn w:val="Normal"/>
    <w:next w:val="Normal"/>
    <w:qFormat/>
    <w:pPr>
      <w:keepNext/>
      <w:outlineLvl w:val="0"/>
    </w:pPr>
    <w:rPr>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DocumentMap">
    <w:name w:val="Document Map"/>
    <w:basedOn w:val="Normal"/>
    <w:semiHidden/>
    <w:rsid w:val="00B95BC9"/>
    <w:pPr>
      <w:shd w:val="clear" w:color="auto" w:fill="000080"/>
    </w:pPr>
    <w:rPr>
      <w:rFonts w:ascii="Tahoma" w:hAnsi="Tahoma" w:cs="Tahoma"/>
    </w:rPr>
  </w:style>
  <w:style w:type="paragraph" w:styleId="BalloonText">
    <w:name w:val="Balloon Text"/>
    <w:basedOn w:val="Normal"/>
    <w:semiHidden/>
    <w:rsid w:val="00697777"/>
    <w:rPr>
      <w:rFonts w:ascii="Tahoma" w:hAnsi="Tahoma" w:cs="Tahoma"/>
      <w:sz w:val="16"/>
      <w:szCs w:val="16"/>
    </w:rPr>
  </w:style>
  <w:style w:type="character" w:styleId="Hyperlink">
    <w:name w:val="Hyperlink"/>
    <w:rsid w:val="009C3F1A"/>
    <w:rPr>
      <w:color w:val="0000FF"/>
      <w:u w:val="single"/>
    </w:rPr>
  </w:style>
  <w:style w:type="paragraph" w:styleId="Footer">
    <w:name w:val="footer"/>
    <w:basedOn w:val="Normal"/>
    <w:rsid w:val="0085099F"/>
    <w:pPr>
      <w:tabs>
        <w:tab w:val="center" w:pos="4536"/>
        <w:tab w:val="right" w:pos="9072"/>
      </w:tabs>
    </w:pPr>
  </w:style>
  <w:style w:type="paragraph" w:styleId="ListParagraph">
    <w:name w:val="List Paragraph"/>
    <w:basedOn w:val="Normal"/>
    <w:uiPriority w:val="34"/>
    <w:qFormat/>
    <w:rsid w:val="00EA062F"/>
    <w:pPr>
      <w:spacing w:after="160" w:line="259" w:lineRule="auto"/>
      <w:ind w:left="720"/>
      <w:contextualSpacing/>
    </w:pPr>
    <w:rPr>
      <w:rFonts w:ascii="Calibri" w:eastAsia="Calibri" w:hAnsi="Calibri"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Leipzig BibArab workshop invitation.docx</Template>
  <TotalTime>1</TotalTime>
  <Pages>2</Pages>
  <Words>524</Words>
  <Characters>2992</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Sächsische Akademie der Wissenschaften zu Leipzig, PF 100440, D-04004 Leipzig	VERLAG DER AKADEMIE</vt:lpstr>
    </vt:vector>
  </TitlesOfParts>
  <Company>SAW</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Sächsische Akademie der Wissenschaften zu Leipzig, PF 100440, D-04004 Leipzig	VERLAG DER AKADEMIE</dc:title>
  <dc:subject/>
  <dc:creator>Schaefer</dc:creator>
  <cp:keywords/>
  <cp:lastModifiedBy>Microsoft Office User</cp:lastModifiedBy>
  <cp:revision>2</cp:revision>
  <cp:lastPrinted>2010-04-29T07:51:00Z</cp:lastPrinted>
  <dcterms:created xsi:type="dcterms:W3CDTF">2021-09-11T09:24:00Z</dcterms:created>
  <dcterms:modified xsi:type="dcterms:W3CDTF">2021-09-11T09:24:00Z</dcterms:modified>
</cp:coreProperties>
</file>