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1542" w14:textId="49D7F221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Solution Architecture Design Document (SAD)</w:t>
      </w:r>
    </w:p>
    <w:p w14:paraId="4BAF688E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Project Title: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br/>
        <w:t>Enterprise Multi-Account Event-Driven Customer 360 &amp; Engagement Platform on AWS</w:t>
      </w:r>
    </w:p>
    <w:p w14:paraId="234AF8CA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Version: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 xml:space="preserve"> v1.0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Author: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 xml:space="preserve"> Solution Architect</w:t>
      </w:r>
    </w:p>
    <w:p w14:paraId="0E3711C3" w14:textId="7C70A5CA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B1180A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1. Executive Summary</w:t>
      </w:r>
    </w:p>
    <w:p w14:paraId="31F42C4C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This document defines the solution architecture for an enterprise-grade, multi-account, event-driven Customer 360 platform on AWS. The solution unifies fragmented customer data across multiple channels and enables real-time engagement while meeting security, scalability, and operational excellence requirements.</w:t>
      </w:r>
    </w:p>
    <w:p w14:paraId="7F543267" w14:textId="0895335E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1E8E9B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2. Business Context and Problem Statement</w:t>
      </w:r>
    </w:p>
    <w:p w14:paraId="1B51AD72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Enterprises interact with customers through multiple digital and enterprise channels (web, mobile, CRM, support systems). Customer data is fragmented, delayed, and siloed, preventing real-time engagement and unified insights.</w:t>
      </w:r>
    </w:p>
    <w:p w14:paraId="2777BFCA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Key Drivers</w:t>
      </w:r>
    </w:p>
    <w:p w14:paraId="380565E6" w14:textId="77777777" w:rsidR="00066E64" w:rsidRPr="00066E64" w:rsidRDefault="00066E64" w:rsidP="00066E6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Unified customer view (Customer 360)</w:t>
      </w:r>
    </w:p>
    <w:p w14:paraId="42230744" w14:textId="77777777" w:rsidR="00066E64" w:rsidRPr="00066E64" w:rsidRDefault="00066E64" w:rsidP="00066E6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Real-time engagement</w:t>
      </w:r>
    </w:p>
    <w:p w14:paraId="54DA85F5" w14:textId="77777777" w:rsidR="00066E64" w:rsidRPr="00066E64" w:rsidRDefault="00066E64" w:rsidP="00066E6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Enterprise security and isolation</w:t>
      </w:r>
    </w:p>
    <w:p w14:paraId="5E51E211" w14:textId="77777777" w:rsidR="00066E64" w:rsidRPr="00066E64" w:rsidRDefault="00066E64" w:rsidP="00066E6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Global scalability</w:t>
      </w:r>
    </w:p>
    <w:p w14:paraId="065A8CC2" w14:textId="77777777" w:rsidR="00066E64" w:rsidRPr="00066E64" w:rsidRDefault="00066E64" w:rsidP="00066E6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Analytics without operational impact</w:t>
      </w:r>
    </w:p>
    <w:p w14:paraId="5AD69523" w14:textId="5EE04FB9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24556D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3. Solution Objectives</w:t>
      </w:r>
    </w:p>
    <w:p w14:paraId="0DEE1E27" w14:textId="77777777" w:rsidR="00066E64" w:rsidRPr="00066E64" w:rsidRDefault="00066E64" w:rsidP="00066E6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Capture customer events in real time</w:t>
      </w:r>
    </w:p>
    <w:p w14:paraId="030772D9" w14:textId="77777777" w:rsidR="00066E64" w:rsidRPr="00066E64" w:rsidRDefault="00066E64" w:rsidP="00066E6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Unify fragmented customer data</w:t>
      </w:r>
    </w:p>
    <w:p w14:paraId="4FCD968B" w14:textId="77777777" w:rsidR="00066E64" w:rsidRPr="00066E64" w:rsidRDefault="00066E64" w:rsidP="00066E6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Enable event-driven engagement</w:t>
      </w:r>
    </w:p>
    <w:p w14:paraId="1D1536AE" w14:textId="77777777" w:rsidR="00066E64" w:rsidRPr="00066E64" w:rsidRDefault="00066E64" w:rsidP="00066E6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Enforce enterprise multi-account governance</w:t>
      </w:r>
    </w:p>
    <w:p w14:paraId="51DF7612" w14:textId="77777777" w:rsidR="00066E64" w:rsidRPr="00066E64" w:rsidRDefault="00066E64" w:rsidP="00066E6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lastRenderedPageBreak/>
        <w:t>Provide analytics and insights</w:t>
      </w:r>
    </w:p>
    <w:p w14:paraId="04C1679C" w14:textId="5E5F5D59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AB081B3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4. High-Level Architecture Overview</w:t>
      </w:r>
    </w:p>
    <w:p w14:paraId="306C6215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Account Structure</w:t>
      </w:r>
    </w:p>
    <w:p w14:paraId="48FB7FFE" w14:textId="77777777" w:rsidR="00066E64" w:rsidRPr="00066E64" w:rsidRDefault="00066E64" w:rsidP="00066E6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Management Account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 xml:space="preserve"> – AWS Organizations, billing</w:t>
      </w:r>
    </w:p>
    <w:p w14:paraId="736A0E3C" w14:textId="77777777" w:rsidR="00066E64" w:rsidRPr="00066E64" w:rsidRDefault="00066E64" w:rsidP="00066E6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Security Account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 xml:space="preserve"> – Security Hub, </w:t>
      </w:r>
      <w:proofErr w:type="spellStart"/>
      <w:r w:rsidRPr="00066E64">
        <w:rPr>
          <w:rFonts w:ascii="Times New Roman" w:hAnsi="Times New Roman" w:cs="Times New Roman"/>
          <w:sz w:val="24"/>
          <w:szCs w:val="24"/>
          <w:lang w:val="en-GB"/>
        </w:rPr>
        <w:t>GuardDuty</w:t>
      </w:r>
      <w:proofErr w:type="spellEnd"/>
      <w:r w:rsidRPr="00066E64">
        <w:rPr>
          <w:rFonts w:ascii="Times New Roman" w:hAnsi="Times New Roman" w:cs="Times New Roman"/>
          <w:sz w:val="24"/>
          <w:szCs w:val="24"/>
          <w:lang w:val="en-GB"/>
        </w:rPr>
        <w:t>, logging</w:t>
      </w:r>
    </w:p>
    <w:p w14:paraId="46B10144" w14:textId="77777777" w:rsidR="00066E64" w:rsidRPr="00066E64" w:rsidRDefault="00066E64" w:rsidP="00066E6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Production Account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 xml:space="preserve"> – APIs, </w:t>
      </w:r>
      <w:proofErr w:type="spellStart"/>
      <w:r w:rsidRPr="00066E64">
        <w:rPr>
          <w:rFonts w:ascii="Times New Roman" w:hAnsi="Times New Roman" w:cs="Times New Roman"/>
          <w:sz w:val="24"/>
          <w:szCs w:val="24"/>
          <w:lang w:val="en-GB"/>
        </w:rPr>
        <w:t>EventBridge</w:t>
      </w:r>
      <w:proofErr w:type="spellEnd"/>
      <w:r w:rsidRPr="00066E64">
        <w:rPr>
          <w:rFonts w:ascii="Times New Roman" w:hAnsi="Times New Roman" w:cs="Times New Roman"/>
          <w:sz w:val="24"/>
          <w:szCs w:val="24"/>
          <w:lang w:val="en-GB"/>
        </w:rPr>
        <w:t>, Lambda</w:t>
      </w:r>
    </w:p>
    <w:p w14:paraId="0F8A7615" w14:textId="77777777" w:rsidR="00066E64" w:rsidRPr="00066E64" w:rsidRDefault="00066E64" w:rsidP="00066E6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Data Account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 xml:space="preserve"> – S3 data lake, Glue, Athena</w:t>
      </w:r>
    </w:p>
    <w:p w14:paraId="4DE0B814" w14:textId="77777777" w:rsidR="00066E64" w:rsidRPr="00066E64" w:rsidRDefault="00066E64" w:rsidP="00066E6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Operations Account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 xml:space="preserve"> – Monitoring and observability</w:t>
      </w:r>
    </w:p>
    <w:p w14:paraId="4102B6CD" w14:textId="0B8D03D0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02BA0A7" w14:textId="1A819D17" w:rsid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 End-to-End Architecture Flow </w:t>
      </w:r>
    </w:p>
    <w:p w14:paraId="1DB77F3F" w14:textId="6271D885" w:rsidR="00A14D2E" w:rsidRPr="00066E64" w:rsidRDefault="00A14D2E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448C4819" wp14:editId="40894720">
            <wp:extent cx="5486400" cy="2781390"/>
            <wp:effectExtent l="0" t="0" r="0" b="0"/>
            <wp:docPr id="11816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8191" name=""/>
                    <pic:cNvPicPr/>
                  </pic:nvPicPr>
                  <pic:blipFill rotWithShape="1">
                    <a:blip r:embed="rId6"/>
                    <a:srcRect t="2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F37C1" w14:textId="77777777" w:rsidR="00A14D2E" w:rsidRDefault="00A14D2E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80BC26A" w14:textId="6D7A5D6E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6. Explanation of “Across Channels”</w:t>
      </w:r>
    </w:p>
    <w:p w14:paraId="462E093D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Channels are event producers</w:t>
      </w:r>
      <w:r w:rsidRPr="00066E64">
        <w:rPr>
          <w:rFonts w:ascii="Times New Roman" w:hAnsi="Times New Roman" w:cs="Times New Roman"/>
          <w:sz w:val="24"/>
          <w:szCs w:val="24"/>
          <w:lang w:val="en-GB"/>
        </w:rPr>
        <w:t>, not data stores.</w:t>
      </w:r>
    </w:p>
    <w:p w14:paraId="6F2553DB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Examples:</w:t>
      </w:r>
    </w:p>
    <w:p w14:paraId="060EEB94" w14:textId="77777777" w:rsidR="00066E64" w:rsidRPr="00066E64" w:rsidRDefault="00066E64" w:rsidP="00066E6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Web applications</w:t>
      </w:r>
    </w:p>
    <w:p w14:paraId="0570395A" w14:textId="77777777" w:rsidR="00066E64" w:rsidRPr="00066E64" w:rsidRDefault="00066E64" w:rsidP="00066E6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lastRenderedPageBreak/>
        <w:t>Mobile apps</w:t>
      </w:r>
    </w:p>
    <w:p w14:paraId="3D54E818" w14:textId="77777777" w:rsidR="00066E64" w:rsidRPr="00066E64" w:rsidRDefault="00066E64" w:rsidP="00066E6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CRM systems</w:t>
      </w:r>
    </w:p>
    <w:p w14:paraId="7D58B59C" w14:textId="77777777" w:rsidR="00066E64" w:rsidRPr="00066E64" w:rsidRDefault="00066E64" w:rsidP="00066E6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Support platforms</w:t>
      </w:r>
    </w:p>
    <w:p w14:paraId="4F3C1A28" w14:textId="77777777" w:rsidR="00066E64" w:rsidRPr="00066E64" w:rsidRDefault="00066E64" w:rsidP="00066E6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Marketing platforms</w:t>
      </w:r>
    </w:p>
    <w:p w14:paraId="4FC44D5E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All channel data is centralized in AWS, not stored in the channels themselves.</w:t>
      </w:r>
    </w:p>
    <w:p w14:paraId="38D8EB03" w14:textId="01EAA515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4BCA016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7. Governance and Security</w:t>
      </w:r>
    </w:p>
    <w:p w14:paraId="03566F92" w14:textId="77777777" w:rsidR="00066E64" w:rsidRPr="00066E64" w:rsidRDefault="00066E64" w:rsidP="00066E6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Multi-account isolation</w:t>
      </w:r>
    </w:p>
    <w:p w14:paraId="2602E605" w14:textId="77777777" w:rsidR="00066E64" w:rsidRPr="00066E64" w:rsidRDefault="00066E64" w:rsidP="00066E6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Least-privilege IAM</w:t>
      </w:r>
    </w:p>
    <w:p w14:paraId="583F0736" w14:textId="77777777" w:rsidR="00066E64" w:rsidRPr="00066E64" w:rsidRDefault="00066E64" w:rsidP="00066E6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Centralized logging</w:t>
      </w:r>
    </w:p>
    <w:p w14:paraId="050481B5" w14:textId="77777777" w:rsidR="00066E64" w:rsidRPr="00066E64" w:rsidRDefault="00066E64" w:rsidP="00066E6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Encryption at rest and in transit</w:t>
      </w:r>
    </w:p>
    <w:p w14:paraId="18F09D20" w14:textId="77777777" w:rsidR="00066E64" w:rsidRPr="00066E64" w:rsidRDefault="00066E64" w:rsidP="00066E6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Event schema governance</w:t>
      </w:r>
    </w:p>
    <w:p w14:paraId="61C89A15" w14:textId="21CBD26D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CC0014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8. Cost Model (Design-Time)</w:t>
      </w:r>
    </w:p>
    <w:p w14:paraId="182BE10D" w14:textId="77777777" w:rsidR="00066E64" w:rsidRPr="00066E64" w:rsidRDefault="00066E64" w:rsidP="00066E6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Serverless and managed services</w:t>
      </w:r>
    </w:p>
    <w:p w14:paraId="666564C5" w14:textId="77777777" w:rsidR="00066E64" w:rsidRPr="00066E64" w:rsidRDefault="00066E64" w:rsidP="00066E6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Pay-per-use event processing</w:t>
      </w:r>
    </w:p>
    <w:p w14:paraId="5AD7CA7B" w14:textId="77777777" w:rsidR="00066E64" w:rsidRPr="00066E64" w:rsidRDefault="00066E64" w:rsidP="00066E6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S3-based analytics instead of duplicated warehouses</w:t>
      </w:r>
    </w:p>
    <w:p w14:paraId="237FC69F" w14:textId="77777777" w:rsidR="00066E64" w:rsidRPr="00066E64" w:rsidRDefault="00066E64" w:rsidP="00066E6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Cost allocation via account boundaries and tagging</w:t>
      </w:r>
    </w:p>
    <w:p w14:paraId="77F397DA" w14:textId="23545121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157B15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t>9. Risks and Trade-Offs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396"/>
      </w:tblGrid>
      <w:tr w:rsidR="00066E64" w:rsidRPr="00066E64" w14:paraId="76A73D1F" w14:textId="77777777" w:rsidTr="006E1A05">
        <w:tc>
          <w:tcPr>
            <w:tcW w:w="0" w:type="auto"/>
            <w:hideMark/>
          </w:tcPr>
          <w:p w14:paraId="6E1FBC41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Risk</w:t>
            </w:r>
          </w:p>
        </w:tc>
        <w:tc>
          <w:tcPr>
            <w:tcW w:w="0" w:type="auto"/>
            <w:hideMark/>
          </w:tcPr>
          <w:p w14:paraId="5285EB78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Mitigation</w:t>
            </w:r>
          </w:p>
        </w:tc>
      </w:tr>
      <w:tr w:rsidR="00066E64" w:rsidRPr="00066E64" w14:paraId="327F1108" w14:textId="77777777" w:rsidTr="006E1A05">
        <w:tc>
          <w:tcPr>
            <w:tcW w:w="0" w:type="auto"/>
            <w:hideMark/>
          </w:tcPr>
          <w:p w14:paraId="08E0C8FF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Event duplication</w:t>
            </w:r>
          </w:p>
        </w:tc>
        <w:tc>
          <w:tcPr>
            <w:tcW w:w="0" w:type="auto"/>
            <w:hideMark/>
          </w:tcPr>
          <w:p w14:paraId="328BA67E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Idempotent consumers</w:t>
            </w:r>
          </w:p>
        </w:tc>
      </w:tr>
      <w:tr w:rsidR="00066E64" w:rsidRPr="00066E64" w14:paraId="211517BE" w14:textId="77777777" w:rsidTr="006E1A05">
        <w:tc>
          <w:tcPr>
            <w:tcW w:w="0" w:type="auto"/>
            <w:hideMark/>
          </w:tcPr>
          <w:p w14:paraId="4FBD30E7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Cost growth</w:t>
            </w:r>
          </w:p>
        </w:tc>
        <w:tc>
          <w:tcPr>
            <w:tcW w:w="0" w:type="auto"/>
            <w:hideMark/>
          </w:tcPr>
          <w:p w14:paraId="2809F552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Budgets and alarms</w:t>
            </w:r>
          </w:p>
        </w:tc>
      </w:tr>
      <w:tr w:rsidR="00066E64" w:rsidRPr="00066E64" w14:paraId="05A1D7DF" w14:textId="77777777" w:rsidTr="006E1A05">
        <w:tc>
          <w:tcPr>
            <w:tcW w:w="0" w:type="auto"/>
            <w:hideMark/>
          </w:tcPr>
          <w:p w14:paraId="413C9C68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Schema drift</w:t>
            </w:r>
          </w:p>
        </w:tc>
        <w:tc>
          <w:tcPr>
            <w:tcW w:w="0" w:type="auto"/>
            <w:hideMark/>
          </w:tcPr>
          <w:p w14:paraId="4D490717" w14:textId="77777777" w:rsidR="00066E64" w:rsidRPr="00066E64" w:rsidRDefault="00066E64" w:rsidP="00066E6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66E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Event versioning</w:t>
            </w:r>
          </w:p>
        </w:tc>
      </w:tr>
    </w:tbl>
    <w:p w14:paraId="2CE349AC" w14:textId="2F4A0430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8E2626" w14:textId="77777777" w:rsidR="00066E64" w:rsidRPr="00066E64" w:rsidRDefault="00066E64" w:rsidP="00066E6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10. Conclusion</w:t>
      </w:r>
    </w:p>
    <w:p w14:paraId="365A5167" w14:textId="77777777" w:rsidR="00066E64" w:rsidRPr="00066E64" w:rsidRDefault="00066E64" w:rsidP="00066E6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66E64">
        <w:rPr>
          <w:rFonts w:ascii="Times New Roman" w:hAnsi="Times New Roman" w:cs="Times New Roman"/>
          <w:sz w:val="24"/>
          <w:szCs w:val="24"/>
          <w:lang w:val="en-GB"/>
        </w:rPr>
        <w:t>This architecture delivers a secure, scalable, and event-driven Customer 360 platform aligned with AWS enterprise best practices. It enables real-time engagement, analytics, and long-term extensibility while maintaining strong governance.</w:t>
      </w:r>
    </w:p>
    <w:p w14:paraId="7BA21149" w14:textId="6A820105" w:rsidR="009B3C15" w:rsidRPr="00E05787" w:rsidRDefault="009B3C15" w:rsidP="00E05787">
      <w:pPr>
        <w:rPr>
          <w:rFonts w:ascii="Times New Roman" w:hAnsi="Times New Roman" w:cs="Times New Roman"/>
          <w:sz w:val="24"/>
          <w:szCs w:val="24"/>
        </w:rPr>
      </w:pPr>
    </w:p>
    <w:sectPr w:rsidR="009B3C15" w:rsidRPr="00E05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E6B1C"/>
    <w:multiLevelType w:val="multilevel"/>
    <w:tmpl w:val="E3B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2016"/>
    <w:multiLevelType w:val="multilevel"/>
    <w:tmpl w:val="497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3539F"/>
    <w:multiLevelType w:val="multilevel"/>
    <w:tmpl w:val="74FE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84142"/>
    <w:multiLevelType w:val="multilevel"/>
    <w:tmpl w:val="96A4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E23F2F"/>
    <w:multiLevelType w:val="multilevel"/>
    <w:tmpl w:val="57E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76D32"/>
    <w:multiLevelType w:val="multilevel"/>
    <w:tmpl w:val="CF7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D5335"/>
    <w:multiLevelType w:val="multilevel"/>
    <w:tmpl w:val="C7A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750B0"/>
    <w:multiLevelType w:val="multilevel"/>
    <w:tmpl w:val="92D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55212"/>
    <w:multiLevelType w:val="multilevel"/>
    <w:tmpl w:val="893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341CE"/>
    <w:multiLevelType w:val="multilevel"/>
    <w:tmpl w:val="710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C566E"/>
    <w:multiLevelType w:val="multilevel"/>
    <w:tmpl w:val="F54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22257"/>
    <w:multiLevelType w:val="multilevel"/>
    <w:tmpl w:val="4B6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F6686"/>
    <w:multiLevelType w:val="multilevel"/>
    <w:tmpl w:val="F86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B3C7D"/>
    <w:multiLevelType w:val="multilevel"/>
    <w:tmpl w:val="835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A1D42"/>
    <w:multiLevelType w:val="multilevel"/>
    <w:tmpl w:val="4A0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9453B"/>
    <w:multiLevelType w:val="multilevel"/>
    <w:tmpl w:val="38A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A0B2B"/>
    <w:multiLevelType w:val="multilevel"/>
    <w:tmpl w:val="317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81C26"/>
    <w:multiLevelType w:val="multilevel"/>
    <w:tmpl w:val="47E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B3189"/>
    <w:multiLevelType w:val="multilevel"/>
    <w:tmpl w:val="0C1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31F74"/>
    <w:multiLevelType w:val="multilevel"/>
    <w:tmpl w:val="BEB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237CA"/>
    <w:multiLevelType w:val="multilevel"/>
    <w:tmpl w:val="FC4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3776AB"/>
    <w:multiLevelType w:val="multilevel"/>
    <w:tmpl w:val="B46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D45E8"/>
    <w:multiLevelType w:val="multilevel"/>
    <w:tmpl w:val="563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25350"/>
    <w:multiLevelType w:val="multilevel"/>
    <w:tmpl w:val="E69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508D4"/>
    <w:multiLevelType w:val="multilevel"/>
    <w:tmpl w:val="C07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C00B6"/>
    <w:multiLevelType w:val="multilevel"/>
    <w:tmpl w:val="E7E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51F3D"/>
    <w:multiLevelType w:val="multilevel"/>
    <w:tmpl w:val="48E6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3760EF"/>
    <w:multiLevelType w:val="multilevel"/>
    <w:tmpl w:val="DB5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31C41"/>
    <w:multiLevelType w:val="multilevel"/>
    <w:tmpl w:val="4E94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9D24F8"/>
    <w:multiLevelType w:val="multilevel"/>
    <w:tmpl w:val="01C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B3721C"/>
    <w:multiLevelType w:val="multilevel"/>
    <w:tmpl w:val="EFA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80FED"/>
    <w:multiLevelType w:val="multilevel"/>
    <w:tmpl w:val="793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C376D"/>
    <w:multiLevelType w:val="multilevel"/>
    <w:tmpl w:val="081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30F02"/>
    <w:multiLevelType w:val="multilevel"/>
    <w:tmpl w:val="090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EC34D2"/>
    <w:multiLevelType w:val="multilevel"/>
    <w:tmpl w:val="549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912A9"/>
    <w:multiLevelType w:val="multilevel"/>
    <w:tmpl w:val="3F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1531C"/>
    <w:multiLevelType w:val="multilevel"/>
    <w:tmpl w:val="287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0435D6"/>
    <w:multiLevelType w:val="multilevel"/>
    <w:tmpl w:val="FEC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F215C"/>
    <w:multiLevelType w:val="multilevel"/>
    <w:tmpl w:val="E55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0F015B"/>
    <w:multiLevelType w:val="multilevel"/>
    <w:tmpl w:val="823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13EFB"/>
    <w:multiLevelType w:val="multilevel"/>
    <w:tmpl w:val="E62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DA7D49"/>
    <w:multiLevelType w:val="multilevel"/>
    <w:tmpl w:val="381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946F00"/>
    <w:multiLevelType w:val="multilevel"/>
    <w:tmpl w:val="5E5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98979">
    <w:abstractNumId w:val="8"/>
  </w:num>
  <w:num w:numId="2" w16cid:durableId="1566142290">
    <w:abstractNumId w:val="6"/>
  </w:num>
  <w:num w:numId="3" w16cid:durableId="2090303057">
    <w:abstractNumId w:val="5"/>
  </w:num>
  <w:num w:numId="4" w16cid:durableId="756369181">
    <w:abstractNumId w:val="4"/>
  </w:num>
  <w:num w:numId="5" w16cid:durableId="1211573310">
    <w:abstractNumId w:val="7"/>
  </w:num>
  <w:num w:numId="6" w16cid:durableId="396637907">
    <w:abstractNumId w:val="3"/>
  </w:num>
  <w:num w:numId="7" w16cid:durableId="1926841481">
    <w:abstractNumId w:val="2"/>
  </w:num>
  <w:num w:numId="8" w16cid:durableId="983780514">
    <w:abstractNumId w:val="1"/>
  </w:num>
  <w:num w:numId="9" w16cid:durableId="525631082">
    <w:abstractNumId w:val="0"/>
  </w:num>
  <w:num w:numId="10" w16cid:durableId="1145700561">
    <w:abstractNumId w:val="46"/>
  </w:num>
  <w:num w:numId="11" w16cid:durableId="2035812993">
    <w:abstractNumId w:val="13"/>
  </w:num>
  <w:num w:numId="12" w16cid:durableId="1068307271">
    <w:abstractNumId w:val="22"/>
  </w:num>
  <w:num w:numId="13" w16cid:durableId="1129981505">
    <w:abstractNumId w:val="23"/>
  </w:num>
  <w:num w:numId="14" w16cid:durableId="2075203200">
    <w:abstractNumId w:val="29"/>
  </w:num>
  <w:num w:numId="15" w16cid:durableId="256711903">
    <w:abstractNumId w:val="34"/>
  </w:num>
  <w:num w:numId="16" w16cid:durableId="1896239142">
    <w:abstractNumId w:val="35"/>
  </w:num>
  <w:num w:numId="17" w16cid:durableId="1837768699">
    <w:abstractNumId w:val="51"/>
  </w:num>
  <w:num w:numId="18" w16cid:durableId="207572667">
    <w:abstractNumId w:val="19"/>
  </w:num>
  <w:num w:numId="19" w16cid:durableId="1334261258">
    <w:abstractNumId w:val="20"/>
  </w:num>
  <w:num w:numId="20" w16cid:durableId="1812553643">
    <w:abstractNumId w:val="40"/>
  </w:num>
  <w:num w:numId="21" w16cid:durableId="287393288">
    <w:abstractNumId w:val="48"/>
  </w:num>
  <w:num w:numId="22" w16cid:durableId="942880843">
    <w:abstractNumId w:val="39"/>
  </w:num>
  <w:num w:numId="23" w16cid:durableId="72705606">
    <w:abstractNumId w:val="33"/>
  </w:num>
  <w:num w:numId="24" w16cid:durableId="1178816079">
    <w:abstractNumId w:val="27"/>
  </w:num>
  <w:num w:numId="25" w16cid:durableId="890337553">
    <w:abstractNumId w:val="45"/>
  </w:num>
  <w:num w:numId="26" w16cid:durableId="722094228">
    <w:abstractNumId w:val="32"/>
  </w:num>
  <w:num w:numId="27" w16cid:durableId="307327403">
    <w:abstractNumId w:val="14"/>
  </w:num>
  <w:num w:numId="28" w16cid:durableId="1740667174">
    <w:abstractNumId w:val="50"/>
  </w:num>
  <w:num w:numId="29" w16cid:durableId="1291744759">
    <w:abstractNumId w:val="44"/>
  </w:num>
  <w:num w:numId="30" w16cid:durableId="429006968">
    <w:abstractNumId w:val="9"/>
  </w:num>
  <w:num w:numId="31" w16cid:durableId="680088402">
    <w:abstractNumId w:val="42"/>
  </w:num>
  <w:num w:numId="32" w16cid:durableId="1362171139">
    <w:abstractNumId w:val="30"/>
  </w:num>
  <w:num w:numId="33" w16cid:durableId="1451827374">
    <w:abstractNumId w:val="24"/>
  </w:num>
  <w:num w:numId="34" w16cid:durableId="1700618698">
    <w:abstractNumId w:val="37"/>
  </w:num>
  <w:num w:numId="35" w16cid:durableId="1649700539">
    <w:abstractNumId w:val="31"/>
  </w:num>
  <w:num w:numId="36" w16cid:durableId="1375694828">
    <w:abstractNumId w:val="28"/>
  </w:num>
  <w:num w:numId="37" w16cid:durableId="1534928451">
    <w:abstractNumId w:val="12"/>
  </w:num>
  <w:num w:numId="38" w16cid:durableId="2097939412">
    <w:abstractNumId w:val="10"/>
  </w:num>
  <w:num w:numId="39" w16cid:durableId="1635134249">
    <w:abstractNumId w:val="49"/>
  </w:num>
  <w:num w:numId="40" w16cid:durableId="637152981">
    <w:abstractNumId w:val="11"/>
  </w:num>
  <w:num w:numId="41" w16cid:durableId="462776589">
    <w:abstractNumId w:val="36"/>
  </w:num>
  <w:num w:numId="42" w16cid:durableId="1490634691">
    <w:abstractNumId w:val="41"/>
  </w:num>
  <w:num w:numId="43" w16cid:durableId="623925649">
    <w:abstractNumId w:val="38"/>
  </w:num>
  <w:num w:numId="44" w16cid:durableId="1457068514">
    <w:abstractNumId w:val="43"/>
  </w:num>
  <w:num w:numId="45" w16cid:durableId="865169372">
    <w:abstractNumId w:val="16"/>
  </w:num>
  <w:num w:numId="46" w16cid:durableId="1095325894">
    <w:abstractNumId w:val="15"/>
  </w:num>
  <w:num w:numId="47" w16cid:durableId="1511603404">
    <w:abstractNumId w:val="26"/>
  </w:num>
  <w:num w:numId="48" w16cid:durableId="193538645">
    <w:abstractNumId w:val="17"/>
  </w:num>
  <w:num w:numId="49" w16cid:durableId="660739299">
    <w:abstractNumId w:val="21"/>
  </w:num>
  <w:num w:numId="50" w16cid:durableId="484124758">
    <w:abstractNumId w:val="47"/>
  </w:num>
  <w:num w:numId="51" w16cid:durableId="1839081635">
    <w:abstractNumId w:val="25"/>
  </w:num>
  <w:num w:numId="52" w16cid:durableId="7793753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E64"/>
    <w:rsid w:val="0015074B"/>
    <w:rsid w:val="0029639D"/>
    <w:rsid w:val="002C30E2"/>
    <w:rsid w:val="00326F90"/>
    <w:rsid w:val="006E1A05"/>
    <w:rsid w:val="008C41C7"/>
    <w:rsid w:val="009B3C15"/>
    <w:rsid w:val="00A14D2E"/>
    <w:rsid w:val="00AA1D8D"/>
    <w:rsid w:val="00B47730"/>
    <w:rsid w:val="00CB0664"/>
    <w:rsid w:val="00E05787"/>
    <w:rsid w:val="00E11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CE4B"/>
  <w14:defaultImageDpi w14:val="300"/>
  <w15:docId w15:val="{941134A5-06B4-4815-856D-15E28608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emmanuela opurum</cp:lastModifiedBy>
  <cp:revision>2</cp:revision>
  <dcterms:created xsi:type="dcterms:W3CDTF">2025-12-31T22:28:00Z</dcterms:created>
  <dcterms:modified xsi:type="dcterms:W3CDTF">2025-12-31T22:28:00Z</dcterms:modified>
  <cp:category/>
</cp:coreProperties>
</file>