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rtikel-1-definitionen"/>
    <w:p>
      <w:pPr>
        <w:pStyle w:val="Heading1"/>
      </w:pPr>
      <w:r>
        <w:t xml:space="preserve">Artikel 1: Definitionen</w:t>
      </w:r>
    </w:p>
    <w:p>
      <w:pPr>
        <w:pStyle w:val="Compact"/>
        <w:numPr>
          <w:ilvl w:val="0"/>
          <w:numId w:val="1001"/>
        </w:numPr>
      </w:pPr>
      <w:r>
        <w:t xml:space="preserve">** PERSÖNLICHE DATEN **: Alle Informationen zu tun</w:t>
      </w:r>
      <w:r>
        <w:t xml:space="preserve"> </w:t>
      </w:r>
      <w:r>
        <w:t xml:space="preserve">zu einer identifizierten oder identifizierbaren natürlichen Person (“Person</w:t>
      </w:r>
      <w:r>
        <w:t xml:space="preserve"> </w:t>
      </w:r>
      <w:r>
        <w:t xml:space="preserve">betroffen “), wie durch die allgemeinen Vorschriften auf</w:t>
      </w:r>
      <w:r>
        <w:t xml:space="preserve"> </w:t>
      </w:r>
      <w:r>
        <w:t xml:space="preserve">Datenschutz (DSGVO).</w:t>
      </w:r>
    </w:p>
    <w:p>
      <w:pPr>
        <w:pStyle w:val="Compact"/>
        <w:numPr>
          <w:ilvl w:val="0"/>
          <w:numId w:val="1001"/>
        </w:numPr>
      </w:pPr>
      <w:r>
        <w:t xml:space="preserve">** Behandlungsmanager **: die natürliche oder juristische Person,</w:t>
      </w:r>
      <w:r>
        <w:t xml:space="preserve"> </w:t>
      </w:r>
      <w:r>
        <w:t xml:space="preserve">öffentliche Autorität, Dienst oder eine andere Organisation, die allein oder</w:t>
      </w:r>
      <w:r>
        <w:t xml:space="preserve"> </w:t>
      </w:r>
      <w:r>
        <w:t xml:space="preserve">gemeinsam mit anderen die Zwecke und die Mittel bestimmt</w:t>
      </w:r>
      <w:r>
        <w:t xml:space="preserve"> </w:t>
      </w:r>
      <w:r>
        <w:t xml:space="preserve">Verarbeitung personenbezogener Daten.</w:t>
      </w:r>
    </w:p>
    <w:p>
      <w:pPr>
        <w:pStyle w:val="Compact"/>
        <w:numPr>
          <w:ilvl w:val="0"/>
          <w:numId w:val="1001"/>
        </w:numPr>
      </w:pPr>
      <w:r>
        <w:t xml:space="preserve">** Subunternehmer **: Die natürliche oder juristische Person, die Behörde</w:t>
      </w:r>
      <w:r>
        <w:t xml:space="preserve"> </w:t>
      </w:r>
      <w:r>
        <w:t xml:space="preserve">Öffentlichkeit, Dienst oder andere Organisation, die Daten verarbeitet</w:t>
      </w:r>
      <w:r>
        <w:t xml:space="preserve"> </w:t>
      </w:r>
      <w:r>
        <w:t xml:space="preserve">persönlich im Namen des Controllers.</w:t>
      </w:r>
    </w:p>
    <w:p>
      <w:pPr>
        <w:pStyle w:val="Compact"/>
        <w:numPr>
          <w:ilvl w:val="0"/>
          <w:numId w:val="1001"/>
        </w:numPr>
      </w:pPr>
      <w:r>
        <w:t xml:space="preserve">** Behandlung **: Jeder Betrieb oder jede Reihe von Operationen durchgeführt</w:t>
      </w:r>
      <w:r>
        <w:t xml:space="preserve"> </w:t>
      </w:r>
      <w:r>
        <w:t xml:space="preserve">oder nicht automatisierte Prozesse verwenden und auf Daten angewendet werden</w:t>
      </w:r>
      <w:r>
        <w:t xml:space="preserve"> </w:t>
      </w:r>
      <w:r>
        <w:t xml:space="preserve">oder Sätze personenbezogener Daten.</w:t>
      </w:r>
    </w:p>
    <w:p>
      <w:pPr>
        <w:pStyle w:val="Compact"/>
        <w:numPr>
          <w:ilvl w:val="0"/>
          <w:numId w:val="1001"/>
        </w:numPr>
      </w:pPr>
      <w:r>
        <w:t xml:space="preserve">** Datenverletzung **: Ein Sicherheitsverstoß, der dazu führt</w:t>
      </w:r>
      <w:r>
        <w:t xml:space="preserve"> </w:t>
      </w:r>
      <w:r>
        <w:t xml:space="preserve">versehentlich oder illegal zerstören, Verlust,</w:t>
      </w:r>
      <w:r>
        <w:t xml:space="preserve"> </w:t>
      </w:r>
      <w:r>
        <w:t xml:space="preserve">Veränderung, nicht authorisierte Offenlegung von Daten</w:t>
      </w:r>
      <w:r>
        <w:t xml:space="preserve"> </w:t>
      </w:r>
      <w:r>
        <w:t xml:space="preserve">Mitarbeiter übertragen, erhalten oder auf andere Weise verarbeitet oder zugreifen</w:t>
      </w:r>
      <w:r>
        <w:t xml:space="preserve"> </w:t>
      </w:r>
      <w:r>
        <w:t xml:space="preserve">Nicht zu solchen Daten autorisiert.</w:t>
      </w:r>
    </w:p>
    <w:p>
      <w:pPr>
        <w:pStyle w:val="Compact"/>
        <w:numPr>
          <w:ilvl w:val="0"/>
          <w:numId w:val="1001"/>
        </w:numPr>
      </w:pPr>
      <w:r>
        <w:t xml:space="preserve">** Datenübertragung **: Jede Übertragung von Daten eines Zeichens</w:t>
      </w:r>
      <w:r>
        <w:t xml:space="preserve"> </w:t>
      </w:r>
      <w:r>
        <w:t xml:space="preserve">Mitarbeiter außerhalb des europäischen Wirtschaftsbereichs (EEE), einschließlich</w:t>
      </w:r>
      <w:r>
        <w:t xml:space="preserve"> </w:t>
      </w:r>
      <w:r>
        <w:t xml:space="preserve">an ein Drittland oder eine internationale Organisation.</w:t>
      </w:r>
    </w:p>
    <w:p>
      <w:pPr>
        <w:pStyle w:val="Compact"/>
        <w:numPr>
          <w:ilvl w:val="0"/>
          <w:numId w:val="1001"/>
        </w:numPr>
      </w:pPr>
      <w:r>
        <w:t xml:space="preserve">** Cloud -Service **: Jede Behandlung, Speicher- oder Management -Service</w:t>
      </w:r>
      <w:r>
        <w:t xml:space="preserve"> </w:t>
      </w:r>
      <w:r>
        <w:t xml:space="preserve">personenbezogene Daten vom Subunternehmer übertragen</w:t>
      </w:r>
      <w:r>
        <w:t xml:space="preserve"> </w:t>
      </w:r>
      <w:r>
        <w:t xml:space="preserve">Wolkeninfrastruktur.</w:t>
      </w:r>
    </w:p>
    <w:bookmarkEnd w:id="20"/>
    <w:bookmarkStart w:id="21" w:name="artikel-2-objekt"/>
    <w:p>
      <w:pPr>
        <w:pStyle w:val="Heading1"/>
      </w:pPr>
      <w:r>
        <w:t xml:space="preserve">Artikel 2: Objekt</w:t>
      </w:r>
    </w:p>
    <w:p>
      <w:pPr>
        <w:pStyle w:val="FirstParagraph"/>
      </w:pPr>
      <w:r>
        <w:t xml:space="preserve">Der Zweck dieses Anhangs besteht darin, die Bedingungen und Methoden zu definieren</w:t>
      </w:r>
      <w:r>
        <w:t xml:space="preserve"> </w:t>
      </w:r>
      <w:r>
        <w:t xml:space="preserve">Verarbeitung personenbezogener Daten im Rahmen des Vertrags</w:t>
      </w:r>
      <w:r>
        <w:t xml:space="preserve"> </w:t>
      </w:r>
      <w:r>
        <w:t xml:space="preserve">Main, einschließlich der Nutzung von Cloud -Diensten.Sie zielt darauf ab</w:t>
      </w:r>
      <w:r>
        <w:t xml:space="preserve"> </w:t>
      </w:r>
      <w:r>
        <w:t xml:space="preserve">garantieren die Konformität der Parteien mit den Verpflichtungen, die sich aus der DSGVO ergeben und</w:t>
      </w:r>
      <w:r>
        <w:t xml:space="preserve"> </w:t>
      </w:r>
      <w:r>
        <w:t xml:space="preserve">Französische Gesetze im Zusammenhang mit dem Schutz personenbezogener Daten.</w:t>
      </w:r>
    </w:p>
    <w:bookmarkEnd w:id="21"/>
    <w:bookmarkStart w:id="22" w:name="X1afb8572e95ab34055e560a3914489014aeec08"/>
    <w:p>
      <w:pPr>
        <w:pStyle w:val="Heading1"/>
      </w:pPr>
      <w:r>
        <w:t xml:space="preserve">Artikel 3: Verpflichtungen des Controllers</w:t>
      </w:r>
    </w:p>
    <w:p>
      <w:pPr>
        <w:pStyle w:val="Compact"/>
        <w:numPr>
          <w:ilvl w:val="0"/>
          <w:numId w:val="1002"/>
        </w:numPr>
      </w:pPr>
      <w:r>
        <w:t xml:space="preserve">** Licuity der Behandlung **: Der Controller verpflichtet sich an</w:t>
      </w:r>
      <w:r>
        <w:t xml:space="preserve"> </w:t>
      </w:r>
      <w:r>
        <w:t xml:space="preserve">Verarbeitung personenbezogener Daten rechtmäßig, loyal</w:t>
      </w:r>
      <w:r>
        <w:t xml:space="preserve"> </w:t>
      </w:r>
      <w:r>
        <w:t xml:space="preserve">und transparent gemäß den Artikeln 5 und 6 der DSGVO.</w:t>
      </w:r>
    </w:p>
    <w:p>
      <w:pPr>
        <w:pStyle w:val="Compact"/>
        <w:numPr>
          <w:ilvl w:val="0"/>
          <w:numId w:val="1002"/>
        </w:numPr>
      </w:pPr>
      <w:r>
        <w:t xml:space="preserve">** Ermittelte Zwecke **: Persönliche Daten nicht</w:t>
      </w:r>
      <w:r>
        <w:t xml:space="preserve"> </w:t>
      </w:r>
      <w:r>
        <w:t xml:space="preserve">muss nur für bestimmte Zwecke gesammelt werden,</w:t>
      </w:r>
      <w:r>
        <w:t xml:space="preserve"> </w:t>
      </w:r>
      <w:r>
        <w:t xml:space="preserve">explizit und legitim und dürfen nicht behandelt werden</w:t>
      </w:r>
      <w:r>
        <w:t xml:space="preserve"> </w:t>
      </w:r>
      <w:r>
        <w:t xml:space="preserve">anschließend mit diesen Zwecken nicht kompatibel.</w:t>
      </w:r>
    </w:p>
    <w:p>
      <w:pPr>
        <w:pStyle w:val="Compact"/>
        <w:numPr>
          <w:ilvl w:val="0"/>
          <w:numId w:val="1002"/>
        </w:numPr>
      </w:pPr>
      <w:r>
        <w:t xml:space="preserve">** Datenminimierung **: Der Controller muss</w:t>
      </w:r>
      <w:r>
        <w:t xml:space="preserve"> </w:t>
      </w:r>
      <w:r>
        <w:t xml:space="preserve">Stellen Sie sicher, dass die gesammelten Daten angemessen sind,</w:t>
      </w:r>
      <w:r>
        <w:t xml:space="preserve"> </w:t>
      </w:r>
      <w:r>
        <w:t xml:space="preserve">relevant und beschränkt auf das, was in Bezug auf notwendig ist</w:t>
      </w:r>
      <w:r>
        <w:t xml:space="preserve"> </w:t>
      </w:r>
      <w:r>
        <w:t xml:space="preserve">Zwecke, für die sie verarbeitet werden.</w:t>
      </w:r>
    </w:p>
    <w:p>
      <w:pPr>
        <w:pStyle w:val="Compact"/>
        <w:numPr>
          <w:ilvl w:val="0"/>
          <w:numId w:val="1002"/>
        </w:numPr>
      </w:pPr>
      <w:r>
        <w:t xml:space="preserve">** Datengenauigkeit **: Es liegt in der Verantwortung des Controllers</w:t>
      </w:r>
      <w:r>
        <w:t xml:space="preserve"> </w:t>
      </w:r>
      <w:r>
        <w:t xml:space="preserve">Um sicherzustellen, dass personenbezogene Daten genau sind und,</w:t>
      </w:r>
      <w:r>
        <w:t xml:space="preserve"> </w:t>
      </w:r>
      <w:r>
        <w:t xml:space="preserve">Gegebenenfalls auf dem neuesten Stand.</w:t>
      </w:r>
    </w:p>
    <w:p>
      <w:pPr>
        <w:pStyle w:val="Compact"/>
        <w:numPr>
          <w:ilvl w:val="0"/>
          <w:numId w:val="1002"/>
        </w:numPr>
      </w:pPr>
      <w:r>
        <w:t xml:space="preserve">** Datensicherheit **: Der Controller muss eingesetzt werden</w:t>
      </w:r>
      <w:r>
        <w:t xml:space="preserve"> </w:t>
      </w:r>
      <w:r>
        <w:t xml:space="preserve">In Betrieb die entsprechenden technischen und organisatorischen Maßnahmen</w:t>
      </w:r>
      <w:r>
        <w:t xml:space="preserve"> </w:t>
      </w:r>
      <w:r>
        <w:t xml:space="preserve">Um ein an das Risiko angepasster Sicherheitsniveau in Übereinstimmung mit dem Risiko zu gewährleisten</w:t>
      </w:r>
      <w:r>
        <w:t xml:space="preserve"> </w:t>
      </w:r>
      <w:r>
        <w:t xml:space="preserve">Artikel 32 der DSGVO.Dies schließt die regelmäßige Bewertung von Maßnahmen ein</w:t>
      </w:r>
      <w:r>
        <w:t xml:space="preserve"> </w:t>
      </w:r>
      <w:r>
        <w:t xml:space="preserve">Wolkensicherheit verwendet.</w:t>
      </w:r>
    </w:p>
    <w:bookmarkEnd w:id="22"/>
    <w:bookmarkStart w:id="23" w:name="X1ced27a91cf6606f3e50b218fa9ef78fd35b185"/>
    <w:p>
      <w:pPr>
        <w:pStyle w:val="Heading1"/>
      </w:pPr>
      <w:r>
        <w:t xml:space="preserve">Artikel 4: Verpflichtungen des Subunternehmers</w:t>
      </w:r>
    </w:p>
    <w:p>
      <w:pPr>
        <w:pStyle w:val="Compact"/>
        <w:numPr>
          <w:ilvl w:val="0"/>
          <w:numId w:val="1003"/>
        </w:numPr>
      </w:pPr>
      <w:r>
        <w:t xml:space="preserve">** Behandlung gemäß den Anweisungen **: Der Subunternehmer beginnt</w:t>
      </w:r>
      <w:r>
        <w:t xml:space="preserve"> </w:t>
      </w:r>
      <w:r>
        <w:t xml:space="preserve">personenbezogene Daten nur unter Anweisungen zu verarbeiten</w:t>
      </w:r>
      <w:r>
        <w:t xml:space="preserve"> </w:t>
      </w:r>
      <w:r>
        <w:t xml:space="preserve">von den Behandlungsmanagern dokumentiert, einschließlich in</w:t>
      </w:r>
      <w:r>
        <w:t xml:space="preserve"> </w:t>
      </w:r>
      <w:r>
        <w:t xml:space="preserve">Bedenken von personenbezogenen Daten zu a</w:t>
      </w:r>
      <w:r>
        <w:t xml:space="preserve"> </w:t>
      </w:r>
      <w:r>
        <w:t xml:space="preserve">Dritte Länder oder eine internationale Organisation, es sei denn a</w:t>
      </w:r>
      <w:r>
        <w:t xml:space="preserve"> </w:t>
      </w:r>
      <w:r>
        <w:t xml:space="preserve">Die gesetzliche Anforderung erfordert dies.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Confidentialité</w:t>
      </w:r>
      <w:r>
        <w:t xml:space="preserve"> </w:t>
      </w:r>
      <w:r>
        <w:t xml:space="preserve">: Le Sous-traitant doit veiller à ce que les</w:t>
      </w:r>
      <w:r>
        <w:t xml:space="preserve"> </w:t>
      </w:r>
      <w:r>
        <w:t xml:space="preserve">personnes autorisées à traiter les données à caractère personnel</w:t>
      </w:r>
      <w:r>
        <w:t xml:space="preserve"> </w:t>
      </w:r>
      <w:r>
        <w:t xml:space="preserve">s’engagent à respecter la confidentialité ou soient soumises à une</w:t>
      </w:r>
      <w:r>
        <w:t xml:space="preserve"> </w:t>
      </w:r>
      <w:r>
        <w:t xml:space="preserve">obligation légale appropriée de confidentialité.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Sécurité des traitements</w:t>
      </w:r>
      <w:r>
        <w:t xml:space="preserve"> </w:t>
      </w:r>
      <w:r>
        <w:t xml:space="preserve">: Le Sous-traitant s’engage à mettre en</w:t>
      </w:r>
      <w:r>
        <w:t xml:space="preserve"> </w:t>
      </w:r>
      <w:r>
        <w:t xml:space="preserve">œuvre les mesures techniques et organisationnelles appropriées pour</w:t>
      </w:r>
      <w:r>
        <w:t xml:space="preserve"> </w:t>
      </w:r>
      <w:r>
        <w:t xml:space="preserve">garantir la sécurité des données à caractère personnel qu’il traite,</w:t>
      </w:r>
      <w:r>
        <w:t xml:space="preserve"> </w:t>
      </w:r>
      <w:r>
        <w:t xml:space="preserve">einschließlich derjenigen, die über Cloud -Dienste verarbeitet werden, gemäß den</w:t>
      </w:r>
      <w:r>
        <w:t xml:space="preserve"> </w:t>
      </w:r>
      <w:r>
        <w:t xml:space="preserve">Artikel 32 der DSGVO.</w:t>
      </w:r>
    </w:p>
    <w:p>
      <w:pPr>
        <w:pStyle w:val="Compact"/>
        <w:numPr>
          <w:ilvl w:val="0"/>
          <w:numId w:val="1003"/>
        </w:numPr>
      </w:pPr>
      <w:r>
        <w:t xml:space="preserve">** nachfolgende Subunternehmer **: Der Subunternehmer darf nicht</w:t>
      </w:r>
      <w:r>
        <w:t xml:space="preserve"> </w:t>
      </w:r>
      <w:r>
        <w:t xml:space="preserve">Verwenden Sie einen anderen Subunternehmer ohne vorherige Genehmigung</w:t>
      </w:r>
      <w:r>
        <w:t xml:space="preserve"> </w:t>
      </w:r>
      <w:r>
        <w:t xml:space="preserve">geschrieben und spezifisch für den Controller.Bei</w:t>
      </w:r>
      <w:r>
        <w:t xml:space="preserve"> </w:t>
      </w:r>
      <w:r>
        <w:t xml:space="preserve">Der Subunternehmer muss autorisierte Unteraufträge sicherstellen,</w:t>
      </w:r>
      <w:r>
        <w:t xml:space="preserve"> </w:t>
      </w:r>
      <w:r>
        <w:t xml:space="preserve">dass der nachfolgende Subunternehmer die gleichen Verpflichtungen respektiert</w:t>
      </w:r>
      <w:r>
        <w:t xml:space="preserve"> </w:t>
      </w:r>
      <w:r>
        <w:t xml:space="preserve">Datenschutz.</w:t>
      </w:r>
    </w:p>
    <w:p>
      <w:pPr>
        <w:pStyle w:val="Compact"/>
        <w:numPr>
          <w:ilvl w:val="0"/>
          <w:numId w:val="1003"/>
        </w:numPr>
      </w:pPr>
      <w:r>
        <w:t xml:space="preserve">** Unterstützung für den Behandlungsmanager **: Der Subunternehmer muss</w:t>
      </w:r>
      <w:r>
        <w:t xml:space="preserve"> </w:t>
      </w:r>
      <w:r>
        <w:t xml:space="preserve">Unterstützung des Controllers so weit wie möglich,</w:t>
      </w:r>
      <w:r>
        <w:t xml:space="preserve"> </w:t>
      </w:r>
      <w:r>
        <w:t xml:space="preserve">seine Verpflichtungen in Bezug auf die Sicherheit von zu zahlen</w:t>
      </w:r>
      <w:r>
        <w:t xml:space="preserve"> </w:t>
      </w:r>
      <w:r>
        <w:t xml:space="preserve">Daten, Benachrichtigung über Datenverstöße, Realisierung</w:t>
      </w:r>
      <w:r>
        <w:t xml:space="preserve"> </w:t>
      </w:r>
      <w:r>
        <w:t xml:space="preserve">Auswirkungsanalyse zum Datenschutz und</w:t>
      </w:r>
      <w:r>
        <w:t xml:space="preserve"> </w:t>
      </w:r>
      <w:r>
        <w:t xml:space="preserve">Vorherige Konsultationen mit den Kontrollbehörden.</w:t>
      </w:r>
    </w:p>
    <w:p>
      <w:pPr>
        <w:pStyle w:val="Compact"/>
        <w:numPr>
          <w:ilvl w:val="0"/>
          <w:numId w:val="1003"/>
        </w:numPr>
      </w:pPr>
      <w:r>
        <w:t xml:space="preserve">** Datenort **: Der Subunternehmer muss bereitstellen</w:t>
      </w:r>
      <w:r>
        <w:t xml:space="preserve"> </w:t>
      </w:r>
      <w:r>
        <w:t xml:space="preserve">Löschen Sie Informationen zu Speicher- und Verarbeitungsorten</w:t>
      </w:r>
      <w:r>
        <w:t xml:space="preserve"> </w:t>
      </w:r>
      <w:r>
        <w:t xml:space="preserve">Daten in der Cloud -Infrastruktur und stellen Sie sicher, dass diese Stellen</w:t>
      </w:r>
      <w:r>
        <w:t xml:space="preserve"> </w:t>
      </w:r>
      <w:r>
        <w:t xml:space="preserve">entsprechen den geltenden Schutzvorschriften</w:t>
      </w:r>
      <w:r>
        <w:t xml:space="preserve"> </w:t>
      </w:r>
      <w:r>
        <w:t xml:space="preserve">Daten.</w:t>
      </w:r>
    </w:p>
    <w:bookmarkEnd w:id="23"/>
    <w:bookmarkStart w:id="24" w:name="artikel-5-beschreibung-der-behandlungen"/>
    <w:p>
      <w:pPr>
        <w:pStyle w:val="Heading1"/>
      </w:pPr>
      <w:r>
        <w:t xml:space="preserve">Artikel 5: Beschreibung der Behandlungen</w:t>
      </w:r>
    </w:p>
    <w:p>
      <w:pPr>
        <w:pStyle w:val="FirstParagraph"/>
      </w:pPr>
      <w:r>
        <w:t xml:space="preserve">Der Subunternehmer ist berechtigt, im Namen des Managers von zu behandeln</w:t>
      </w:r>
      <w:r>
        <w:t xml:space="preserve"> </w:t>
      </w:r>
      <w:r>
        <w:t xml:space="preserve">Verarbeitung, personenbezogene Daten erforderlich, um bereitzustellen</w:t>
      </w:r>
      <w:r>
        <w:t xml:space="preserve"> </w:t>
      </w:r>
      <w:r>
        <w:t xml:space="preserve">Dienstleistungen.Die Art und Kategorie der Operationen, die durchgeführt werden</w:t>
      </w:r>
      <w:r>
        <w:t xml:space="preserve"> </w:t>
      </w:r>
      <w:r>
        <w:t xml:space="preserve">Persönliche Daten werden vom Manager von definiert</w:t>
      </w:r>
      <w:r>
        <w:t xml:space="preserve"> </w:t>
      </w:r>
      <w:r>
        <w:t xml:space="preserve">Behandlung gemäß den spezifischen Bedürfnissen jedes Dienstes.DER</w:t>
      </w:r>
      <w:r>
        <w:t xml:space="preserve"> </w:t>
      </w:r>
      <w:r>
        <w:t xml:space="preserve">Die Behandlungszwecke werden vom Manager von bestimmt</w:t>
      </w:r>
      <w:r>
        <w:t xml:space="preserve"> </w:t>
      </w:r>
      <w:r>
        <w:t xml:space="preserve">Behandlung und dem Subunternehmer mitgeteilt.Natur und Kategorie</w:t>
      </w:r>
      <w:r>
        <w:t xml:space="preserve"> </w:t>
      </w:r>
      <w:r>
        <w:t xml:space="preserve">Persönliche Daten verarbeitet werden von der angegeben</w:t>
      </w:r>
      <w:r>
        <w:t xml:space="preserve"> </w:t>
      </w:r>
      <w:r>
        <w:t xml:space="preserve">Behandlungsleiter.Die Kategorien der betroffenen Personen sind</w:t>
      </w:r>
      <w:r>
        <w:t xml:space="preserve"> </w:t>
      </w:r>
      <w:r>
        <w:t xml:space="preserve">vom Controller identifiziert.Für die Ausführung von</w:t>
      </w:r>
      <w:r>
        <w:t xml:space="preserve"> </w:t>
      </w:r>
      <w:r>
        <w:t xml:space="preserve">Dienste, die der Controller zur Verfügung stellt</w:t>
      </w:r>
      <w:r>
        <w:t xml:space="preserve"> </w:t>
      </w:r>
      <w:r>
        <w:t xml:space="preserve">Unterauftragung der erforderlichen Informationen.Die Dauer der Behandlung ist</w:t>
      </w:r>
      <w:r>
        <w:t xml:space="preserve"> </w:t>
      </w:r>
      <w:r>
        <w:t xml:space="preserve">vom Behandlungsmanager gemäß den Anforderungen von festgelegt</w:t>
      </w:r>
      <w:r>
        <w:t xml:space="preserve"> </w:t>
      </w:r>
      <w:r>
        <w:t xml:space="preserve">Dienstleistungen zur Verfügung gestellt.</w:t>
      </w:r>
    </w:p>
    <w:bookmarkEnd w:id="24"/>
    <w:bookmarkStart w:id="25" w:name="Xdeb698c565e98b7929b8d1cd5ab54ea976b9c80"/>
    <w:p>
      <w:pPr>
        <w:pStyle w:val="Heading1"/>
      </w:pPr>
      <w:r>
        <w:t xml:space="preserve">Artikel 6: Rechte der betroffenen Personen</w:t>
      </w:r>
    </w:p>
    <w:p>
      <w:pPr>
        <w:pStyle w:val="Compact"/>
        <w:numPr>
          <w:ilvl w:val="0"/>
          <w:numId w:val="1004"/>
        </w:numPr>
      </w:pPr>
      <w:r>
        <w:t xml:space="preserve">** Zugriff und Berichtigung **: Der Controller und der</w:t>
      </w:r>
      <w:r>
        <w:t xml:space="preserve"> </w:t>
      </w:r>
      <w:r>
        <w:t xml:space="preserve">Der Subunternehmer muss den betroffenen Personen erlauben, Sport zu treiben</w:t>
      </w:r>
      <w:r>
        <w:t xml:space="preserve"> </w:t>
      </w:r>
      <w:r>
        <w:t xml:space="preserve">ihr Recht, auf ihre Daten zuzugreifen und sie zu korrigieren</w:t>
      </w:r>
      <w:r>
        <w:t xml:space="preserve"> </w:t>
      </w:r>
      <w:r>
        <w:t xml:space="preserve">Persönlicher Charakter gemäß den Artikeln 15 und 16 der DSGVO.</w:t>
      </w:r>
    </w:p>
    <w:p>
      <w:pPr>
        <w:pStyle w:val="Compact"/>
        <w:numPr>
          <w:ilvl w:val="0"/>
          <w:numId w:val="1004"/>
        </w:numPr>
      </w:pPr>
      <w:r>
        <w:t xml:space="preserve">** Löschung und Begrenzung der Behandlung **: Menschen</w:t>
      </w:r>
      <w:r>
        <w:t xml:space="preserve"> </w:t>
      </w:r>
      <w:r>
        <w:t xml:space="preserve">besorgt muss in der Lage sein, ihre Rechte an der Löschung von auszuüben</w:t>
      </w:r>
      <w:r>
        <w:t xml:space="preserve"> </w:t>
      </w:r>
      <w:r>
        <w:t xml:space="preserve">ihre Daten (Recht auf vergessen werden) oder die Verarbeitung begrenzen,</w:t>
      </w:r>
      <w:r>
        <w:t xml:space="preserve"> </w:t>
      </w:r>
      <w:r>
        <w:t xml:space="preserve">Gemäß den Artikeln 17 und 18 der DSGVO.</w:t>
      </w:r>
    </w:p>
    <w:p>
      <w:pPr>
        <w:pStyle w:val="Compact"/>
        <w:numPr>
          <w:ilvl w:val="0"/>
          <w:numId w:val="1004"/>
        </w:numPr>
      </w:pPr>
      <w:r>
        <w:t xml:space="preserve">** Datenportabilität **: Der Controller muss</w:t>
      </w:r>
      <w:r>
        <w:t xml:space="preserve"> </w:t>
      </w:r>
      <w:r>
        <w:t xml:space="preserve">Stellen Sie gegebenenfalls sicher</w:t>
      </w:r>
      <w:r>
        <w:t xml:space="preserve"> </w:t>
      </w:r>
      <w:r>
        <w:t xml:space="preserve">persönlicher Charakter der betroffenen Personen gemäß den Begriffen</w:t>
      </w:r>
      <w:r>
        <w:t xml:space="preserve"> </w:t>
      </w:r>
      <w:r>
        <w:t xml:space="preserve">Artikel 20 der DSGVO.</w:t>
      </w:r>
    </w:p>
    <w:p>
      <w:pPr>
        <w:pStyle w:val="Compact"/>
        <w:numPr>
          <w:ilvl w:val="0"/>
          <w:numId w:val="1004"/>
        </w:numPr>
      </w:pPr>
      <w:r>
        <w:t xml:space="preserve">** Opposition **: Die betroffenen Personen müssen in der Lage sein, trainieren zu können</w:t>
      </w:r>
      <w:r>
        <w:t xml:space="preserve"> </w:t>
      </w:r>
      <w:r>
        <w:t xml:space="preserve">Ihr Recht, sich der Verarbeitung ihrer personenbezogenen Daten zu widersetzen</w:t>
      </w:r>
      <w:r>
        <w:t xml:space="preserve"> </w:t>
      </w:r>
      <w:r>
        <w:t xml:space="preserve">Gemäß Artikel 21 der DSGVO.</w:t>
      </w:r>
    </w:p>
    <w:bookmarkEnd w:id="25"/>
    <w:bookmarkStart w:id="26" w:name="Xf6b422c7bc9b55296f2723561456f6cd4ab3b9f"/>
    <w:p>
      <w:pPr>
        <w:pStyle w:val="Heading1"/>
      </w:pPr>
      <w:r>
        <w:t xml:space="preserve">Artikel 7: Sicherheitsmessung und Vertraulichkeitsmessung</w:t>
      </w:r>
    </w:p>
    <w:p>
      <w:pPr>
        <w:pStyle w:val="FirstParagraph"/>
      </w:pPr>
      <w:r>
        <w:t xml:space="preserve">Der Subunternehmer verpflichtet sich insbesondere, die Maßnahmen einzuführen</w:t>
      </w:r>
      <w:r>
        <w:t xml:space="preserve"> </w:t>
      </w:r>
      <w:r>
        <w:t xml:space="preserve">ausreichend, um die Sicherheit und Vertraulichkeit von Daten zu gewährleisten</w:t>
      </w:r>
      <w:r>
        <w:t xml:space="preserve"> </w:t>
      </w:r>
      <w:r>
        <w:t xml:space="preserve">Persönliche betraut und verarbeitet im Rahmen von Diensten, nämlich</w:t>
      </w:r>
      <w:r>
        <w:t xml:space="preserve"> </w:t>
      </w:r>
      <w:r>
        <w:t xml:space="preserve">insbesondere:</w:t>
      </w:r>
    </w:p>
    <w:p>
      <w:pPr>
        <w:pStyle w:val="Compact"/>
        <w:numPr>
          <w:ilvl w:val="0"/>
          <w:numId w:val="1005"/>
        </w:numPr>
      </w:pPr>
      <w:r>
        <w:t xml:space="preserve">Implementieren Sie geeignete technische und organisatorische Maßnahmen</w:t>
      </w:r>
      <w:r>
        <w:t xml:space="preserve"> </w:t>
      </w:r>
      <w:r>
        <w:t xml:space="preserve">Personenbezogene Daten vor Zerstörung zu schützen</w:t>
      </w:r>
      <w:r>
        <w:t xml:space="preserve"> </w:t>
      </w:r>
      <w:r>
        <w:t xml:space="preserve">Zufälliger oder illegaler, zufälliger Verlust, Veränderung,</w:t>
      </w:r>
      <w:r>
        <w:t xml:space="preserve"> </w:t>
      </w:r>
      <w:r>
        <w:t xml:space="preserve">Entführten Gebrauch, nicht autorisierte Verbreitung oder Zugang sowie</w:t>
      </w:r>
      <w:r>
        <w:t xml:space="preserve"> </w:t>
      </w:r>
      <w:r>
        <w:t xml:space="preserve">das gegen eine andere Form einer illegalen Behandlung;</w:t>
      </w:r>
    </w:p>
    <w:p>
      <w:pPr>
        <w:pStyle w:val="Compact"/>
        <w:numPr>
          <w:ilvl w:val="0"/>
          <w:numId w:val="1005"/>
        </w:numPr>
      </w:pPr>
      <w:r>
        <w:t xml:space="preserve">Verwenden Sie keine personenbezogenen Daten für Ihre eigenen</w:t>
      </w:r>
      <w:r>
        <w:t xml:space="preserve"> </w:t>
      </w:r>
      <w:r>
        <w:t xml:space="preserve">Konto oder im Namen von Dritten und nicht ohne übertragen</w:t>
      </w:r>
      <w:r>
        <w:t xml:space="preserve"> </w:t>
      </w:r>
      <w:r>
        <w:t xml:space="preserve">die vorherige schriftliche Genehmigung des Controllers oder</w:t>
      </w:r>
      <w:r>
        <w:t xml:space="preserve"> </w:t>
      </w:r>
      <w:r>
        <w:t xml:space="preserve">Endkunde;</w:t>
      </w:r>
    </w:p>
    <w:p>
      <w:pPr>
        <w:pStyle w:val="Compact"/>
        <w:numPr>
          <w:ilvl w:val="0"/>
          <w:numId w:val="1005"/>
        </w:numPr>
      </w:pPr>
      <w:r>
        <w:t xml:space="preserve">Stellen Sie sicher, dass Personen, die zur Verarbeitung von Daten zu verarbeiten sind</w:t>
      </w:r>
      <w:r>
        <w:t xml:space="preserve"> </w:t>
      </w:r>
      <w:r>
        <w:t xml:space="preserve">Persönlicher Charakter unterliegen angemessene Verpflichtungen von</w:t>
      </w:r>
      <w:r>
        <w:t xml:space="preserve"> </w:t>
      </w:r>
      <w:r>
        <w:t xml:space="preserve">Vertraulichkeiten;</w:t>
      </w:r>
    </w:p>
    <w:p>
      <w:pPr>
        <w:pStyle w:val="Compact"/>
        <w:numPr>
          <w:ilvl w:val="0"/>
          <w:numId w:val="1005"/>
        </w:numPr>
      </w:pPr>
      <w:r>
        <w:t xml:space="preserve">Machen Sie keine Kopien oder Duplikationen von Daten von Natur</w:t>
      </w:r>
      <w:r>
        <w:t xml:space="preserve"> </w:t>
      </w:r>
      <w:r>
        <w:t xml:space="preserve">Mitarbeiter ohne vorherige schriftliche Genehmigung des Managers von</w:t>
      </w:r>
      <w:r>
        <w:t xml:space="preserve"> </w:t>
      </w:r>
      <w:r>
        <w:t xml:space="preserve">Behandlungs- oder Endkunde (es sei denn, dies ist erforderlich</w:t>
      </w:r>
      <w:r>
        <w:t xml:space="preserve"> </w:t>
      </w:r>
      <w:r>
        <w:t xml:space="preserve">die Erbringung der vom Dienstleister in der erbrachten Dienstleistungen</w:t>
      </w:r>
      <w:r>
        <w:t xml:space="preserve"> </w:t>
      </w:r>
      <w:r>
        <w:t xml:space="preserve">Rahmen des Vertrags);</w:t>
      </w:r>
    </w:p>
    <w:p>
      <w:pPr>
        <w:pStyle w:val="Compact"/>
        <w:numPr>
          <w:ilvl w:val="0"/>
          <w:numId w:val="1005"/>
        </w:numPr>
      </w:pPr>
      <w:r>
        <w:t xml:space="preserve">Informieren Sie den Controller über einen versehentlichen Zugang oder nicht über</w:t>
      </w:r>
      <w:r>
        <w:t xml:space="preserve"> </w:t>
      </w:r>
      <w:r>
        <w:t xml:space="preserve">autorisiert an personenbezogenen Daten, von einem Verstoß von</w:t>
      </w:r>
      <w:r>
        <w:t xml:space="preserve"> </w:t>
      </w:r>
      <w:r>
        <w:t xml:space="preserve">Vorschriften für personenbezogene Daten oder irgendwelche</w:t>
      </w:r>
      <w:r>
        <w:t xml:space="preserve"> </w:t>
      </w:r>
      <w:r>
        <w:t xml:space="preserve">Verdacht auf einen solchen Verstoß, so bald wie möglich und wenn, wenn</w:t>
      </w:r>
      <w:r>
        <w:t xml:space="preserve"> </w:t>
      </w:r>
      <w:r>
        <w:t xml:space="preserve">Möglicherweise 48 Stunden nach dem Lesen nach dem Lesen.</w:t>
      </w:r>
    </w:p>
    <w:p>
      <w:pPr>
        <w:pStyle w:val="Compact"/>
        <w:numPr>
          <w:ilvl w:val="0"/>
          <w:numId w:val="1005"/>
        </w:numPr>
      </w:pPr>
      <w:r>
        <w:t xml:space="preserve">Abhängig von der Auswahl der Behandlungsmanager löschen oder kehren Sie zurück</w:t>
      </w:r>
      <w:r>
        <w:t xml:space="preserve"> </w:t>
      </w:r>
      <w:r>
        <w:t xml:space="preserve">Personenbezogene Daten oder senden Sie sie bis zum Ende des Vertrags zurück, und</w:t>
      </w:r>
      <w:r>
        <w:t xml:space="preserve"> </w:t>
      </w:r>
      <w:r>
        <w:t xml:space="preserve">Zerstören Sie bestehende Kopien, es sei denn, eine gesetzliche Verpflichtung zu</w:t>
      </w:r>
      <w:r>
        <w:t xml:space="preserve"> </w:t>
      </w:r>
      <w:r>
        <w:t xml:space="preserve">halten;</w:t>
      </w:r>
    </w:p>
    <w:p>
      <w:pPr>
        <w:pStyle w:val="Compact"/>
        <w:numPr>
          <w:ilvl w:val="0"/>
          <w:numId w:val="1005"/>
        </w:numPr>
      </w:pPr>
      <w:r>
        <w:t xml:space="preserve">Implementieren Sie eine Sicherheitsrichtlinie für Informationssysteme</w:t>
      </w:r>
      <w:r>
        <w:t xml:space="preserve"> </w:t>
      </w:r>
      <w:r>
        <w:t xml:space="preserve">und Management von logischen und physischen Zugangsberechtigten insbesondere,</w:t>
      </w:r>
      <w:r>
        <w:t xml:space="preserve"> </w:t>
      </w:r>
      <w:r>
        <w:t xml:space="preserve">dass er während der gesamten Dauer von aufrechterhalten und weiterentwickeln muss</w:t>
      </w:r>
      <w:r>
        <w:t xml:space="preserve"> </w:t>
      </w:r>
      <w:r>
        <w:t xml:space="preserve">VERTRAG.</w:t>
      </w:r>
    </w:p>
    <w:bookmarkEnd w:id="26"/>
    <w:bookmarkStart w:id="27" w:name="X0d62e4c4a739d8a8e035278c898e62a4152f877"/>
    <w:p>
      <w:pPr>
        <w:pStyle w:val="Heading1"/>
      </w:pPr>
      <w:r>
        <w:t xml:space="preserve">Artikel 8: Benachrichtigung von Datenverstößen</w:t>
      </w:r>
    </w:p>
    <w:p>
      <w:pPr>
        <w:pStyle w:val="FirstParagraph"/>
      </w:pPr>
      <w:r>
        <w:t xml:space="preserve">En cas de violation de données à caractère personnel, le Sous-traitant</w:t>
      </w:r>
      <w:r>
        <w:t xml:space="preserve"> </w:t>
      </w:r>
      <w:r>
        <w:t xml:space="preserve">doit notifier cette violation au Responsable de traitement sans délai</w:t>
      </w:r>
      <w:r>
        <w:t xml:space="preserve"> </w:t>
      </w:r>
      <w:r>
        <w:t xml:space="preserve">indu après en avoir pris connaissance. Cette notification doit inclure</w:t>
      </w:r>
      <w:r>
        <w:t xml:space="preserve"> </w:t>
      </w:r>
      <w:r>
        <w:t xml:space="preserve">toutes les informations pertinentes permettant au Responsable de</w:t>
      </w:r>
      <w:r>
        <w:t xml:space="preserve"> </w:t>
      </w:r>
      <w:r>
        <w:t xml:space="preserve">traitement de notifier cette violation à l’autorité de contrôle</w:t>
      </w:r>
      <w:r>
        <w:t xml:space="preserve"> </w:t>
      </w:r>
      <w:r>
        <w:t xml:space="preserve">compétente et, le cas échéant, aux personnes concernées conformément à</w:t>
      </w:r>
      <w:r>
        <w:t xml:space="preserve"> </w:t>
      </w:r>
      <w:r>
        <w:t xml:space="preserve">l’article 33 du RGPD. La notification doit préciser l’impact potentiel</w:t>
      </w:r>
      <w:r>
        <w:t xml:space="preserve"> </w:t>
      </w:r>
      <w:r>
        <w:t xml:space="preserve">auf den in der Cloud gehosteten Daten und den Maßnahmen für die ergriffenen Maßnahmen für</w:t>
      </w:r>
      <w:r>
        <w:t xml:space="preserve"> </w:t>
      </w:r>
      <w:r>
        <w:t xml:space="preserve">Abhilfe.</w:t>
      </w:r>
    </w:p>
    <w:bookmarkEnd w:id="27"/>
    <w:bookmarkStart w:id="28" w:name="Xc0cd94e045962dfa64ffb61e78be1e61646578f"/>
    <w:p>
      <w:pPr>
        <w:pStyle w:val="Heading1"/>
      </w:pPr>
      <w:r>
        <w:t xml:space="preserve">Artikel 9: Datenübertragungen außerhalb der Europäischen Union</w:t>
      </w:r>
    </w:p>
    <w:p>
      <w:pPr>
        <w:pStyle w:val="FirstParagraph"/>
      </w:pPr>
      <w:r>
        <w:t xml:space="preserve">Jede Übertragung personenbezogener Daten in ein Drittland oder</w:t>
      </w:r>
      <w:r>
        <w:t xml:space="preserve"> </w:t>
      </w:r>
      <w:r>
        <w:t xml:space="preserve">Eine internationale Organisation kann nur unterliegen</w:t>
      </w:r>
      <w:r>
        <w:t xml:space="preserve"> </w:t>
      </w:r>
      <w:r>
        <w:t xml:space="preserve">Einhaltung der Bedingungen der DSGVO, insbesondere in Artikeln 44</w:t>
      </w:r>
      <w:r>
        <w:t xml:space="preserve"> </w:t>
      </w:r>
      <w:r>
        <w:t xml:space="preserve">bis 50. Der Controller muss sicherstellen, dass diese Garantien garantiert werden</w:t>
      </w:r>
      <w:r>
        <w:t xml:space="preserve"> </w:t>
      </w:r>
      <w:r>
        <w:t xml:space="preserve">Angemessen sind vorhanden, wie z. B. Standard -Vertragsklauseln</w:t>
      </w:r>
      <w:r>
        <w:t xml:space="preserve"> </w:t>
      </w:r>
      <w:r>
        <w:t xml:space="preserve">genehmigt von der Europäischen Kommission oder der Existenz einer Entscheidung</w:t>
      </w:r>
      <w:r>
        <w:t xml:space="preserve"> </w:t>
      </w:r>
      <w:r>
        <w:t xml:space="preserve">Angemessenheit.</w:t>
      </w:r>
    </w:p>
    <w:bookmarkEnd w:id="28"/>
    <w:bookmarkStart w:id="29" w:name="artikel-10-dauer-und-ende-der-behandlung"/>
    <w:p>
      <w:pPr>
        <w:pStyle w:val="Heading1"/>
      </w:pPr>
      <w:r>
        <w:t xml:space="preserve">Artikel 10: Dauer und Ende der Behandlung</w:t>
      </w:r>
    </w:p>
    <w:p>
      <w:pPr>
        <w:pStyle w:val="FirstParagraph"/>
      </w:pPr>
      <w:r>
        <w:t xml:space="preserve">Am Ende des Hauptvertrags verfolgt der Subunternehmer gemäß dem</w:t>
      </w:r>
      <w:r>
        <w:t xml:space="preserve"> </w:t>
      </w:r>
      <w:r>
        <w:t xml:space="preserve">Anweisungen vom Controller, um alle zu löschen</w:t>
      </w:r>
      <w:r>
        <w:t xml:space="preserve"> </w:t>
      </w:r>
      <w:r>
        <w:t xml:space="preserve">personenbezogene Daten oder zurück zum Manager von</w:t>
      </w:r>
      <w:r>
        <w:t xml:space="preserve"> </w:t>
      </w:r>
      <w:r>
        <w:t xml:space="preserve">Behandlung und zu zerstören bestehende Kopien, es sei denn, eine gesetzliche Verpflichtung</w:t>
      </w:r>
      <w:r>
        <w:t xml:space="preserve"> </w:t>
      </w:r>
      <w:r>
        <w:t xml:space="preserve">Gegenteil.Diese Verpflichtung enthält auch Daten, die gespeichert sind</w:t>
      </w:r>
      <w:r>
        <w:t xml:space="preserve"> </w:t>
      </w:r>
      <w:r>
        <w:t xml:space="preserve">Backup unterstützt in der Cloud -Infrastruktur, es sei denn a</w:t>
      </w:r>
      <w:r>
        <w:t xml:space="preserve"> </w:t>
      </w:r>
      <w:r>
        <w:t xml:space="preserve">Die gesetzliche Verpflichtung erfordert ihre Erhaltung.</w:t>
      </w:r>
    </w:p>
    <w:bookmarkEnd w:id="29"/>
    <w:bookmarkStart w:id="30" w:name="artikel-11-dokumentation-und-audits"/>
    <w:p>
      <w:pPr>
        <w:pStyle w:val="Heading1"/>
      </w:pPr>
      <w:r>
        <w:t xml:space="preserve">Artikel 11: Dokumentation und Audits</w:t>
      </w:r>
    </w:p>
    <w:p>
      <w:pPr>
        <w:pStyle w:val="FirstParagraph"/>
      </w:pPr>
      <w:r>
        <w:t xml:space="preserve">Der Subunternehmer wird den Behandlungsmanager anbieten</w:t>
      </w:r>
      <w:r>
        <w:t xml:space="preserve"> </w:t>
      </w:r>
      <w:r>
        <w:t xml:space="preserve">Alle Informationen, die erforderlich sind, um die Einhaltung der Einhaltung der Einhaltung</w:t>
      </w:r>
      <w:r>
        <w:t xml:space="preserve"> </w:t>
      </w:r>
      <w:r>
        <w:t xml:space="preserve">Verpflichtungen in diesem Anhang vorgesehen und werden die Audits genehmigen.</w:t>
      </w:r>
      <w:r>
        <w:t xml:space="preserve"> </w:t>
      </w:r>
      <w:r>
        <w:t xml:space="preserve">einschließlich Inspektionen, durch den oder einen anderen Controller</w:t>
      </w:r>
      <w:r>
        <w:t xml:space="preserve"> </w:t>
      </w:r>
      <w:r>
        <w:t xml:space="preserve">Der von letzteren vorgeschriebene Zuhörer, um die Einhaltung der Einhaltung</w:t>
      </w:r>
      <w:r>
        <w:t xml:space="preserve"> </w:t>
      </w:r>
      <w:r>
        <w:t xml:space="preserve">Dieser Anhang und die DSGVO.Der Subunternehmer muss auch a halten</w:t>
      </w:r>
      <w:r>
        <w:t xml:space="preserve"> </w:t>
      </w:r>
      <w:r>
        <w:t xml:space="preserve">Register der Verarbeitungsaktivitäten gemäß Artikel 30 der DSGVO</w:t>
      </w:r>
      <w:r>
        <w:t xml:space="preserve"> </w:t>
      </w:r>
      <w:r>
        <w:t xml:space="preserve">und geben Sie Compliance -Berichte zur Cloud -Infrastruktur an</w:t>
      </w:r>
      <w:r>
        <w:t xml:space="preserve"> </w:t>
      </w:r>
      <w:r>
        <w:t xml:space="preserve">gebraucht.</w:t>
      </w:r>
    </w:p>
    <w:bookmarkEnd w:id="30"/>
    <w:bookmarkStart w:id="31" w:name="X6071fa7cb7afd8d90c1c6b16ed30861c919a9a7"/>
    <w:p>
      <w:pPr>
        <w:pStyle w:val="Heading1"/>
      </w:pPr>
      <w:r>
        <w:t xml:space="preserve">Artikel 12: Register der Behandlungsaktivitäten</w:t>
      </w:r>
    </w:p>
    <w:p>
      <w:pPr>
        <w:pStyle w:val="FirstParagraph"/>
      </w:pPr>
      <w:r>
        <w:t xml:space="preserve">Der Subunternehmer muss auch ein Aktivitätenregister von behalten</w:t>
      </w:r>
      <w:r>
        <w:t xml:space="preserve"> </w:t>
      </w:r>
      <w:r>
        <w:t xml:space="preserve">Behandlung gemäß Artikel 30 der DSGVO und Berichte</w:t>
      </w:r>
      <w:r>
        <w:t xml:space="preserve"> </w:t>
      </w:r>
      <w:r>
        <w:t xml:space="preserve">Einhaltung der verwendeten Cloud -Infrastruktur.Dieses Register</w:t>
      </w:r>
      <w:r>
        <w:t xml:space="preserve"> </w:t>
      </w:r>
      <w:r>
        <w:t xml:space="preserve">Enthält mindestens: - Name und Kontaktdaten des Controllers</w:t>
      </w:r>
      <w:r>
        <w:t xml:space="preserve"> </w:t>
      </w:r>
      <w:r>
        <w:t xml:space="preserve">und gegebenenfalls die mit Verantwortung für die Behandlung verantwortlich, die Vertreterin von</w:t>
      </w:r>
      <w:r>
        <w:t xml:space="preserve"> </w:t>
      </w:r>
      <w:r>
        <w:t xml:space="preserve">Verantwortlich für Datenschutz- und Datenschutzdelegierter;- -</w:t>
      </w:r>
      <w:r>
        <w:t xml:space="preserve"> </w:t>
      </w:r>
      <w:r>
        <w:t xml:space="preserve">Die Beschreibung der Kategorien der betroffenen Personen und der Kategorien</w:t>
      </w:r>
      <w:r>
        <w:t xml:space="preserve"> </w:t>
      </w:r>
      <w:r>
        <w:t xml:space="preserve">personenbezogene Daten;- Behandlungszwecke;- DER</w:t>
      </w:r>
      <w:r>
        <w:t xml:space="preserve"> </w:t>
      </w:r>
      <w:r>
        <w:t xml:space="preserve">Kategorien von Empfängern, zu denen personenbezogene Daten waren oder</w:t>
      </w:r>
      <w:r>
        <w:t xml:space="preserve"> </w:t>
      </w:r>
      <w:r>
        <w:t xml:space="preserve">wird kommuniziert, einschließlich Empfänger in Drittländern oder</w:t>
      </w:r>
      <w:r>
        <w:t xml:space="preserve"> </w:t>
      </w:r>
      <w:r>
        <w:t xml:space="preserve">internationale Organisationen;- Die Haltbarkeit von</w:t>
      </w:r>
      <w:r>
        <w:t xml:space="preserve"> </w:t>
      </w:r>
      <w:r>
        <w:t xml:space="preserve">Daten;- die allgemeine Beschreibung der technischen Maßnahmen und</w:t>
      </w:r>
      <w:r>
        <w:t xml:space="preserve"> </w:t>
      </w:r>
      <w:r>
        <w:t xml:space="preserve">organisatorische Sicherheit implementiert.</w:t>
      </w:r>
    </w:p>
    <w:p>
      <w:pPr>
        <w:pStyle w:val="BodyText"/>
      </w:pPr>
      <w:r>
        <w:t xml:space="preserve">Auf schriftliche Anfrage vom Controller, der Endkunde oder</w:t>
      </w:r>
      <w:r>
        <w:t xml:space="preserve"> </w:t>
      </w:r>
      <w:r>
        <w:t xml:space="preserve">Jede zuständige Behörde, der Subunternehmer, hat 15</w:t>
      </w:r>
      <w:r>
        <w:t xml:space="preserve"> </w:t>
      </w:r>
      <w:r>
        <w:t xml:space="preserve">Arbeitstage zur Kommunikation einer Kopie des genannten Registers aus dem</w:t>
      </w:r>
      <w:r>
        <w:t xml:space="preserve"> </w:t>
      </w:r>
      <w:r>
        <w:t xml:space="preserve">Empfangsdelate -Anfrage.</w:t>
      </w:r>
      <w:r>
        <w:t xml:space="preserve"> </w:t>
      </w:r>
      <w:r>
        <w:t xml:space="preserve"># Artikel 13: nachfolgende Subunternehmer</w:t>
      </w:r>
    </w:p>
    <w:p>
      <w:pPr>
        <w:pStyle w:val="BodyText"/>
      </w:pPr>
      <w:r>
        <w:t xml:space="preserve">Der Subunternehmer muss möglicherweise einen (oder) Anbieter verwenden (en)</w:t>
      </w:r>
      <w:r>
        <w:t xml:space="preserve"> </w:t>
      </w:r>
      <w:r>
        <w:t xml:space="preserve">/ externe Lieferant für die Verwaltung von Dienstleistungen</w:t>
      </w:r>
      <w:r>
        <w:t xml:space="preserve"> </w:t>
      </w:r>
      <w:r>
        <w:t xml:space="preserve">spezifisch für den Vertrag.Zu diesem Zweck kann der Subunternehmer sein</w:t>
      </w:r>
      <w:r>
        <w:t xml:space="preserve"> </w:t>
      </w:r>
      <w:r>
        <w:t xml:space="preserve">führte unter seiner Verantwortung zu einem Rekrut, einen (oder) Subunternehmer (en)</w:t>
      </w:r>
      <w:r>
        <w:t xml:space="preserve"> </w:t>
      </w:r>
      <w:r>
        <w:t xml:space="preserve">Zweitens in dem einzigen Zweck, einen Teil der Dienste bereitzustellen</w:t>
      </w:r>
      <w:r>
        <w:t xml:space="preserve"> </w:t>
      </w:r>
      <w:r>
        <w:t xml:space="preserve">notwendig für das infogierte System.</w:t>
      </w:r>
      <w:r>
        <w:t xml:space="preserve"> </w:t>
      </w:r>
      <w:r>
        <w:t xml:space="preserve">Der Subunternehmer verpflichtet sich, eine verbindliche Rechtsgesetze mit abzuschließen</w:t>
      </w:r>
      <w:r>
        <w:t xml:space="preserve"> </w:t>
      </w:r>
      <w:r>
        <w:t xml:space="preserve">Jeder nachfolgende Subunternehmer, den er für die Behandlung initiiert</w:t>
      </w:r>
      <w:r>
        <w:t xml:space="preserve"> </w:t>
      </w:r>
      <w:r>
        <w:t xml:space="preserve">Daten, um die Einhaltung der Anforderungen der DSGVO und der</w:t>
      </w:r>
      <w:r>
        <w:t xml:space="preserve"> </w:t>
      </w:r>
      <w:r>
        <w:t xml:space="preserve">Gleiche Verpflichtungen wie in Artikel 20.2 vorgesehen.Besonders,</w:t>
      </w:r>
      <w:r>
        <w:t xml:space="preserve"> </w:t>
      </w:r>
      <w:r>
        <w:t xml:space="preserve">Der Subunternehmer muss sicherstellen, dass der Subtrahierer, den er hat</w:t>
      </w:r>
      <w:r>
        <w:t xml:space="preserve"> </w:t>
      </w:r>
      <w:r>
        <w:t xml:space="preserve">Rekrutierte präsentiert ausreichende Garantien für die Umsetzung von</w:t>
      </w:r>
      <w:r>
        <w:t xml:space="preserve"> </w:t>
      </w:r>
      <w:r>
        <w:t xml:space="preserve">notwendige Sicherheitsmaßnahmen.</w:t>
      </w:r>
      <w:r>
        <w:t xml:space="preserve"> </w:t>
      </w:r>
      <w:r>
        <w:t xml:space="preserve">En cas de défaillance du sous-traitant ultérieur dans le respect de ses</w:t>
      </w:r>
      <w:r>
        <w:t xml:space="preserve"> </w:t>
      </w:r>
      <w:r>
        <w:t xml:space="preserve">obligations en matière de protection des Données personnelles, le</w:t>
      </w:r>
      <w:r>
        <w:t xml:space="preserve"> </w:t>
      </w:r>
      <w:r>
        <w:t xml:space="preserve">Sous-traitant demeurera pleinement responsable à l’égard du Responsable</w:t>
      </w:r>
      <w:r>
        <w:t xml:space="preserve"> </w:t>
      </w:r>
      <w:r>
        <w:t xml:space="preserve">de traitement, sans préjudice des droits des Personnes concernées prévus</w:t>
      </w:r>
      <w:r>
        <w:t xml:space="preserve"> </w:t>
      </w:r>
      <w:r>
        <w:t xml:space="preserve">aux articles 79 et 82 du RGPD.</w:t>
      </w:r>
    </w:p>
    <w:p>
      <w:pPr>
        <w:pStyle w:val="BodyText"/>
      </w:pPr>
      <w:r>
        <w:t xml:space="preserve">La liste des sous-traitants subséquents autorisés est la suivante:</w:t>
      </w:r>
    </w:p>
    <w:p>
      <w:pPr>
        <w:pStyle w:val="Compact"/>
        <w:numPr>
          <w:ilvl w:val="0"/>
          <w:numId w:val="1006"/>
        </w:numPr>
      </w:pPr>
      <w:r>
        <w:t xml:space="preserve">Interxion</w:t>
      </w:r>
    </w:p>
    <w:p>
      <w:pPr>
        <w:pStyle w:val="Compact"/>
        <w:numPr>
          <w:ilvl w:val="0"/>
          <w:numId w:val="1006"/>
        </w:numPr>
      </w:pPr>
      <w:r>
        <w:t xml:space="preserve">Data4</w:t>
      </w:r>
    </w:p>
    <w:p>
      <w:pPr>
        <w:pStyle w:val="Compact"/>
        <w:numPr>
          <w:ilvl w:val="0"/>
          <w:numId w:val="1006"/>
        </w:numPr>
      </w:pPr>
      <w:r>
        <w:t xml:space="preserve">Telehouse</w:t>
      </w:r>
    </w:p>
    <w:p>
      <w:pPr>
        <w:pStyle w:val="Compact"/>
        <w:numPr>
          <w:ilvl w:val="0"/>
          <w:numId w:val="1006"/>
        </w:numPr>
      </w:pPr>
      <w:r>
        <w:t xml:space="preserve">Iron Mountain</w:t>
      </w:r>
    </w:p>
    <w:p>
      <w:pPr>
        <w:pStyle w:val="FirstParagraph"/>
      </w:pPr>
      <w:r>
        <w:t xml:space="preserve">Während der Vertragsausführung kann der Controller</w:t>
      </w:r>
      <w:r>
        <w:t xml:space="preserve"> </w:t>
      </w:r>
      <w:r>
        <w:t xml:space="preserve">Zu jederzeit mit dem Subunternehmer zugreifen, um zu aktualisieren</w:t>
      </w:r>
      <w:r>
        <w:t xml:space="preserve"> </w:t>
      </w:r>
      <w:r>
        <w:t xml:space="preserve">besagte Liste.Ungeachtet der oben genannten wird der Subunternehmer durch benachrichtigen</w:t>
      </w:r>
      <w:r>
        <w:t xml:space="preserve"> </w:t>
      </w:r>
      <w:r>
        <w:t xml:space="preserve">geschrieben an den Behandlungsmanager Die Liste der Subunternehmer</w:t>
      </w:r>
      <w:r>
        <w:t xml:space="preserve"> </w:t>
      </w:r>
      <w:r>
        <w:t xml:space="preserve">später regelmäßig Update mit Ausnahme einer Änderung</w:t>
      </w:r>
      <w:r>
        <w:t xml:space="preserve"> </w:t>
      </w:r>
      <w:r>
        <w:t xml:space="preserve">Haupt Subunternehmer.</w:t>
      </w:r>
    </w:p>
    <w:bookmarkEnd w:id="31"/>
    <w:bookmarkStart w:id="32" w:name="artikel-14-verantwortung"/>
    <w:p>
      <w:pPr>
        <w:pStyle w:val="Heading1"/>
      </w:pPr>
      <w:r>
        <w:t xml:space="preserve">Artikel 14: Verantwortung</w:t>
      </w:r>
    </w:p>
    <w:p>
      <w:pPr>
        <w:pStyle w:val="FirstParagraph"/>
      </w:pPr>
      <w:r>
        <w:t xml:space="preserve">Der Controller und der Subunternehmer erkennen, dass sie</w:t>
      </w:r>
      <w:r>
        <w:t xml:space="preserve"> </w:t>
      </w:r>
      <w:r>
        <w:t xml:space="preserve">kann für den durch a verursachten Schaden verantwortlich gemacht werden</w:t>
      </w:r>
      <w:r>
        <w:t xml:space="preserve"> </w:t>
      </w:r>
      <w:r>
        <w:t xml:space="preserve">Verarbeitung personenbezogener Daten nicht gemäß DSGVO und</w:t>
      </w:r>
      <w:r>
        <w:t xml:space="preserve"> </w:t>
      </w:r>
      <w:r>
        <w:t xml:space="preserve">anwendbare französische Gesetze.Der Subunternehmer ist verantwortlich für</w:t>
      </w:r>
      <w:r>
        <w:t xml:space="preserve"> </w:t>
      </w:r>
      <w:r>
        <w:t xml:space="preserve">durch die Behandlung verursachte Schäden, wenn sie den Verpflichtungen nicht eingehalten haben</w:t>
      </w:r>
      <w:r>
        <w:t xml:space="preserve"> </w:t>
      </w:r>
      <w:r>
        <w:t xml:space="preserve">DSGVO speziell für Subunternehmer anwendbar oder wenn es in wirkte</w:t>
      </w:r>
      <w:r>
        <w:t xml:space="preserve"> </w:t>
      </w:r>
      <w:r>
        <w:t xml:space="preserve">außerhalb der rechtlichen Anweisungen des Controllers oder</w:t>
      </w:r>
      <w:r>
        <w:t xml:space="preserve"> </w:t>
      </w:r>
      <w:r>
        <w:t xml:space="preserve">Im Gegensatz zu diesen.</w:t>
      </w:r>
    </w:p>
    <w:bookmarkEnd w:id="32"/>
    <w:bookmarkStart w:id="33" w:name="artikel-15-änderungen"/>
    <w:p>
      <w:pPr>
        <w:pStyle w:val="Heading1"/>
      </w:pPr>
      <w:r>
        <w:t xml:space="preserve">Artikel 15: Änderungen</w:t>
      </w:r>
    </w:p>
    <w:p>
      <w:pPr>
        <w:pStyle w:val="FirstParagraph"/>
      </w:pPr>
      <w:r>
        <w:t xml:space="preserve">Jede Änderung dieses Anhangs muss Gegenstand einer Bestätigung sein</w:t>
      </w:r>
      <w:r>
        <w:t xml:space="preserve"> </w:t>
      </w:r>
      <w:r>
        <w:t xml:space="preserve">geschrieben von beiden Parteien.Änderungen müssen sein</w:t>
      </w:r>
      <w:r>
        <w:t xml:space="preserve"> </w:t>
      </w:r>
      <w:r>
        <w:t xml:space="preserve">gemäß den Anforderungen der DSGVO und den französischen Gesetzen in Bezug auf die</w:t>
      </w:r>
      <w:r>
        <w:t xml:space="preserve"> </w:t>
      </w:r>
      <w:r>
        <w:t xml:space="preserve">Schutz personenbezogener Daten.</w:t>
      </w:r>
    </w:p>
    <w:bookmarkEnd w:id="33"/>
    <w:bookmarkStart w:id="34" w:name="X7ba8335392b5b2deb7397b231ac692198b3db06"/>
    <w:p>
      <w:pPr>
        <w:pStyle w:val="Heading1"/>
      </w:pPr>
      <w:r>
        <w:t xml:space="preserve">Artikel 16: anwendbares Recht und kompetente Gerichtsbarkeit</w:t>
      </w:r>
    </w:p>
    <w:p>
      <w:pPr>
        <w:pStyle w:val="FirstParagraph"/>
      </w:pPr>
      <w:r>
        <w:t xml:space="preserve">Dieser Anhang unterliegt dem französischen Recht.Jeder relative Streit</w:t>
      </w:r>
      <w:r>
        <w:t xml:space="preserve"> </w:t>
      </w:r>
      <w:r>
        <w:t xml:space="preserve">zu seiner Interpretation oder seiner Ausführung wird eine ausschließliche Kompetenz sein</w:t>
      </w:r>
      <w:r>
        <w:t xml:space="preserve"> </w:t>
      </w:r>
      <w:r>
        <w:t xml:space="preserve">Französische Gerichte.Im Falle von Divergenz zwischen den Versionen</w:t>
      </w:r>
      <w:r>
        <w:t xml:space="preserve"> </w:t>
      </w:r>
      <w:r>
        <w:t xml:space="preserve">Linguistik dieses Anhangs, die französische Version wird sich durchsetzen.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2025-03-19T16:13:31Z</dcterms:created>
  <dcterms:modified xsi:type="dcterms:W3CDTF">2025-03-19T16:13:31Z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