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013"/>
        <w:gridCol w:w="6906"/>
      </w:tblGrid>
      <w:tr>
        <w:tc>
          <w:tcPr/>
          <w:p>
            <w:pPr>
              <w:pStyle w:val="Compact"/>
              <w:jc w:val="left"/>
            </w:pPr>
            <w:r>
              <w:t xml:space="preserve">Referenz ct.am.jur.hdc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Datum 13. März 2024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Die Hierarchie vertraglicher Dokumente wird in einer Reihenfolge von festgelegt</w:t>
      </w:r>
      <w:r>
        <w:t xml:space="preserve"> </w:t>
      </w:r>
      <w:r>
        <w:t xml:space="preserve">Definierte Priorität:</w:t>
      </w:r>
    </w:p>
    <w:p>
      <w:pPr>
        <w:pStyle w:val="Compact"/>
        <w:numPr>
          <w:ilvl w:val="0"/>
          <w:numId w:val="1001"/>
        </w:numPr>
      </w:pPr>
      <w:r>
        <w:t xml:space="preserve">[Allgemeine Verkaufs- und Nutzungsbedingungen (CGVU)] (CGVU.DOCX)</w:t>
      </w:r>
    </w:p>
    <w:p>
      <w:pPr>
        <w:pStyle w:val="Compact"/>
        <w:numPr>
          <w:ilvl w:val="0"/>
          <w:numId w:val="1001"/>
        </w:numPr>
      </w:pPr>
      <w:r>
        <w:t xml:space="preserve">[IaaS -Servicevertrag] (IaaS/SLA_IAAS.DOCX)</w:t>
      </w:r>
    </w:p>
    <w:p>
      <w:pPr>
        <w:pStyle w:val="Compact"/>
        <w:numPr>
          <w:ilvl w:val="0"/>
          <w:numId w:val="1001"/>
        </w:numPr>
      </w:pPr>
      <w:r>
        <w:t xml:space="preserve">[PAAS -Servicevereinbarung] (PAAS/SLA_PAAS.DOCX) (*)</w:t>
      </w:r>
    </w:p>
    <w:p>
      <w:pPr>
        <w:pStyle w:val="Compact"/>
        <w:numPr>
          <w:ilvl w:val="0"/>
          <w:numId w:val="1001"/>
        </w:numPr>
      </w:pPr>
      <w:r>
        <w:t xml:space="preserve">Besondere Zustimmung (**)</w:t>
      </w:r>
    </w:p>
    <w:p>
      <w:pPr>
        <w:pStyle w:val="FirstParagraph"/>
      </w:pPr>
      <w:r>
        <w:t xml:space="preserve">(*) Es wird angegeben, dass diese PaaS -Servicevereinbarung ist</w:t>
      </w:r>
      <w:r>
        <w:t xml:space="preserve"> </w:t>
      </w:r>
      <w:r>
        <w:t xml:space="preserve">Nur gültig, wenn der Kunde die Vereinbarung über unterzeichnet hat</w:t>
      </w:r>
      <w:r>
        <w:t xml:space="preserve"> </w:t>
      </w:r>
      <w:r>
        <w:t xml:space="preserve">IaaS Secnumcloud Services.</w:t>
      </w:r>
    </w:p>
    <w:p>
      <w:pPr>
        <w:pStyle w:val="BodyText"/>
      </w:pPr>
      <w:r>
        <w:t xml:space="preserve">(**) Spezifische Vereinbarung, die sich an der ausrichten soll</w:t>
      </w:r>
      <w:r>
        <w:t xml:space="preserve"> </w:t>
      </w:r>
      <w:r>
        <w:t xml:space="preserve">Besonderheiten des Projekts.</w:t>
      </w:r>
    </w:p>
    <w:p>
      <w:pPr>
        <w:pStyle w:val="BodyText"/>
      </w:pPr>
      <w:r>
        <w:rPr>
          <w:i/>
          <w:iCs/>
        </w:rPr>
        <w:t xml:space="preserve">Hinweis: Die Versionen, die in Englisch, Italienisch, Deutsch und Spanisch übersetzt wurden</w:t>
      </w:r>
      <w:r>
        <w:rPr>
          <w:i/>
          <w:iCs/>
        </w:rPr>
        <w:t xml:space="preserve"> </w:t>
      </w:r>
      <w:r>
        <w:rPr>
          <w:i/>
          <w:iCs/>
        </w:rPr>
        <w:t xml:space="preserve">werden nur bereitgestellt, um das Verständnis des Angebots zu erleichtern.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2025-03-19T16:14:37Z</dcterms:created>
  <dcterms:modified xsi:type="dcterms:W3CDTF">2025-03-19T16:14:37Z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