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bare-metal-service-convention"/>
    <w:p>
      <w:pPr>
        <w:pStyle w:val="Heading1"/>
      </w:pPr>
      <w:r>
        <w:t xml:space="preserve">1. Bare Metal Service Convention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Recipients: ** ** Sponsor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Reference of the document</w:t>
            </w:r>
            <w:r>
              <w:t xml:space="preserve"> </w:t>
            </w:r>
            <w:r>
              <w:t xml:space="preserve">20250122_v1.0.docx_jour mm 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 ** CT.AM.JUR.anx.CDSS -BM -</w:t>
            </w:r>
            <w:r>
              <w:t xml:space="preserve"> </w:t>
            </w:r>
            <w:r>
              <w:t xml:space="preserve">aaa - 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Your interlocutors ***Fir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 name**Last name*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 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E-mail:</w:t>
            </w:r>
            <w:r>
              <w:t xml:space="preserve"> </w:t>
            </w:r>
            <w:r>
              <w:rPr>
                <w:i/>
                <w:iCs/>
              </w:rPr>
              <w:t xml:space="preserve">first name</w:t>
            </w:r>
            <w:r>
              <w:rPr>
                <w:i/>
                <w:iCs/>
              </w:rPr>
              <w:t xml:space="preserve"> </w:t>
            </w:r>
            <w:r>
              <w:t xml:space="preserve">@cloud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-temple.com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Date of last bet at 01/22</w:t>
            </w:r>
            <w:r>
              <w:t xml:space="preserve"> </w:t>
            </w:r>
            <w:r>
              <w:t xml:space="preserve">day**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Validation date Day MM AA</w:t>
            </w:r>
            <w:r>
              <w:t xml:space="preserve"> </w:t>
            </w:r>
            <w:r>
              <w:t xml:space="preserve">contractual 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 ** ** Date ** ** Action ** ** Author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01/22/2025 Initial writing Nicolas</w:t>
            </w:r>
            <w:r>
              <w:t xml:space="preserve"> </w:t>
            </w:r>
            <w:r>
              <w:t xml:space="preserve">Bodilis</w:t>
            </w:r>
          </w:p>
        </w:tc>
      </w:tr>
    </w:tbl>
    <w:bookmarkEnd w:id="20"/>
    <w:bookmarkStart w:id="21" w:name="table-of-contents"/>
    <w:p>
      <w:pPr>
        <w:pStyle w:val="Heading1"/>
      </w:pPr>
      <w:r>
        <w:t xml:space="preserve">2. Table of contents</w:t>
      </w:r>
    </w:p>
    <w:p>
      <w:pPr>
        <w:pStyle w:val="Compact"/>
        <w:numPr>
          <w:ilvl w:val="0"/>
          <w:numId w:val="1001"/>
        </w:numPr>
      </w:pPr>
      <w:r>
        <w:t xml:space="preserve">[1.** Service agreement</w:t>
      </w:r>
      <w:r>
        <w:t xml:space="preserve"> </w:t>
      </w:r>
      <w:r>
        <w:t xml:space="preserve">Bare **] (#XC3786C07943AE71DEC5191B24567A7F31CB6100) METAL</w:t>
      </w:r>
    </w:p>
    <w:p>
      <w:pPr>
        <w:pStyle w:val="Compact"/>
        <w:numPr>
          <w:ilvl w:val="0"/>
          <w:numId w:val="1001"/>
        </w:numPr>
      </w:pPr>
      <w:r>
        <w:t xml:space="preserve">[2.** Caler of contents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[3.Preliminary and</w:t>
      </w:r>
      <w:r>
        <w:t xml:space="preserve"> </w:t>
      </w:r>
      <w:r>
        <w:t xml:space="preserve">Glossary] (#X9DF3D46524E9Acceada5B6725A4B3F19A8B9B42)</w:t>
      </w:r>
    </w:p>
    <w:p>
      <w:pPr>
        <w:pStyle w:val="Compact"/>
        <w:numPr>
          <w:ilvl w:val="0"/>
          <w:numId w:val="1001"/>
        </w:numPr>
      </w:pPr>
      <w:hyperlink w:anchor="preliminary">
        <w:r>
          <w:rPr>
            <w:rStyle w:val="Hyperlink"/>
          </w:rPr>
          <w:t xml:space="preserve">3.1.Preliminary</w:t>
        </w:r>
      </w:hyperlink>
      <w:r>
        <w:t xml:space="preserve"> </w:t>
      </w:r>
      <w:r>
        <w:t xml:space="preserve">(#x72bdbcbbf0c088c7b664a8859dff9c5e94a1c67)</w:t>
      </w:r>
    </w:p>
    <w:p>
      <w:pPr>
        <w:pStyle w:val="Compact"/>
        <w:numPr>
          <w:ilvl w:val="0"/>
          <w:numId w:val="1001"/>
        </w:numPr>
      </w:pPr>
      <w:r>
        <w:t xml:space="preserve">[3.2.Glossary] 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[4.Acronymes] (#X69EA33329484B8F0083D344AD9C43D7DABDCCC9)</w:t>
      </w:r>
    </w:p>
    <w:p>
      <w:pPr>
        <w:pStyle w:val="Compact"/>
        <w:numPr>
          <w:ilvl w:val="0"/>
          <w:numId w:val="1001"/>
        </w:numPr>
      </w:pPr>
      <w:r>
        <w:t xml:space="preserve">[5.Subject of this agreement of</w:t>
      </w:r>
      <w:r>
        <w:t xml:space="preserve"> </w:t>
      </w:r>
      <w:r>
        <w:t xml:space="preserve">Service] (#x30e34f28e133265489633a87e3abd4d1a022de5)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[7.DESCRIPTION OF THE SERVICE]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[7.1.Liability model</w:t>
      </w:r>
      <w:r>
        <w:t xml:space="preserve"> </w:t>
      </w:r>
      <w:r>
        <w:t xml:space="preserve">Shared] (#X5AB2FD5CEB0DC76FEBF8E32F5665B4447285437)</w:t>
      </w:r>
    </w:p>
    <w:p>
      <w:pPr>
        <w:pStyle w:val="Compact"/>
        <w:numPr>
          <w:ilvl w:val="0"/>
          <w:numId w:val="1001"/>
        </w:numPr>
      </w:pPr>
      <w:r>
        <w:t xml:space="preserve">[7.2.Detailed presentation of the perimeter of</w:t>
      </w:r>
      <w:r>
        <w:t xml:space="preserve"> </w:t>
      </w:r>
      <w:r>
        <w:t xml:space="preserve">Service] (#xD81AD0562F6E00E693916802084624B2A4885A5)</w:t>
      </w:r>
    </w:p>
    <w:p>
      <w:pPr>
        <w:pStyle w:val="Compact"/>
        <w:numPr>
          <w:ilvl w:val="0"/>
          <w:numId w:val="1001"/>
        </w:numPr>
      </w:pPr>
      <w:r>
        <w:t xml:space="preserve">[7.2.1.Infrastructure</w:t>
      </w:r>
      <w:r>
        <w:t xml:space="preserve"> </w:t>
      </w:r>
      <w:r>
        <w:t xml:space="preserve">Datacenters] (#xFD30A9E9CA5808EB0D0D2B0F76D875F494726D))</w:t>
      </w:r>
    </w:p>
    <w:p>
      <w:pPr>
        <w:pStyle w:val="Compact"/>
        <w:numPr>
          <w:ilvl w:val="0"/>
          <w:numId w:val="1001"/>
        </w:numPr>
      </w:pPr>
      <w:r>
        <w:t xml:space="preserve">[7.2.2.Software infrastructure for</w:t>
      </w:r>
      <w:r>
        <w:t xml:space="preserve"> </w:t>
      </w:r>
      <w:r>
        <w:t xml:space="preserve">Service]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[7.2.3.Infrastructure</w:t>
      </w:r>
      <w:r>
        <w:t xml:space="preserve"> </w:t>
      </w:r>
      <w:r>
        <w:t xml:space="preserve">Calculation] (#X432E4596F65DD97FFB3314BC9725A08A9369F4D)</w:t>
      </w:r>
    </w:p>
    <w:p>
      <w:pPr>
        <w:pStyle w:val="Compact"/>
        <w:numPr>
          <w:ilvl w:val="0"/>
          <w:numId w:val="1001"/>
        </w:numPr>
      </w:pPr>
      <w:r>
        <w:t xml:space="preserve">[7.2.4.Infrastructure of</w:t>
      </w:r>
      <w:r>
        <w:t xml:space="preserve"> </w:t>
      </w:r>
      <w:r>
        <w:t xml:space="preserve">Storage] (#x30efbac0441ad31cd6ec07282a96acfcd07e9b2)</w:t>
      </w:r>
    </w:p>
    <w:p>
      <w:pPr>
        <w:pStyle w:val="Compact"/>
        <w:numPr>
          <w:ilvl w:val="0"/>
          <w:numId w:val="1001"/>
        </w:numPr>
      </w:pPr>
      <w:r>
        <w:t xml:space="preserve">[7.2.5.Network infrastructure</w:t>
      </w:r>
      <w:r>
        <w:t xml:space="preserve"> </w:t>
      </w:r>
      <w:r>
        <w:t xml:space="preserve">Global] 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[7.2.6.Implementation of activity or activity solutions or</w:t>
      </w:r>
      <w:r>
        <w:t xml:space="preserve"> </w:t>
      </w:r>
      <w:r>
        <w:t xml:space="preserve">continuity of activity] (#X5610BFFA77DD1118E87CBEE05F204158179C962F)</w:t>
      </w:r>
    </w:p>
    <w:p>
      <w:pPr>
        <w:pStyle w:val="Compact"/>
        <w:numPr>
          <w:ilvl w:val="0"/>
          <w:numId w:val="1001"/>
        </w:numPr>
      </w:pPr>
      <w:r>
        <w:t xml:space="preserve">[7.3.Limitations of services in the Bare Metal model</w:t>
      </w:r>
      <w:r>
        <w:t xml:space="preserve"> </w:t>
      </w:r>
      <w:r>
        <w:t xml:space="preserve">Qualified] (#X9AFA960AE3673041349D17F6A264DE8FB35D3B0)</w:t>
      </w:r>
    </w:p>
    <w:p>
      <w:pPr>
        <w:pStyle w:val="Compact"/>
        <w:numPr>
          <w:ilvl w:val="0"/>
          <w:numId w:val="1001"/>
        </w:numPr>
      </w:pPr>
      <w:r>
        <w:t xml:space="preserve">[7.3.1.Services managed in</w:t>
      </w:r>
      <w:r>
        <w:t xml:space="preserve"> </w:t>
      </w:r>
      <w:r>
        <w:t xml:space="preserve">RUN] (#XA64CD9832E1132B6D2D4E8EF50163A925FCCEEB)</w:t>
      </w:r>
    </w:p>
    <w:p>
      <w:pPr>
        <w:pStyle w:val="Compact"/>
        <w:numPr>
          <w:ilvl w:val="0"/>
          <w:numId w:val="1001"/>
        </w:numPr>
      </w:pPr>
      <w:r>
        <w:t xml:space="preserve">[7.3.2.Configuration of</w:t>
      </w:r>
      <w:r>
        <w:t xml:space="preserve"> </w:t>
      </w:r>
      <w:r>
        <w:t xml:space="preserve">Secours] (#XFC39A8474AE9C8D4EEDBB3B8E543DC0A137BD71)</w:t>
      </w:r>
    </w:p>
    <w:p>
      <w:pPr>
        <w:pStyle w:val="FirstParagraph"/>
      </w:pPr>
      <w:r>
        <w:t xml:space="preserve">&lt;!–&gt;</w:t>
      </w:r>
    </w:p>
    <w:p>
      <w:pPr>
        <w:pStyle w:val="Compact"/>
        <w:numPr>
          <w:ilvl w:val="0"/>
          <w:numId w:val="1002"/>
        </w:numPr>
      </w:pPr>
      <w:hyperlink w:anchor="implementation-of-service">
        <w:r>
          <w:rPr>
            <w:rStyle w:val="Hyperlink"/>
          </w:rPr>
          <w:t xml:space="preserve">7.4.Implementation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  <w:r>
        <w:t xml:space="preserve"> </w:t>
      </w:r>
      <w:r>
        <w:t xml:space="preserve">(#x93e04903630a0a81d7b9ebc1a4c5a933dfa0088)</w:t>
      </w:r>
    </w:p>
    <w:p>
      <w:pPr>
        <w:pStyle w:val="Compact"/>
        <w:numPr>
          <w:ilvl w:val="0"/>
          <w:numId w:val="1002"/>
        </w:numPr>
      </w:pPr>
      <w:r>
        <w:t xml:space="preserve">[7.4.1.Prerequisite</w:t>
      </w:r>
      <w:r>
        <w:t xml:space="preserve"> </w:t>
      </w:r>
      <w:r>
        <w:t xml:space="preserve">Techniques] (#X59CA4242DBED0E6D5E3EFA2BA91A80866647F92)</w:t>
      </w:r>
    </w:p>
    <w:p>
      <w:pPr>
        <w:pStyle w:val="FirstParagraph"/>
      </w:pPr>
      <w:r>
        <w:t xml:space="preserve">&lt;!–&gt;</w:t>
      </w:r>
    </w:p>
    <w:p>
      <w:pPr>
        <w:pStyle w:val="Compact"/>
        <w:numPr>
          <w:ilvl w:val="0"/>
          <w:numId w:val="1003"/>
        </w:numPr>
      </w:pPr>
      <w:r>
        <w:t xml:space="preserve">[7.5.Location of the service in</w:t>
      </w:r>
      <w:r>
        <w:t xml:space="preserve"> </w:t>
      </w:r>
      <w:r>
        <w:t xml:space="preserve">France] (#xDCEA3053ACC96CF4C715A189F3D7D9842C70915)</w:t>
      </w:r>
    </w:p>
    <w:p>
      <w:pPr>
        <w:pStyle w:val="Compact"/>
        <w:numPr>
          <w:ilvl w:val="0"/>
          <w:numId w:val="1003"/>
        </w:numPr>
      </w:pPr>
      <w:hyperlink w:anchor="X25f47b2bf1fc29044ddc96d35e00dff384bf9e8">
        <w:r>
          <w:rPr>
            <w:rStyle w:val="Hyperlink"/>
          </w:rPr>
          <w:t xml:space="preserve">7.5.1.Location of datacenters hosting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  <w:r>
        <w:t xml:space="preserve"> </w:t>
      </w:r>
      <w:r>
        <w:t xml:space="preserve">(#XAC9C0F685576284F9431D5C1B6DF99BC7AB662B)</w:t>
      </w:r>
    </w:p>
    <w:p>
      <w:pPr>
        <w:pStyle w:val="Compact"/>
        <w:numPr>
          <w:ilvl w:val="0"/>
          <w:numId w:val="1003"/>
        </w:numPr>
      </w:pPr>
      <w:r>
        <w:t xml:space="preserve">[7.5.2.Location of Cloud Temple agencies operating</w:t>
      </w:r>
      <w:r>
        <w:t xml:space="preserve"> </w:t>
      </w:r>
      <w:r>
        <w:t xml:space="preserve">Service] (#x528b4e5e85b084898df1a4b0ee003fda94dca5d)</w:t>
      </w:r>
    </w:p>
    <w:p>
      <w:pPr>
        <w:pStyle w:val="Compact"/>
        <w:numPr>
          <w:ilvl w:val="0"/>
          <w:numId w:val="1003"/>
        </w:numPr>
      </w:pPr>
      <w:hyperlink w:anchor="support">
        <w:r>
          <w:rPr>
            <w:rStyle w:val="Hyperlink"/>
          </w:rPr>
          <w:t xml:space="preserve">7.6.Support</w:t>
        </w:r>
      </w:hyperlink>
      <w:r>
        <w:t xml:space="preserve"> </w:t>
      </w:r>
      <w:r>
        <w:t xml:space="preserve">(#x451baaab9b4764d97da95395b7e24265143a283)</w:t>
      </w:r>
    </w:p>
    <w:p>
      <w:pPr>
        <w:pStyle w:val="Compact"/>
        <w:numPr>
          <w:ilvl w:val="0"/>
          <w:numId w:val="1003"/>
        </w:numPr>
      </w:pPr>
      <w:hyperlink w:anchor="X2290346cb9100324e5b4f6e46a13f03a9d33f6f">
        <w:r>
          <w:rPr>
            <w:rStyle w:val="Hyperlink"/>
          </w:rPr>
          <w:t xml:space="preserve">7.6.1.Nature of the support accompanying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  <w:r>
        <w:t xml:space="preserve"> </w:t>
      </w:r>
      <w:r>
        <w:t xml:space="preserve">(#x192381358bcad693baa22b16773742f4cf227)</w:t>
      </w:r>
    </w:p>
    <w:p>
      <w:pPr>
        <w:pStyle w:val="Compact"/>
        <w:numPr>
          <w:ilvl w:val="0"/>
          <w:numId w:val="1003"/>
        </w:numPr>
      </w:pPr>
      <w:r>
        <w:t xml:space="preserve">[7.6.2.Support service request</w:t>
      </w:r>
      <w:r>
        <w:t xml:space="preserve"> </w:t>
      </w:r>
      <w:r>
        <w:t xml:space="preserve">Technique] (#x03EF425751011DF1818D9488DF5625576C33f5e)</w:t>
      </w:r>
    </w:p>
    <w:p>
      <w:pPr>
        <w:pStyle w:val="Compact"/>
        <w:numPr>
          <w:ilvl w:val="0"/>
          <w:numId w:val="1003"/>
        </w:numPr>
      </w:pPr>
      <w:r>
        <w:t xml:space="preserve">[7.6.3.Management process</w:t>
      </w:r>
      <w:r>
        <w:t xml:space="preserve"> </w:t>
      </w:r>
      <w:r>
        <w:t xml:space="preserve">Incidents] (#XAC759D2AEE6D685130DEA876D7A1ED0388B994)</w:t>
      </w:r>
    </w:p>
    <w:p>
      <w:pPr>
        <w:pStyle w:val="Compact"/>
        <w:numPr>
          <w:ilvl w:val="0"/>
          <w:numId w:val="1003"/>
        </w:numPr>
      </w:pPr>
      <w:hyperlink w:anchor="process-of-prioritization-of-treatments">
        <w:r>
          <w:rPr>
            <w:rStyle w:val="Hyperlink"/>
          </w:rPr>
          <w:t xml:space="preserve">7.6.4.Process of prioritization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Treatments</w:t>
        </w:r>
      </w:hyperlink>
      <w:r>
        <w:t xml:space="preserve"> </w:t>
      </w:r>
      <w:r>
        <w:t xml:space="preserve">(#x30A0604E2D2957AE43D1F1FE2CB9C04F5C05885)</w:t>
      </w:r>
    </w:p>
    <w:p>
      <w:pPr>
        <w:pStyle w:val="Compact"/>
        <w:numPr>
          <w:ilvl w:val="0"/>
          <w:numId w:val="1003"/>
        </w:numPr>
      </w:pPr>
      <w:r>
        <w:t xml:space="preserve">[7.6.5.Language and location of the service</w:t>
      </w:r>
      <w:r>
        <w:t xml:space="preserve"> </w:t>
      </w:r>
      <w:r>
        <w:t xml:space="preserve">Support] (#X1AFC584A9D5F886A1AD8B9CA498773D2E10CFF8)</w:t>
      </w:r>
    </w:p>
    <w:p>
      <w:pPr>
        <w:pStyle w:val="Compact"/>
        <w:numPr>
          <w:ilvl w:val="0"/>
          <w:numId w:val="1003"/>
        </w:numPr>
      </w:pPr>
      <w:r>
        <w:t xml:space="preserve">[8.Commitments and levels of</w:t>
      </w:r>
      <w:r>
        <w:t xml:space="preserve"> </w:t>
      </w:r>
      <w:r>
        <w:t xml:space="preserve">Services] (#XF1662FA601C14A35F4B238C1EFFE9C712D3EFBE)</w:t>
      </w:r>
    </w:p>
    <w:p>
      <w:pPr>
        <w:pStyle w:val="Compact"/>
        <w:numPr>
          <w:ilvl w:val="0"/>
          <w:numId w:val="1003"/>
        </w:numPr>
      </w:pPr>
      <w:r>
        <w:t xml:space="preserve">[8.1.Availability commitments of</w:t>
      </w:r>
      <w:r>
        <w:t xml:space="preserve"> </w:t>
      </w:r>
      <w:r>
        <w:t xml:space="preserve">infrastructure] (#x8e3206aed4045e8fbaad84d93ea150db664eb69)</w:t>
      </w:r>
    </w:p>
    <w:p>
      <w:pPr>
        <w:pStyle w:val="Compact"/>
        <w:numPr>
          <w:ilvl w:val="0"/>
          <w:numId w:val="1003"/>
        </w:numPr>
      </w:pPr>
      <w:r>
        <w:t xml:space="preserve">[8.2.Interface availability commitment</w:t>
      </w:r>
      <w:r>
        <w:t xml:space="preserve"> </w:t>
      </w:r>
      <w:r>
        <w:t xml:space="preserve">Commander] (#X86570F48E6DA9370F069232B4AE175183F2DAFD)</w:t>
      </w:r>
    </w:p>
    <w:p>
      <w:pPr>
        <w:pStyle w:val="Compact"/>
        <w:numPr>
          <w:ilvl w:val="0"/>
          <w:numId w:val="1003"/>
        </w:numPr>
      </w:pPr>
      <w:r>
        <w:t xml:space="preserve">[8.3.Availability commitment of</w:t>
      </w:r>
      <w:r>
        <w:t xml:space="preserve"> </w:t>
      </w:r>
      <w:r>
        <w:t xml:space="preserve">Support] (#XFC8548982B300528A67725F1705F15805F405F0)</w:t>
      </w:r>
    </w:p>
    <w:p>
      <w:pPr>
        <w:pStyle w:val="Compact"/>
        <w:numPr>
          <w:ilvl w:val="0"/>
          <w:numId w:val="1003"/>
        </w:numPr>
      </w:pPr>
      <w:r>
        <w:t xml:space="preserve">[9.Organization of the relationship</w:t>
      </w:r>
      <w:r>
        <w:t xml:space="preserve"> </w:t>
      </w:r>
      <w:r>
        <w:t xml:space="preserve">contractual] (#xF5428518D06EE6569B2C74EA4A26421AB0998E2)</w:t>
      </w:r>
    </w:p>
    <w:p>
      <w:pPr>
        <w:pStyle w:val="Compact"/>
        <w:numPr>
          <w:ilvl w:val="0"/>
          <w:numId w:val="1003"/>
        </w:numPr>
      </w:pPr>
      <w:r>
        <w:t xml:space="preserve">[9.1.Responsibilities of</w:t>
      </w:r>
      <w:r>
        <w:t xml:space="preserve"> </w:t>
      </w:r>
      <w:r>
        <w:t xml:space="preserve">Provider] (#X29068434A285C3F52C7DDC1EF50404D65E76FB5)</w:t>
      </w:r>
    </w:p>
    <w:p>
      <w:pPr>
        <w:pStyle w:val="Compact"/>
        <w:numPr>
          <w:ilvl w:val="0"/>
          <w:numId w:val="1003"/>
        </w:numPr>
      </w:pPr>
      <w:r>
        <w:t xml:space="preserve">[9.2.Limitation of responsibilities of</w:t>
      </w:r>
      <w:r>
        <w:t xml:space="preserve"> </w:t>
      </w:r>
      <w:r>
        <w:t xml:space="preserve">Provider] (#X19121B2BD4FB4E4F45228E8BAB910B62DC757C1)</w:t>
      </w:r>
    </w:p>
    <w:p>
      <w:pPr>
        <w:pStyle w:val="Compact"/>
        <w:numPr>
          <w:ilvl w:val="0"/>
          <w:numId w:val="1003"/>
        </w:numPr>
      </w:pPr>
      <w:hyperlink w:anchor="access-limitation">
        <w:r>
          <w:rPr>
            <w:rStyle w:val="Hyperlink"/>
          </w:rPr>
          <w:t xml:space="preserve">9.3.Access limitation</w:t>
        </w:r>
      </w:hyperlink>
      <w:r>
        <w:t xml:space="preserve"> </w:t>
      </w:r>
      <w:r>
        <w:t xml:space="preserve">(#X4E70434457F7C115F116A9F6EA4AB4AF9B8D941)</w:t>
      </w:r>
    </w:p>
    <w:p>
      <w:pPr>
        <w:pStyle w:val="FirstParagraph"/>
      </w:pPr>
      <w:r>
        <w:t xml:space="preserve">[9.4.Responsibilities of third parties participating in the provision of the service</w:t>
      </w:r>
      <w:r>
        <w:t xml:space="preserve"> </w:t>
      </w:r>
      <w:r>
        <w:t xml:space="preserve">Secure Temple] (#XC662A81CADD2BAA300CA83A27240DEC61621A56)</w:t>
      </w:r>
    </w:p>
    <w:p>
      <w:pPr>
        <w:pStyle w:val="Compact"/>
        <w:numPr>
          <w:ilvl w:val="0"/>
          <w:numId w:val="1004"/>
        </w:numPr>
      </w:pPr>
      <w:r>
        <w:t xml:space="preserve">[9.5.Responsibilities and obligations of</w:t>
      </w:r>
      <w:r>
        <w:t xml:space="preserve"> </w:t>
      </w:r>
      <w:r>
        <w:t xml:space="preserve">Commander] (#X53C94C34C467A68244EA6CE991E3E56C55D5D85)</w:t>
      </w:r>
    </w:p>
    <w:p>
      <w:pPr>
        <w:pStyle w:val="Compact"/>
        <w:numPr>
          <w:ilvl w:val="0"/>
          <w:numId w:val="1004"/>
        </w:numPr>
      </w:pPr>
      <w:r>
        <w:t xml:space="preserve">[9.6.Rights of</w:t>
      </w:r>
      <w:r>
        <w:t xml:space="preserve"> </w:t>
      </w:r>
      <w:r>
        <w:t xml:space="preserve">Commander] (#XC34F07DFF71165A85AC919098E14CDC0F0F59E0)</w:t>
      </w:r>
    </w:p>
    <w:p>
      <w:pPr>
        <w:pStyle w:val="Compact"/>
        <w:numPr>
          <w:ilvl w:val="0"/>
          <w:numId w:val="1004"/>
        </w:numPr>
      </w:pPr>
      <w:r>
        <w:t xml:space="preserve">[9.7.Erasure of data at the end of</w:t>
      </w:r>
      <w:r>
        <w:t xml:space="preserve"> </w:t>
      </w:r>
      <w:r>
        <w:t xml:space="preserve">Contract] (#x18AF7E8DB06FE2D84076A4E5A797E8B384BC11)</w:t>
      </w:r>
    </w:p>
    <w:p>
      <w:pPr>
        <w:pStyle w:val="FirstParagraph"/>
      </w:pPr>
      <w:r>
        <w:t xml:space="preserve">&lt;!–&gt;</w:t>
      </w:r>
      <w:r>
        <w:t xml:space="preserve"> </w:t>
      </w:r>
      <w:r>
        <w:t xml:space="preserve">- [10.Life cycle of this agreement</w:t>
      </w:r>
      <w:r>
        <w:t xml:space="preserve"> </w:t>
      </w:r>
      <w:r>
        <w:t xml:space="preserve">Service] (#X897444C1F67247955B75E73D73AAA55899645415)</w:t>
      </w:r>
      <w:r>
        <w:t xml:space="preserve"> </w:t>
      </w:r>
      <w:r>
        <w:t xml:space="preserve">- [10.1.Entry of the</w:t>
      </w:r>
      <w:r>
        <w:t xml:space="preserve"> </w:t>
      </w:r>
      <w:r>
        <w:t xml:space="preserve">Service] (#XA3B4F57D1F6067D72EBA0C13DC12B4E2E5A4CF1)</w:t>
      </w:r>
      <w:r>
        <w:t xml:space="preserve"> </w:t>
      </w:r>
      <w:r>
        <w:t xml:space="preserve">- [10.2.Developments in the</w:t>
      </w:r>
      <w:r>
        <w:t xml:space="preserve"> </w:t>
      </w:r>
      <w:r>
        <w:t xml:space="preserve">Service] (#XB5B2D189DECE37BE8660FBD35B3E0D097BB2969)</w:t>
      </w:r>
      <w:r>
        <w:t xml:space="preserve"> </w:t>
      </w:r>
      <w:r>
        <w:t xml:space="preserve">- [10.2.1.Developments triggered by the</w:t>
      </w:r>
      <w:r>
        <w:t xml:space="preserve"> </w:t>
      </w:r>
      <w:r>
        <w:t xml:space="preserve">Commander] (#X946A541A54AB2F0CA92CA2E5AB41B3740F564)</w:t>
      </w:r>
      <w:r>
        <w:t xml:space="preserve"> </w:t>
      </w:r>
      <w:r>
        <w:t xml:space="preserve">-</w:t>
      </w:r>
      <w:r>
        <w:t xml:space="preserve"> </w:t>
      </w:r>
      <w:hyperlink w:anchor="developments-triggered-by-the-provider">
        <w:r>
          <w:rPr>
            <w:rStyle w:val="Hyperlink"/>
          </w:rPr>
          <w:t xml:space="preserve">10.2.2.Developments triggered by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Provider</w:t>
        </w:r>
      </w:hyperlink>
      <w:r>
        <w:t xml:space="preserve"> </w:t>
      </w:r>
      <w:r>
        <w:t xml:space="preserve">(#XE94B2234FC6249C7021FF8C044FDAA857F6A9AF)</w:t>
      </w:r>
      <w:r>
        <w:t xml:space="preserve"> </w:t>
      </w:r>
      <w:r>
        <w:t xml:space="preserve">-</w:t>
      </w:r>
      <w:r>
        <w:t xml:space="preserve"> </w:t>
      </w:r>
      <w:hyperlink w:anchor="reversibility">
        <w:r>
          <w:rPr>
            <w:rStyle w:val="Hyperlink"/>
          </w:rPr>
          <w:t xml:space="preserve">10.3.Reversibility</w:t>
        </w:r>
      </w:hyperlink>
      <w:r>
        <w:t xml:space="preserve"> </w:t>
      </w:r>
      <w:r>
        <w:t xml:space="preserve">(#x483eba08298e38537f9f27b026e82e1ece7ce7e)</w:t>
      </w:r>
      <w:r>
        <w:t xml:space="preserve"> </w:t>
      </w:r>
      <w:r>
        <w:t xml:space="preserve">- [11.Availability, continuity and restoration of</w:t>
      </w:r>
      <w:r>
        <w:t xml:space="preserve"> </w:t>
      </w:r>
      <w:r>
        <w:t xml:space="preserve">Service] (#X115FCC8F59C1201DAE17A3D86136D153BE01044)</w:t>
      </w:r>
      <w:r>
        <w:t xml:space="preserve"> </w:t>
      </w:r>
      <w:r>
        <w:t xml:space="preserve">-</w:t>
      </w:r>
      <w:r>
        <w:t xml:space="preserve"> </w:t>
      </w:r>
      <w:hyperlink w:anchor="X9f2ae0ff20d8c04f9133cea1d2e2120ccf48552">
        <w:r>
          <w:rPr>
            <w:rStyle w:val="Hyperlink"/>
          </w:rPr>
          <w:t xml:space="preserve">11.1.Management of incidents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Interruptions</w:t>
        </w:r>
      </w:hyperlink>
      <w:r>
        <w:t xml:space="preserve"> </w:t>
      </w:r>
      <w:r>
        <w:t xml:space="preserve">(#X55FC305E53901383E26FDA6B4957FBEEFA9CA)</w:t>
      </w:r>
      <w:r>
        <w:t xml:space="preserve"> </w:t>
      </w:r>
      <w:r>
        <w:t xml:space="preserve">-</w:t>
      </w:r>
      <w:r>
        <w:t xml:space="preserve"> </w:t>
      </w:r>
      <w:hyperlink w:anchor="incidents">
        <w:r>
          <w:rPr>
            <w:rStyle w:val="Hyperlink"/>
          </w:rPr>
          <w:t xml:space="preserve">11.1.1.Incidents</w:t>
        </w:r>
      </w:hyperlink>
      <w:r>
        <w:t xml:space="preserve"> </w:t>
      </w:r>
      <w:r>
        <w:t xml:space="preserve">(#X648046C564AC1CD52BEBB02B256B193A3DA4D74)</w:t>
      </w:r>
      <w:r>
        <w:t xml:space="preserve"> </w:t>
      </w:r>
      <w:r>
        <w:t xml:space="preserve">- [11.1.1.1.Types of incidents treated as part of this</w:t>
      </w:r>
      <w:r>
        <w:t xml:space="preserve"> </w:t>
      </w:r>
      <w:r>
        <w:t xml:space="preserve">Convention of</w:t>
      </w:r>
      <w:r>
        <w:t xml:space="preserve"> </w:t>
      </w:r>
      <w:r>
        <w:t xml:space="preserve">Service] (#x09cc1E222DB275B1A463F85596829F3F871AE224)</w:t>
      </w:r>
      <w:r>
        <w:t xml:space="preserve"> </w:t>
      </w:r>
      <w:r>
        <w:t xml:space="preserve">- [11.1.1.2.Treatment of</w:t>
      </w:r>
      <w:r>
        <w:t xml:space="preserve"> </w:t>
      </w:r>
      <w:r>
        <w:t xml:space="preserve">Incidents] (#X726D7A25D789F16DB26761D7DF0C2C91F7BC3A)</w:t>
      </w:r>
      <w:r>
        <w:t xml:space="preserve"> </w:t>
      </w:r>
      <w:r>
        <w:t xml:space="preserve">- [11.1.1.3.Level of notification of incidents of</w:t>
      </w:r>
      <w:r>
        <w:t xml:space="preserve"> </w:t>
      </w:r>
      <w:r>
        <w:t xml:space="preserve">Safety] (#X61CEB4B8F57902C74FBF77BB211197E5A82412)</w:t>
      </w:r>
      <w:r>
        <w:t xml:space="preserve"> </w:t>
      </w:r>
      <w:r>
        <w:t xml:space="preserve">- [11.2.Maintenance of</w:t>
      </w:r>
      <w:r>
        <w:t xml:space="preserve"> </w:t>
      </w:r>
      <w:r>
        <w:t xml:space="preserve">Service] (#x8F50B0B400C67568E380DDB602AC786ec585905)</w:t>
      </w:r>
      <w:r>
        <w:t xml:space="preserve"> </w:t>
      </w:r>
      <w:r>
        <w:t xml:space="preserve">- [11.2.1.Nature of the</w:t>
      </w:r>
      <w:r>
        <w:t xml:space="preserve"> </w:t>
      </w:r>
      <w:r>
        <w:t xml:space="preserve">Maintenance] (#X903D92EDF16182242Ecfd404337EDBAF2243B81)</w:t>
      </w:r>
      <w:r>
        <w:t xml:space="preserve"> </w:t>
      </w:r>
      <w:r>
        <w:t xml:space="preserve">- [11.2.2.Distant Access of Cloud Temple on the perimeter of</w:t>
      </w:r>
      <w:r>
        <w:t xml:space="preserve"> </w:t>
      </w:r>
      <w:r>
        <w:t xml:space="preserve">Commander] (#X89FFBA42DC424905D6209F36393E0E942B9ED6)</w:t>
      </w:r>
      <w:r>
        <w:t xml:space="preserve"> </w:t>
      </w:r>
      <w:r>
        <w:t xml:space="preserve">- [11.2.3.Accessant third -party access participating in the supply of</w:t>
      </w:r>
      <w:r>
        <w:t xml:space="preserve"> </w:t>
      </w:r>
      <w:r>
        <w:t xml:space="preserve">service on the perimeter of</w:t>
      </w:r>
      <w:r>
        <w:t xml:space="preserve"> </w:t>
      </w:r>
      <w:r>
        <w:t xml:space="preserve">Commander] (#X7AD951099CC984B8FC113222E52C4E27D11465F)</w:t>
      </w:r>
      <w:r>
        <w:t xml:space="preserve"> </w:t>
      </w:r>
      <w:r>
        <w:t xml:space="preserve">- [12.Data deleting procedure at the end of</w:t>
      </w:r>
      <w:r>
        <w:t xml:space="preserve"> </w:t>
      </w:r>
      <w:r>
        <w:t xml:space="preserve">Contract] (#X4EF75D44456496B7EB26B3D2DD8783CF17BD26C2)</w:t>
      </w:r>
      <w:r>
        <w:t xml:space="preserve"> </w:t>
      </w:r>
      <w:r>
        <w:t xml:space="preserve">- [13.Applicable law] (#XDC569BBB194E0E4A197CF31537DB4BF08BF3ECA)</w:t>
      </w:r>
      <w:r>
        <w:t xml:space="preserve"> </w:t>
      </w:r>
      <w:r>
        <w:t xml:space="preserve">- [13.1.In a way</w:t>
      </w:r>
      <w:r>
        <w:t xml:space="preserve"> </w:t>
      </w:r>
      <w:r>
        <w:t xml:space="preserve">General] (#X5ED94D170893FB4C04D7110C419F01198FDA773)</w:t>
      </w:r>
      <w:r>
        <w:t xml:space="preserve"> </w:t>
      </w:r>
      <w:r>
        <w:t xml:space="preserve">- [13.2.Compliance with law and regulations</w:t>
      </w:r>
      <w:r>
        <w:t xml:space="preserve"> </w:t>
      </w:r>
      <w:r>
        <w:t xml:space="preserve">Applicable] (#XCE704548FDD653BA3DBDFE64FEFFF60A0972C3F)</w:t>
      </w:r>
      <w:r>
        <w:t xml:space="preserve"> </w:t>
      </w:r>
      <w:r>
        <w:t xml:space="preserve">- [13.3.RGPD] (#XFC35ADD53571984B04E4FC9D49DCFFF4B7B3395)</w:t>
      </w:r>
      <w:r>
        <w:t xml:space="preserve"> </w:t>
      </w:r>
      <w:r>
        <w:t xml:space="preserve">- [13.4.Protection with respect to law</w:t>
      </w:r>
      <w:r>
        <w:t xml:space="preserve"> </w:t>
      </w:r>
      <w:r>
        <w:t xml:space="preserve">Extra-European] (#X5171F5EE735DF20BC2100671620EDDD76DCA12D)</w:t>
      </w:r>
      <w:r>
        <w:t xml:space="preserve"> </w:t>
      </w:r>
      <w:r>
        <w:t xml:space="preserve">- [14.Signatures] (#x7ad993788a708b47017c27c9d96178e8795e44f)</w:t>
      </w:r>
    </w:p>
    <w:bookmarkEnd w:id="21"/>
    <w:bookmarkStart w:id="23" w:name="preliminary-and-glossary"/>
    <w:p>
      <w:pPr>
        <w:pStyle w:val="Heading1"/>
      </w:pPr>
      <w:r>
        <w:t xml:space="preserve">3. Preliminary and glossary</w:t>
      </w:r>
    </w:p>
    <w:bookmarkStart w:id="22" w:name="preliminary"/>
    <w:p>
      <w:pPr>
        <w:pStyle w:val="Heading2"/>
      </w:pPr>
      <w:r>
        <w:t xml:space="preserve">3.1.Preliminary</w:t>
      </w:r>
    </w:p>
    <w:p>
      <w:pPr>
        <w:pStyle w:val="FirstParagraph"/>
      </w:pPr>
      <w:r>
        <w:t xml:space="preserve">This document formalizes the service agreement associated with</w:t>
      </w:r>
      <w:r>
        <w:t xml:space="preserve"> </w:t>
      </w:r>
      <w:r>
        <w:t xml:space="preserve">BARE METAL SERVICE in terms of secunumcloud qualification.</w:t>
      </w:r>
    </w:p>
    <w:p>
      <w:pPr>
        <w:pStyle w:val="BodyText"/>
      </w:pPr>
      <w:r>
        <w:t xml:space="preserve">The service is being qualified secunumcloud (see certificate</w:t>
      </w:r>
      <w:r>
        <w:t xml:space="preserve"> </w:t>
      </w:r>
      <w:r>
        <w:t xml:space="preserve">in appendix).</w:t>
      </w:r>
    </w:p>
    <w:p>
      <w:pPr>
        <w:pStyle w:val="BodyText"/>
      </w:pPr>
      <w:r>
        <w:t xml:space="preserve">This complete service agreement and is complementary to</w:t>
      </w:r>
      <w:r>
        <w:t xml:space="preserve"> </w:t>
      </w:r>
      <w:r>
        <w:t xml:space="preserve">General conditions of sale and use of the service provider.He is</w:t>
      </w:r>
      <w:r>
        <w:t xml:space="preserve"> </w:t>
      </w:r>
      <w:r>
        <w:t xml:space="preserve">understood that the contractual documents are interpreted in a</w:t>
      </w:r>
      <w:r>
        <w:t xml:space="preserve"> </w:t>
      </w:r>
      <w:r>
        <w:t xml:space="preserve">consistent with each other.In the event of contradiction or divergence between</w:t>
      </w:r>
      <w:r>
        <w:t xml:space="preserve"> </w:t>
      </w:r>
      <w:r>
        <w:t xml:space="preserve">terms of contractual documents, the documents will prevail over</w:t>
      </w:r>
      <w:r>
        <w:t xml:space="preserve"> </w:t>
      </w:r>
      <w:r>
        <w:t xml:space="preserve">the others in the following order:</w:t>
      </w:r>
    </w:p>
    <w:p>
      <w:pPr>
        <w:pStyle w:val="Compact"/>
        <w:numPr>
          <w:ilvl w:val="0"/>
          <w:numId w:val="1005"/>
        </w:numPr>
      </w:pPr>
      <w:r>
        <w:t xml:space="preserve">General conditions of sale and use (CGVU)</w:t>
      </w:r>
    </w:p>
    <w:p>
      <w:pPr>
        <w:pStyle w:val="Compact"/>
        <w:numPr>
          <w:ilvl w:val="0"/>
          <w:numId w:val="1005"/>
        </w:numPr>
      </w:pPr>
      <w:r>
        <w:t xml:space="preserve">Service agreement Secnumcloud Openiaas</w:t>
      </w:r>
    </w:p>
    <w:p>
      <w:pPr>
        <w:pStyle w:val="Compact"/>
        <w:numPr>
          <w:ilvl w:val="0"/>
          <w:numId w:val="1005"/>
        </w:numPr>
      </w:pPr>
      <w:r>
        <w:t xml:space="preserve">Secnumcloud paas service agreement</w:t>
      </w:r>
    </w:p>
    <w:p>
      <w:pPr>
        <w:pStyle w:val="Compact"/>
        <w:numPr>
          <w:ilvl w:val="0"/>
          <w:numId w:val="1005"/>
        </w:numPr>
      </w:pPr>
      <w:r>
        <w:t xml:space="preserve">Specific service agreement - Bare Metal</w:t>
      </w:r>
    </w:p>
    <w:p>
      <w:pPr>
        <w:pStyle w:val="Compact"/>
        <w:numPr>
          <w:ilvl w:val="0"/>
          <w:numId w:val="1005"/>
        </w:numPr>
      </w:pPr>
      <w:r>
        <w:t xml:space="preserve">Specific specific agreement</w:t>
      </w:r>
    </w:p>
    <w:p>
      <w:pPr>
        <w:pStyle w:val="Compact"/>
        <w:numPr>
          <w:ilvl w:val="0"/>
          <w:numId w:val="1005"/>
        </w:numPr>
      </w:pPr>
      <w:r>
        <w:t xml:space="preserve">Security insurance plan (not)</w:t>
      </w:r>
    </w:p>
    <w:p>
      <w:pPr>
        <w:pStyle w:val="Compact"/>
        <w:numPr>
          <w:ilvl w:val="0"/>
          <w:numId w:val="1005"/>
        </w:numPr>
      </w:pPr>
      <w:r>
        <w:t xml:space="preserve">Special conditions of use (CPU)</w:t>
      </w:r>
    </w:p>
    <w:p>
      <w:pPr>
        <w:pStyle w:val="Compact"/>
        <w:numPr>
          <w:ilvl w:val="0"/>
          <w:numId w:val="1005"/>
        </w:numPr>
      </w:pPr>
      <w:r>
        <w:t xml:space="preserve">Data Protection Agrement</w:t>
      </w:r>
      <w:r>
        <w:t xml:space="preserve"> </w:t>
      </w:r>
      <w:r>
        <w:t xml:space="preserve">## 3.2.Glossary</w:t>
      </w:r>
    </w:p>
    <w:p>
      <w:pPr>
        <w:pStyle w:val="FirstParagraph"/>
      </w:pPr>
      <w:r>
        <w:t xml:space="preserve">In this service agreement, the ** sponsor</w:t>
      </w:r>
      <w:r>
        <w:t xml:space="preserve"> </w:t>
      </w:r>
      <w:r>
        <w:rPr>
          <w:b/>
          <w:bCs/>
        </w:rPr>
        <w:t xml:space="preserve">, the</w:t>
      </w:r>
      <w:r>
        <w:rPr>
          <w:b/>
          <w:bCs/>
        </w:rPr>
        <w:t xml:space="preserve"> </w:t>
      </w:r>
      <w:r>
        <w:t xml:space="preserve"> </w:t>
      </w:r>
      <w:r>
        <w:t xml:space="preserve">Provider ** and the ** parties ** are identified in the contract</w:t>
      </w:r>
      <w:r>
        <w:t xml:space="preserve"> </w:t>
      </w:r>
      <w:r>
        <w:t xml:space="preserve">to which this service agreement is annexed.</w:t>
      </w:r>
    </w:p>
    <w:p>
      <w:pPr>
        <w:pStyle w:val="BodyText"/>
      </w:pPr>
      <w:r>
        <w:t xml:space="preserve">The following expressions used in this</w:t>
      </w:r>
      <w:r>
        <w:t xml:space="preserve"> </w:t>
      </w:r>
      <w:r>
        <w:t xml:space="preserve">service will be interpreted in accordance with the definitions which are</w:t>
      </w:r>
      <w:r>
        <w:t xml:space="preserve"> </w:t>
      </w:r>
      <w:r>
        <w:t xml:space="preserve">allocated below:</w:t>
      </w:r>
    </w:p>
    <w:p>
      <w:pPr>
        <w:numPr>
          <w:ilvl w:val="0"/>
          <w:numId w:val="1006"/>
        </w:numPr>
      </w:pPr>
      <w:r>
        <w:t xml:space="preserve">** Change: ** Any addition, an impactful modification or deletion</w:t>
      </w:r>
      <w:r>
        <w:t xml:space="preserve"> </w:t>
      </w:r>
      <w:r>
        <w:t xml:space="preserve">The service, having been authorized, planned or taken care of.</w:t>
      </w:r>
    </w:p>
    <w:p>
      <w:pPr>
        <w:numPr>
          <w:ilvl w:val="0"/>
          <w:numId w:val="1006"/>
        </w:numPr>
      </w:pPr>
      <w:r>
        <w:t xml:space="preserve">** Standard change: ** Change subject to a procedure,</w:t>
      </w:r>
      <w:r>
        <w:t xml:space="preserve"> </w:t>
      </w:r>
      <w:r>
        <w:t xml:space="preserve">including production methods and impacts (including</w:t>
      </w:r>
      <w:r>
        <w:t xml:space="preserve"> </w:t>
      </w:r>
      <w:r>
        <w:t xml:space="preserve">financiers) are known and accepted in advance by the parties.He is</w:t>
      </w:r>
      <w:r>
        <w:t xml:space="preserve"> </w:t>
      </w:r>
      <w:r>
        <w:t xml:space="preserve">then integrated into the catalog of standard changes, and can according to</w:t>
      </w:r>
      <w:r>
        <w:t xml:space="preserve"> </w:t>
      </w:r>
      <w:r>
        <w:t xml:space="preserve">Cases have a GTI and a GTR.</w:t>
      </w:r>
    </w:p>
    <w:p>
      <w:pPr>
        <w:numPr>
          <w:ilvl w:val="0"/>
          <w:numId w:val="1006"/>
        </w:numPr>
      </w:pPr>
      <w:r>
        <w:t xml:space="preserve">** Contract: ** designates the contract signed by the sponsor with</w:t>
      </w:r>
      <w:r>
        <w:t xml:space="preserve"> </w:t>
      </w:r>
      <w:r>
        <w:t xml:space="preserve">of the service provider to allow the sponsor to benefit from the</w:t>
      </w:r>
      <w:r>
        <w:t xml:space="preserve"> </w:t>
      </w:r>
      <w:r>
        <w:t xml:space="preserve">Service, and to which this service agreement is annexed.</w:t>
      </w:r>
    </w:p>
    <w:p>
      <w:pPr>
        <w:numPr>
          <w:ilvl w:val="0"/>
          <w:numId w:val="1006"/>
        </w:numPr>
      </w:pPr>
      <w:r>
        <w:t xml:space="preserve"> *** Service agreement: ** This document, drawn up within the framework of a</w:t>
      </w:r>
      <w:r>
        <w:t xml:space="preserve"> </w:t>
      </w:r>
      <w:r>
        <w:t xml:space="preserve">specific contract or general conditions of sale and</w:t>
      </w:r>
      <w:r>
        <w:t xml:space="preserve"> </w:t>
      </w:r>
      <w:r>
        <w:t xml:space="preserve">of use (CGVU), in accordance with the requirements of</w:t>
      </w:r>
      <w:r>
        <w:t xml:space="preserve"> </w:t>
      </w:r>
      <w:r>
        <w:t xml:space="preserve">Secnumcloud repository.</w:t>
      </w:r>
    </w:p>
    <w:p>
      <w:pPr>
        <w:numPr>
          <w:ilvl w:val="0"/>
          <w:numId w:val="1006"/>
        </w:numPr>
      </w:pPr>
      <w:r>
        <w:t xml:space="preserve">** Service request: ** Devolution request subject to a</w:t>
      </w:r>
      <w:r>
        <w:t xml:space="preserve"> </w:t>
      </w:r>
      <w:r>
        <w:t xml:space="preserve">Procedure, whose realization: i) does not modify the CMDB, ii) the mode</w:t>
      </w:r>
      <w:r>
        <w:t xml:space="preserve"> </w:t>
      </w:r>
      <w:r>
        <w:t xml:space="preserve">operative, costs and risks are known and accepted to</w:t>
      </w:r>
      <w:r>
        <w:t xml:space="preserve"> </w:t>
      </w:r>
      <w:r>
        <w:t xml:space="preserve">advance and do not require rear return methods</w:t>
      </w:r>
      <w:r>
        <w:t xml:space="preserve"> </w:t>
      </w:r>
      <w:r>
        <w:t xml:space="preserve">specific III) The realization is subject to a level of level of</w:t>
      </w:r>
      <w:r>
        <w:t xml:space="preserve"> </w:t>
      </w:r>
      <w:r>
        <w:t xml:space="preserve">service and included in the contract fee when it is</w:t>
      </w:r>
      <w:r>
        <w:t xml:space="preserve"> </w:t>
      </w:r>
      <w:r>
        <w:t xml:space="preserve">Carried out in working hours and working days.</w:t>
      </w:r>
    </w:p>
    <w:p>
      <w:pPr>
        <w:numPr>
          <w:ilvl w:val="0"/>
          <w:numId w:val="1006"/>
        </w:numPr>
      </w:pPr>
      <w:r>
        <w:t xml:space="preserve">** Availability: ** Ability to ensure availability and maintenance</w:t>
      </w:r>
      <w:r>
        <w:t xml:space="preserve"> </w:t>
      </w:r>
      <w:r>
        <w:t xml:space="preserve">optimal service performance, in accordance with criteria and</w:t>
      </w:r>
      <w:r>
        <w:t xml:space="preserve"> </w:t>
      </w:r>
      <w:r>
        <w:t xml:space="preserve">Commitments defined in the level of service agreements (SLA).</w:t>
      </w:r>
    </w:p>
    <w:p>
      <w:pPr>
        <w:numPr>
          <w:ilvl w:val="0"/>
          <w:numId w:val="1006"/>
        </w:numPr>
      </w:pPr>
      <w:r>
        <w:t xml:space="preserve">** Technical data **: Includes all of the data manipulated</w:t>
      </w:r>
      <w:r>
        <w:t xml:space="preserve"> </w:t>
      </w:r>
      <w:r>
        <w:t xml:space="preserve">To issue the service, notably whose identity of</w:t>
      </w:r>
      <w:r>
        <w:t xml:space="preserve"> </w:t>
      </w:r>
      <w:r>
        <w:t xml:space="preserve">beneficiaries and administrators of the technical infrastructure,</w:t>
      </w:r>
      <w:r>
        <w:t xml:space="preserve"> </w:t>
      </w:r>
      <w:r>
        <w:t xml:space="preserve">technical infrastructure newspapers, access configuration,</w:t>
      </w:r>
      <w:r>
        <w:t xml:space="preserve"> </w:t>
      </w:r>
      <w:r>
        <w:t xml:space="preserve">Directory, certificates  …</w:t>
      </w:r>
    </w:p>
    <w:p>
      <w:pPr>
        <w:numPr>
          <w:ilvl w:val="0"/>
          <w:numId w:val="1006"/>
        </w:numPr>
      </w:pPr>
      <w:r>
        <w:t xml:space="preserve">** Event: ** An  “event " is all detectable occurrence or</w:t>
      </w:r>
      <w:r>
        <w:t xml:space="preserve"> </w:t>
      </w:r>
      <w:r>
        <w:t xml:space="preserve">identifiable that can be important for managing the service.</w:t>
      </w:r>
    </w:p>
    <w:p>
      <w:pPr>
        <w:numPr>
          <w:ilvl w:val="0"/>
          <w:numId w:val="1006"/>
        </w:numPr>
      </w:pPr>
      <w:r>
        <w:t xml:space="preserve">** Hypervisor: ** Operating system allowing the execution of</w:t>
      </w:r>
      <w:r>
        <w:t xml:space="preserve"> </w:t>
      </w:r>
      <w:r>
        <w:t xml:space="preserve">virtual machines on a calculation blade.</w:t>
      </w:r>
    </w:p>
    <w:p>
      <w:pPr>
        <w:numPr>
          <w:ilvl w:val="0"/>
          <w:numId w:val="1006"/>
        </w:numPr>
      </w:pPr>
      <w:r>
        <w:t xml:space="preserve">** Incident: ** Any unforeseen event that disrupts operation</w:t>
      </w:r>
      <w:r>
        <w:t xml:space="preserve"> </w:t>
      </w:r>
      <w:r>
        <w:t xml:space="preserve">normal service or compromises data security.</w:t>
      </w:r>
    </w:p>
    <w:p>
      <w:pPr>
        <w:numPr>
          <w:ilvl w:val="0"/>
          <w:numId w:val="1006"/>
        </w:numPr>
      </w:pPr>
      <w:r>
        <w:t xml:space="preserve">** Security incident: ** Any event within the perimeter of the</w:t>
      </w:r>
      <w:r>
        <w:t xml:space="preserve"> </w:t>
      </w:r>
      <w:r>
        <w:t xml:space="preserve">Service:</w:t>
      </w:r>
    </w:p>
    <w:p>
      <w:pPr>
        <w:numPr>
          <w:ilvl w:val="0"/>
          <w:numId w:val="1006"/>
        </w:numPr>
      </w:pPr>
      <w:r>
        <w:t xml:space="preserve">intentionally malicious in nature;</w:t>
      </w:r>
    </w:p>
    <w:p>
      <w:pPr>
        <w:numPr>
          <w:ilvl w:val="0"/>
          <w:numId w:val="1006"/>
        </w:numPr>
      </w:pPr>
      <w:r>
        <w:t xml:space="preserve">of an accidental nature affecting integrity, the</w:t>
      </w:r>
      <w:r>
        <w:t xml:space="preserve"> </w:t>
      </w:r>
      <w:r>
        <w:t xml:space="preserve">confidentiality or traceability of the service or data of</w:t>
      </w:r>
      <w:r>
        <w:t xml:space="preserve"> </w:t>
      </w:r>
      <w:r>
        <w:t xml:space="preserve">Sponsor;</w:t>
      </w:r>
    </w:p>
    <w:p>
      <w:pPr>
        <w:numPr>
          <w:ilvl w:val="0"/>
          <w:numId w:val="1006"/>
        </w:numPr>
      </w:pPr>
      <w:r>
        <w:t xml:space="preserve">Bringing into existing security measures.Damage to</w:t>
      </w:r>
      <w:r>
        <w:t xml:space="preserve"> </w:t>
      </w:r>
      <w:r>
        <w:t xml:space="preserve">The availability of non-email origin is not considered</w:t>
      </w:r>
      <w:r>
        <w:t xml:space="preserve"> </w:t>
      </w:r>
      <w:r>
        <w:t xml:space="preserve">as a security incident (hardware, bug,</w:t>
      </w:r>
      <w:r>
        <w:t xml:space="preserve"> </w:t>
      </w:r>
      <w:r>
        <w:t xml:space="preserve">Dysfunction, natural disaster …).</w:t>
      </w:r>
    </w:p>
    <w:p>
      <w:pPr>
        <w:numPr>
          <w:ilvl w:val="0"/>
          <w:numId w:val="1006"/>
        </w:numPr>
      </w:pPr>
      <w:r>
        <w:t xml:space="preserve">** Commander interface: ** Service administration interface</w:t>
      </w:r>
      <w:r>
        <w:t xml:space="preserve"> </w:t>
      </w:r>
      <w:r>
        <w:t xml:space="preserve">provision of the sponsor by the service provider, bringing together a</w:t>
      </w:r>
      <w:r>
        <w:t xml:space="preserve"> </w:t>
      </w:r>
      <w:r>
        <w:t xml:space="preserve">Web administration console and an API.</w:t>
      </w:r>
    </w:p>
    <w:p>
      <w:pPr>
        <w:numPr>
          <w:ilvl w:val="0"/>
          <w:numId w:val="1006"/>
        </w:numPr>
      </w:pPr>
      <w:r>
        <w:t xml:space="preserve">** Put into production: ** Action (s) of administration for the realization of</w:t>
      </w:r>
      <w:r>
        <w:t xml:space="preserve"> </w:t>
      </w:r>
      <w:r>
        <w:t xml:space="preserve">Change when it is approved (change, in the sense of itil,</w:t>
      </w:r>
      <w:r>
        <w:t xml:space="preserve"> </w:t>
      </w:r>
      <w:r>
        <w:t xml:space="preserve">only concerning change management and not its</w:t>
      </w:r>
      <w:r>
        <w:t xml:space="preserve"> </w:t>
      </w:r>
      <w:r>
        <w:t xml:space="preserve">realization/concretization).</w:t>
      </w:r>
    </w:p>
    <w:p>
      <w:pPr>
        <w:numPr>
          <w:ilvl w:val="0"/>
          <w:numId w:val="1006"/>
        </w:numPr>
      </w:pPr>
      <w:r>
        <w:t xml:space="preserve">** problem **: cause of one or more recurring incidents, cause</w:t>
      </w:r>
      <w:r>
        <w:t xml:space="preserve"> </w:t>
      </w:r>
      <w:r>
        <w:t xml:space="preserve">a potential incident (risk situation) requiring an analysis</w:t>
      </w:r>
      <w:r>
        <w:t xml:space="preserve"> </w:t>
      </w:r>
      <w:r>
        <w:t xml:space="preserve">and a resolution to prevent its recurrence.</w:t>
      </w:r>
    </w:p>
    <w:p>
      <w:pPr>
        <w:numPr>
          <w:ilvl w:val="0"/>
          <w:numId w:val="1006"/>
        </w:numPr>
      </w:pPr>
      <w:r>
        <w:t xml:space="preserve">** Region: ** designates a geographically delimited set of zones of</w:t>
      </w:r>
      <w:r>
        <w:t xml:space="preserve"> </w:t>
      </w:r>
      <w:r>
        <w:t xml:space="preserve">Cloud availability, providing network, calculation and</w:t>
      </w:r>
      <w:r>
        <w:t xml:space="preserve"> </w:t>
      </w:r>
      <w:r>
        <w:t xml:space="preserve">storage to optimize latency, performance and compliance</w:t>
      </w:r>
      <w:r>
        <w:t xml:space="preserve"> </w:t>
      </w:r>
      <w:r>
        <w:t xml:space="preserve">local regulatory.</w:t>
      </w:r>
    </w:p>
    <w:p>
      <w:pPr>
        <w:numPr>
          <w:ilvl w:val="0"/>
          <w:numId w:val="1006"/>
        </w:numPr>
      </w:pPr>
      <w:r>
        <w:t xml:space="preserve">** Service: ** designates the bare metal service during qualification</w:t>
      </w:r>
      <w:r>
        <w:t xml:space="preserve"> </w:t>
      </w:r>
      <w:r>
        <w:t xml:space="preserve">SecnumCloud, issued to the sponsor by the service provider for</w:t>
      </w:r>
      <w:r>
        <w:t xml:space="preserve"> </w:t>
      </w:r>
      <w:r>
        <w:t xml:space="preserve">technical infrastructure maintained by the service provider, such as</w:t>
      </w:r>
      <w:r>
        <w:t xml:space="preserve"> </w:t>
      </w:r>
      <w:r>
        <w:t xml:space="preserve">described in the</w:t>
      </w:r>
      <w:r>
        <w:t xml:space="preserve"> </w:t>
      </w:r>
      <w:r>
        <w:t xml:space="preserve">“Description of the Service”</w:t>
      </w:r>
      <w:r>
        <w:t xml:space="preserve"> </w:t>
      </w:r>
      <w:r>
        <w:t xml:space="preserve">section of this</w:t>
      </w:r>
      <w:r>
        <w:t xml:space="preserve"> </w:t>
      </w:r>
      <w:r>
        <w:t xml:space="preserve">Service agreement.</w:t>
      </w:r>
    </w:p>
    <w:p>
      <w:pPr>
        <w:numPr>
          <w:ilvl w:val="0"/>
          <w:numId w:val="1006"/>
        </w:numPr>
      </w:pPr>
      <w:r>
        <w:t xml:space="preserve">** sinister: ** designates a serious event of natural origin or</w:t>
      </w:r>
      <w:r>
        <w:t xml:space="preserve"> </w:t>
      </w:r>
      <w:r>
        <w:t xml:space="preserve">human, accidental or intentional, causing losses and</w:t>
      </w:r>
      <w:r>
        <w:t xml:space="preserve"> </w:t>
      </w:r>
      <w:r>
        <w:t xml:space="preserve">significant damage to the victim.</w:t>
      </w:r>
    </w:p>
    <w:p>
      <w:pPr>
        <w:numPr>
          <w:ilvl w:val="0"/>
          <w:numId w:val="1006"/>
        </w:numPr>
      </w:pPr>
      <w:r>
        <w:t xml:space="preserve">** Supervision: ** Monitoring of an information system or</w:t>
      </w:r>
      <w:r>
        <w:t xml:space="preserve"> </w:t>
      </w:r>
      <w:r>
        <w:t xml:space="preserve">Service, involving the collection of various data such as measures</w:t>
      </w:r>
      <w:r>
        <w:t xml:space="preserve"> </w:t>
      </w:r>
      <w:r>
        <w:t xml:space="preserve">and alarms.This activity is limited to observation and follow -up, without</w:t>
      </w:r>
      <w:r>
        <w:t xml:space="preserve"> </w:t>
      </w:r>
      <w:r>
        <w:t xml:space="preserve">intervene directly on the monitored elements, a prerogative</w:t>
      </w:r>
      <w:r>
        <w:t xml:space="preserve"> </w:t>
      </w:r>
      <w:r>
        <w:t xml:space="preserve">which belongs to administration operations.</w:t>
      </w:r>
    </w:p>
    <w:p>
      <w:pPr>
        <w:numPr>
          <w:ilvl w:val="0"/>
          <w:numId w:val="1006"/>
        </w:numPr>
      </w:pPr>
      <w:r>
        <w:t xml:space="preserve">** holding: ** an isolated instance reserved for a user or group</w:t>
      </w:r>
      <w:r>
        <w:t xml:space="preserve"> </w:t>
      </w:r>
      <w:r>
        <w:t xml:space="preserve">users, sharing a common infrastructure while</w:t>
      </w:r>
      <w:r>
        <w:t xml:space="preserve"> </w:t>
      </w:r>
      <w:r>
        <w:t xml:space="preserve">now independence and security of data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006"/>
        </w:numPr>
      </w:pPr>
      <w:r>
        <w:t xml:space="preserve">** Availability zone (AZ) (Availibility Zone): ** A section</w:t>
      </w:r>
      <w:r>
        <w:t xml:space="preserve"> </w:t>
      </w:r>
      <w:r>
        <w:t xml:space="preserve">specific and isolated from the Cloud Computing infrastructure, designed</w:t>
      </w:r>
      <w:r>
        <w:t xml:space="preserve"> </w:t>
      </w:r>
      <w:r>
        <w:t xml:space="preserve">to ensure the high availability and resilience of services by</w:t>
      </w:r>
      <w:r>
        <w:t xml:space="preserve"> </w:t>
      </w:r>
      <w:r>
        <w:t xml:space="preserve">a geographic distribution of resources.</w:t>
      </w:r>
    </w:p>
    <w:bookmarkEnd w:id="22"/>
    <w:bookmarkEnd w:id="23"/>
    <w:bookmarkStart w:id="24" w:name="acronyms"/>
    <w:p>
      <w:pPr>
        <w:pStyle w:val="Heading1"/>
      </w:pPr>
      <w:r>
        <w:t xml:space="preserve">4. Acronyms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9"/>
        <w:gridCol w:w="663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Acronym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 Definition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CAB ** Chan</w:t>
            </w:r>
            <w:r>
              <w:t xml:space="preserve"> </w:t>
            </w:r>
            <w:r>
              <w:t xml:space="preserve">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Advisory Board - Advisory Committee 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CMDB ** Con</w:t>
            </w:r>
            <w:r>
              <w:t xml:space="preserve"> </w:t>
            </w:r>
            <w:r>
              <w:t xml:space="preserve">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figuration Management Database - Database of</w:t>
            </w:r>
            <w:r>
              <w:t xml:space="preserve"> </w:t>
            </w:r>
            <w:r>
              <w:t xml:space="preserve">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COPIL ** 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eering committee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Costrat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Strategic Committee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COPROJ ** 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roject committee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DB ** Datab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 (database)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DPA ** Data</w:t>
            </w:r>
            <w:r>
              <w:t xml:space="preserve"> </w:t>
            </w:r>
            <w:r>
              <w:t xml:space="preserve">** DRP ** Disa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Protection Agreement</w:t>
            </w:r>
            <w:r>
              <w:t xml:space="preserve"> </w:t>
            </w:r>
            <w:r>
              <w:t xml:space="preserve">ster Recovery Plan (PRA) (Activity recovery plan)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GTE ** Clim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bing time guarantee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GTI ** Inte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rvention time guarantee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GTR ** Reso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lution time guarantee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ITIL ** Inf</w:t>
            </w:r>
            <w:r>
              <w:t xml:space="preserve"> </w:t>
            </w:r>
            <w:r>
              <w:t xml:space="preserve">practices for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ormation Technology Infrastructure Library - Good</w:t>
            </w:r>
            <w:r>
              <w:t xml:space="preserve"> </w:t>
            </w:r>
            <w:r>
              <w:t xml:space="preserve">IS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Iaas ** 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rastructure AS A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MCO ** 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tain in operational condition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Moa ** Proj</w:t>
            </w:r>
            <w:r>
              <w:t xml:space="preserve"> </w:t>
            </w:r>
            <w:r>
              <w:t xml:space="preserve">** MOE ** 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ect</w:t>
            </w:r>
            <w:r>
              <w:t xml:space="preserve"> </w:t>
            </w:r>
            <w:r>
              <w:t xml:space="preserve">ect control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MSP ** 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ged Services Provider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OS ** Opera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ting System (Operating System)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PAQ ** Qual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ity insurance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Paas ** Pla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tform as a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not ** Secu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rity insurance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PASSI **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formation Systems Security Audit Provider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RFC ** Requ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 for Change - Request for change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GDPR ** Gen</w:t>
            </w:r>
            <w:r>
              <w:t xml:space="preserve"> </w:t>
            </w:r>
            <w:r>
              <w:t xml:space="preserve">** RPO ** Reco</w:t>
            </w:r>
            <w:r>
              <w:t xml:space="preserve"> </w:t>
            </w:r>
            <w:r>
              <w:t xml:space="preserve">restored in 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eral Data Protection Regulation (Personal)</w:t>
            </w:r>
            <w:r>
              <w:t xml:space="preserve"> </w:t>
            </w:r>
            <w:r>
              <w:t xml:space="preserve">very Objective Point - Freshness of the data</w:t>
            </w:r>
            <w:r>
              <w:t xml:space="preserve"> </w:t>
            </w:r>
            <w:r>
              <w:t xml:space="preserve">e event of a claim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RTO ** Reco</w:t>
            </w:r>
            <w:r>
              <w:t xml:space="preserve"> </w:t>
            </w:r>
            <w:r>
              <w:t xml:space="preserve">service in the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Time Objective - Deadline for recovery of</w:t>
            </w:r>
            <w:r>
              <w:t xml:space="preserve"> </w:t>
            </w:r>
            <w:r>
              <w:t xml:space="preserve">event of a claim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SDM ** Deli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Manager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SLA ** Serv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 Level Agreement - Agreement on the levels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SNC ** SECN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UMCLOUD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Soc ** Secu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rity Operation 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TMA ** TIER</w:t>
            </w:r>
            <w:r>
              <w:t xml:space="preserve"> </w:t>
            </w:r>
            <w:r>
              <w:t xml:space="preserve">** UO **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 MAINTENANCE DAPPLICATION</w:t>
            </w:r>
            <w:r>
              <w:t xml:space="preserve"> </w:t>
            </w:r>
            <w:r>
              <w:t xml:space="preserve">of 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VABE ** 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idation of aptitude for good exploitability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VABF ** 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idation of aptitude for proper functioning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VM ** Virtu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 Machine (Virtual Machine)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VSR ** Vali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dation of regular service</w:t>
            </w:r>
          </w:p>
        </w:tc>
      </w:tr>
    </w:tbl>
    <w:bookmarkEnd w:id="24"/>
    <w:bookmarkStart w:id="25" w:name="subject-of-this-service-agreement"/>
    <w:p>
      <w:pPr>
        <w:pStyle w:val="Heading1"/>
      </w:pPr>
      <w:r>
        <w:t xml:space="preserve">5. Subject of this service agreement</w:t>
      </w:r>
    </w:p>
    <w:p>
      <w:pPr>
        <w:pStyle w:val="FirstParagraph"/>
      </w:pPr>
      <w:r>
        <w:t xml:space="preserve">This service agreement establishes the terms and conditions according to</w:t>
      </w:r>
      <w:r>
        <w:t xml:space="preserve"> </w:t>
      </w:r>
      <w:r>
        <w:t xml:space="preserve">which the service provider undertakes to issue the service to the sponsor.</w:t>
      </w:r>
      <w:r>
        <w:t xml:space="preserve"> </w:t>
      </w:r>
      <w:r>
        <w:t xml:space="preserve">Its object is:</w:t>
      </w:r>
    </w:p>
    <w:p>
      <w:pPr>
        <w:numPr>
          <w:ilvl w:val="0"/>
          <w:numId w:val="1007"/>
        </w:numPr>
      </w:pPr>
      <w:r>
        <w:t xml:space="preserve">Specify the performance requirements expected by the sponsor</w:t>
      </w:r>
      <w:r>
        <w:t xml:space="preserve"> </w:t>
      </w:r>
      <w:r>
        <w:t xml:space="preserve">in terms of service functionality and reliability;</w:t>
      </w:r>
    </w:p>
    <w:p>
      <w:pPr>
        <w:numPr>
          <w:ilvl w:val="0"/>
          <w:numId w:val="1007"/>
        </w:numPr>
      </w:pPr>
      <w:r>
        <w:t xml:space="preserve">State the provision of the provider in order to meet the levels</w:t>
      </w:r>
      <w:r>
        <w:t xml:space="preserve"> </w:t>
      </w:r>
      <w:r>
        <w:t xml:space="preserve">agreed service;</w:t>
      </w:r>
    </w:p>
    <w:p>
      <w:pPr>
        <w:numPr>
          <w:ilvl w:val="0"/>
          <w:numId w:val="1007"/>
        </w:numPr>
      </w:pPr>
      <w:r>
        <w:t xml:space="preserve">Identify the regulatory standards applicable specifically to</w:t>
      </w:r>
      <w:r>
        <w:t xml:space="preserve"> </w:t>
      </w:r>
      <w:r>
        <w:t xml:space="preserve">Service issued;</w:t>
      </w:r>
    </w:p>
    <w:p>
      <w:pPr>
        <w:numPr>
          <w:ilvl w:val="0"/>
          <w:numId w:val="1007"/>
        </w:numPr>
      </w:pPr>
      <w:r>
        <w:t xml:space="preserve">Ensure uniformity and integrity in the evaluation of the</w:t>
      </w:r>
      <w:r>
        <w:t xml:space="preserve"> </w:t>
      </w:r>
      <w:r>
        <w:t xml:space="preserve">quality of service;</w:t>
      </w:r>
    </w:p>
    <w:p>
      <w:pPr>
        <w:numPr>
          <w:ilvl w:val="0"/>
          <w:numId w:val="1007"/>
        </w:numPr>
      </w:pPr>
      <w:r>
        <w:t xml:space="preserve">Guarantee the excellence of the services provided, evaluated by the means</w:t>
      </w:r>
      <w:r>
        <w:t xml:space="preserve"> </w:t>
      </w:r>
      <w:r>
        <w:t xml:space="preserve">quantitative performance indicators.</w:t>
      </w:r>
    </w:p>
    <w:p>
      <w:pPr>
        <w:pStyle w:val="FirstParagraph"/>
      </w:pPr>
      <w:r>
        <w:t xml:space="preserve">It is stipulated that, in the event that the provider will see himself</w:t>
      </w:r>
      <w:r>
        <w:t xml:space="preserve"> </w:t>
      </w:r>
      <w:r>
        <w:t xml:space="preserve">withdraw its secnumcloud qualification, the contract may be terminated</w:t>
      </w:r>
      <w:r>
        <w:t xml:space="preserve"> </w:t>
      </w:r>
      <w:r>
        <w:t xml:space="preserve">Right, without incurring penalties, by the sponsor.In a</w:t>
      </w:r>
      <w:r>
        <w:t xml:space="preserve"> </w:t>
      </w:r>
      <w:r>
        <w:t xml:space="preserve">such as possibility, the service provider undertakes to inform the sponsor</w:t>
      </w:r>
      <w:r>
        <w:t xml:space="preserve"> </w:t>
      </w:r>
      <w:r>
        <w:t xml:space="preserve">of this dequalification by sending an official notification, to the</w:t>
      </w:r>
      <w:r>
        <w:t xml:space="preserve"> </w:t>
      </w:r>
      <w:r>
        <w:t xml:space="preserve">means of a registered letter with request for acknowledgment of receipt.</w:t>
      </w:r>
    </w:p>
    <w:p>
      <w:pPr>
        <w:pStyle w:val="BodyText"/>
      </w:pPr>
      <w:r>
        <w:t xml:space="preserve">It should be noted that a modification or adjustment of the</w:t>
      </w:r>
      <w:r>
        <w:t xml:space="preserve"> </w:t>
      </w:r>
      <w:r>
        <w:t xml:space="preserve">qualification secnumcloud will not be interpreted as a revocation of</w:t>
      </w:r>
      <w:r>
        <w:t xml:space="preserve"> </w:t>
      </w:r>
      <w:r>
        <w:t xml:space="preserve">initial qualification.</w:t>
      </w:r>
    </w:p>
    <w:bookmarkEnd w:id="25"/>
    <w:bookmarkStart w:id="26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The service provider undertakes to allow the sponsor, or any listener</w:t>
      </w:r>
      <w:r>
        <w:t xml:space="preserve"> </w:t>
      </w:r>
      <w:r>
        <w:t xml:space="preserve">third parties and not competitor of the service provider that the latter would have appointed, of</w:t>
      </w:r>
      <w:r>
        <w:t xml:space="preserve"> </w:t>
      </w:r>
      <w:r>
        <w:t xml:space="preserve">consult all the documents necessary for the certificate of</w:t>
      </w:r>
      <w:r>
        <w:t xml:space="preserve"> </w:t>
      </w:r>
      <w:r>
        <w:t xml:space="preserve">full compliance with obligations related to compliance with</w:t>
      </w:r>
      <w:r>
        <w:t xml:space="preserve"> </w:t>
      </w:r>
      <w:r>
        <w:t xml:space="preserve">provisions of article 28 of the General Regulations on the Protection of</w:t>
      </w:r>
      <w:r>
        <w:t xml:space="preserve"> </w:t>
      </w:r>
      <w:r>
        <w:t xml:space="preserve">Data (GDPR), thus facilitating the production of audits.</w:t>
      </w:r>
    </w:p>
    <w:p>
      <w:pPr>
        <w:pStyle w:val="BodyText"/>
      </w:pPr>
      <w:r>
        <w:t xml:space="preserve">By acceptance of this service agreement, the sponsor</w:t>
      </w:r>
      <w:r>
        <w:t xml:space="preserve"> </w:t>
      </w:r>
      <w:r>
        <w:t xml:space="preserve">confers his explicit authorization to:</w:t>
      </w:r>
    </w:p>
    <w:p>
      <w:pPr>
        <w:pStyle w:val="Compact"/>
        <w:numPr>
          <w:ilvl w:val="0"/>
          <w:numId w:val="1008"/>
        </w:numPr>
      </w:pPr>
      <w:r>
        <w:t xml:space="preserve">The National Agency for Information Systems (ANSSI)</w:t>
      </w:r>
      <w:r>
        <w:t xml:space="preserve"> </w:t>
      </w:r>
      <w:r>
        <w:t xml:space="preserve">as well as the competent qualification entity to undertake the</w:t>
      </w:r>
      <w:r>
        <w:t xml:space="preserve"> </w:t>
      </w:r>
      <w:r>
        <w:t xml:space="preserve">Verification of the compliance of the service and its system</w:t>
      </w:r>
      <w:r>
        <w:t xml:space="preserve"> </w:t>
      </w:r>
      <w:r>
        <w:t xml:space="preserve">information at the SECNUMCLOUD standard.</w:t>
      </w:r>
    </w:p>
    <w:p>
      <w:pPr>
        <w:pStyle w:val="Compact"/>
        <w:numPr>
          <w:ilvl w:val="0"/>
          <w:numId w:val="1008"/>
        </w:numPr>
      </w:pPr>
      <w:r>
        <w:t xml:space="preserve">An information systems security audit provider,</w:t>
      </w:r>
      <w:r>
        <w:t xml:space="preserve"> </w:t>
      </w:r>
      <w:r>
        <w:t xml:space="preserve">duly qualified passi and expressly designated by the service provider,</w:t>
      </w:r>
      <w:r>
        <w:t xml:space="preserve"> </w:t>
      </w:r>
      <w:r>
        <w:t xml:space="preserve">To carry out safety audits relating to the service.</w:t>
      </w:r>
    </w:p>
    <w:bookmarkEnd w:id="26"/>
    <w:bookmarkStart w:id="50" w:name="description-of-the-service"/>
    <w:p>
      <w:pPr>
        <w:pStyle w:val="Heading1"/>
      </w:pPr>
      <w:r>
        <w:t xml:space="preserve">7. Description of the service</w:t>
      </w:r>
    </w:p>
    <w:bookmarkStart w:id="27" w:name="shared-liability-model"/>
    <w:p>
      <w:pPr>
        <w:pStyle w:val="Heading2"/>
      </w:pPr>
      <w:r>
        <w:t xml:space="preserve">7.1.Shared liability model</w:t>
      </w:r>
    </w:p>
    <w:p>
      <w:pPr>
        <w:pStyle w:val="FirstParagraph"/>
      </w:pPr>
      <w:r>
        <w:t xml:space="preserve">The service offered by the service provider is characterized by the</w:t>
      </w:r>
      <w:r>
        <w:t xml:space="preserve"> </w:t>
      </w:r>
      <w:r>
        <w:t xml:space="preserve">provision of the following services, which align with</w:t>
      </w:r>
      <w:r>
        <w:t xml:space="preserve"> </w:t>
      </w:r>
      <w:r>
        <w:t xml:space="preserve">principle of shared responsibility presented in the repository</w:t>
      </w:r>
      <w:r>
        <w:t xml:space="preserve"> </w:t>
      </w:r>
      <w:r>
        <w:t xml:space="preserve">SecnumCloud:</w:t>
      </w:r>
    </w:p>
    <w:p>
      <w:pPr>
        <w:numPr>
          <w:ilvl w:val="0"/>
          <w:numId w:val="1009"/>
        </w:numPr>
      </w:pPr>
      <w:r>
        <w:t xml:space="preserve">Provision of calculation resources (compute);</w:t>
      </w:r>
    </w:p>
    <w:p>
      <w:pPr>
        <w:numPr>
          <w:ilvl w:val="0"/>
          <w:numId w:val="1009"/>
        </w:numPr>
      </w:pPr>
      <w:r>
        <w:t xml:space="preserve">the provision of storage spaces;</w:t>
      </w:r>
    </w:p>
    <w:p>
      <w:pPr>
        <w:numPr>
          <w:ilvl w:val="0"/>
          <w:numId w:val="1009"/>
        </w:numPr>
      </w:pPr>
      <w:r>
        <w:t xml:space="preserve">Access to network connectivity and internet services;</w:t>
      </w:r>
    </w:p>
    <w:p>
      <w:pPr>
        <w:numPr>
          <w:ilvl w:val="0"/>
          <w:numId w:val="1009"/>
        </w:numPr>
      </w:pPr>
      <w:r>
        <w:t xml:space="preserve">Access to a console for the management of deployed resources;</w:t>
      </w:r>
    </w:p>
    <w:p>
      <w:pPr>
        <w:pStyle w:val="FirstParagraph"/>
      </w:pPr>
      <w:r>
        <w:t xml:space="preserve">The shared responsibility model applied between the provider and the</w:t>
      </w:r>
      <w:r>
        <w:t xml:space="preserve"> </w:t>
      </w:r>
      <w:r>
        <w:t xml:space="preserve">Sponsor within the framework of the service is presented in §7.1.</w:t>
      </w:r>
    </w:p>
    <w:p>
      <w:pPr>
        <w:pStyle w:val="BodyText"/>
      </w:pPr>
      <w:r>
        <w:t xml:space="preserve">It is understood that the service provider will mobilize his expertise to achieve</w:t>
      </w:r>
      <w:r>
        <w:t xml:space="preserve"> </w:t>
      </w:r>
      <w:r>
        <w:t xml:space="preserve">benefits according to best professional practices and</w:t>
      </w:r>
      <w:r>
        <w:t xml:space="preserve"> </w:t>
      </w:r>
      <w:r>
        <w:t xml:space="preserve">In accordance with the requirements of the SECNUMCLOUD standard.</w:t>
      </w:r>
    </w:p>
    <w:bookmarkEnd w:id="27"/>
    <w:bookmarkStart w:id="34" w:name="X31a8fb1a672a2bba336d9b5284729daf6176945"/>
    <w:p>
      <w:pPr>
        <w:pStyle w:val="Heading2"/>
      </w:pPr>
      <w:r>
        <w:t xml:space="preserve">7.2.Detailed presentation of the service perimeter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63"/>
        <w:gridCol w:w="64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Compute computing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resource for the sponsor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Storage Productio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 data of the Cleaning Certhen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Network resource</w:t>
            </w:r>
            <w:r>
              <w:t xml:space="preserve"> </w:t>
            </w:r>
            <w:r>
              <w:t xml:space="preserve">network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infrastructure of the sponsor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Consoles the serv</w:t>
            </w:r>
            <w:r>
              <w:t xml:space="preserve"> </w:t>
            </w:r>
            <w:r>
              <w:t xml:space="preserve">Sponsor her bare</w:t>
            </w:r>
            <w:r>
              <w:t xml:space="preserve"> </w:t>
            </w:r>
            <w:r>
              <w:t xml:space="preserve">The console inter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ice allowing the sponsor to access</w:t>
            </w:r>
            <w:r>
              <w:t xml:space="preserve"> </w:t>
            </w:r>
            <w:r>
              <w:t xml:space="preserve">metal service and administer it via</w:t>
            </w:r>
            <w:r>
              <w:t xml:space="preserve"> </w:t>
            </w:r>
            <w:r>
              <w:t xml:space="preserve">face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 the suppo</w:t>
            </w:r>
            <w:r>
              <w:t xml:space="preserve"> </w:t>
            </w:r>
            <w:r>
              <w:t xml:space="preserve">previous and only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rt service accompanying services</w:t>
            </w:r>
            <w:r>
              <w:t xml:space="preserve"> </w:t>
            </w:r>
            <w:r>
              <w:t xml:space="preserve">these (*)</w:t>
            </w:r>
          </w:p>
        </w:tc>
      </w:tr>
    </w:tbl>
    <w:p>
      <w:pPr>
        <w:pStyle w:val="BodyText"/>
      </w:pPr>
      <w:r>
        <w:t xml:space="preserve">(*) Within the limits of the perimeter of the SNC qualified service and</w:t>
      </w:r>
      <w:r>
        <w:t xml:space="preserve"> </w:t>
      </w:r>
      <w:r>
        <w:t xml:space="preserve">responsibilities of the service provider in the matter  _</w:t>
      </w:r>
    </w:p>
    <w:bookmarkStart w:id="28" w:name="datacenters-infrastructure"/>
    <w:p>
      <w:pPr>
        <w:pStyle w:val="Heading3"/>
      </w:pPr>
      <w:r>
        <w:t xml:space="preserve">7.2.1.Datacenters infrastructure</w:t>
      </w:r>
    </w:p>
    <w:p>
      <w:pPr>
        <w:pStyle w:val="FirstParagraph"/>
      </w:pPr>
      <w:r>
        <w:t xml:space="preserve">The service includes the provision, for each area of</w:t>
      </w:r>
      <w:r>
        <w:t xml:space="preserve"> </w:t>
      </w:r>
      <w:r>
        <w:t xml:space="preserve">Availability, services being qualified below:</w:t>
      </w:r>
    </w:p>
    <w:p>
      <w:pPr>
        <w:pStyle w:val="Compact"/>
        <w:numPr>
          <w:ilvl w:val="0"/>
          <w:numId w:val="1010"/>
        </w:numPr>
      </w:pPr>
      <w:r>
        <w:t xml:space="preserve">Datacenter site located in France for the FR region, in accordance with</w:t>
      </w:r>
      <w:r>
        <w:t xml:space="preserve"> </w:t>
      </w:r>
      <w:r>
        <w:t xml:space="preserve">latest technological standards, with offering a level of</w:t>
      </w:r>
      <w:r>
        <w:t xml:space="preserve"> </w:t>
      </w:r>
      <w:r>
        <w:t xml:space="preserve">Resilience equivalent to or higher at the tier 3 level of the uptime</w:t>
      </w:r>
      <w:r>
        <w:t xml:space="preserve"> </w:t>
      </w:r>
      <w:r>
        <w:t xml:space="preserve">Institute;</w:t>
      </w:r>
    </w:p>
    <w:p>
      <w:pPr>
        <w:pStyle w:val="Compact"/>
        <w:numPr>
          <w:ilvl w:val="0"/>
          <w:numId w:val="1010"/>
        </w:numPr>
      </w:pPr>
      <w:r>
        <w:t xml:space="preserve">provision of technical rooms within dedicated datacenters</w:t>
      </w:r>
      <w:r>
        <w:t xml:space="preserve"> </w:t>
      </w:r>
      <w:r>
        <w:t xml:space="preserve">at the reception of technical equipment essential for production</w:t>
      </w:r>
      <w:r>
        <w:t xml:space="preserve"> </w:t>
      </w:r>
      <w:r>
        <w:t xml:space="preserve">service, including calculation, storage, network, wiring, and other</w:t>
      </w:r>
      <w:r>
        <w:t xml:space="preserve"> </w:t>
      </w:r>
      <w:r>
        <w:t xml:space="preserve">necessary components;</w:t>
      </w:r>
    </w:p>
    <w:p>
      <w:pPr>
        <w:pStyle w:val="Compact"/>
        <w:numPr>
          <w:ilvl w:val="0"/>
          <w:numId w:val="1010"/>
        </w:numPr>
      </w:pPr>
      <w:r>
        <w:t xml:space="preserve">secure power supply, provided by two circuits</w:t>
      </w:r>
      <w:r>
        <w:t xml:space="preserve"> </w:t>
      </w:r>
      <w:r>
        <w:t xml:space="preserve">separate electricity, guaranteeing continuity of service;</w:t>
      </w:r>
    </w:p>
    <w:p>
      <w:pPr>
        <w:pStyle w:val="Compact"/>
        <w:numPr>
          <w:ilvl w:val="0"/>
          <w:numId w:val="1010"/>
        </w:numPr>
      </w:pPr>
      <w:r>
        <w:t xml:space="preserve">Supply of air conditioning services, adjusted to comply with</w:t>
      </w:r>
      <w:r>
        <w:t xml:space="preserve"> </w:t>
      </w:r>
      <w:r>
        <w:t xml:space="preserve">standards and recommendations for equipment manufacturers, in order to</w:t>
      </w:r>
      <w:r>
        <w:t xml:space="preserve"> </w:t>
      </w:r>
      <w:r>
        <w:t xml:space="preserve">Maintain an optimal environment for technical devices;</w:t>
      </w:r>
    </w:p>
    <w:p>
      <w:pPr>
        <w:pStyle w:val="Compact"/>
        <w:numPr>
          <w:ilvl w:val="0"/>
          <w:numId w:val="1010"/>
        </w:numPr>
      </w:pPr>
      <w:r>
        <w:t xml:space="preserve">continuous supervision and detailed metrology, allowing follow -up</w:t>
      </w:r>
      <w:r>
        <w:t xml:space="preserve"> </w:t>
      </w:r>
      <w:r>
        <w:t xml:space="preserve">precise and proactive management of performance and safety of the</w:t>
      </w:r>
      <w:r>
        <w:t xml:space="preserve"> </w:t>
      </w:r>
      <w:r>
        <w:t xml:space="preserve">service provided.</w:t>
      </w:r>
    </w:p>
    <w:p>
      <w:pPr>
        <w:pStyle w:val="FirstParagraph"/>
      </w:pPr>
      <w:r>
        <w:t xml:space="preserve">The service provider provides the provision of advanced services</w:t>
      </w:r>
      <w:r>
        <w:t xml:space="preserve"> </w:t>
      </w:r>
      <w:r>
        <w:t xml:space="preserve">fire detection and extinction, designed to identify and</w:t>
      </w:r>
      <w:r>
        <w:t xml:space="preserve"> </w:t>
      </w:r>
      <w:r>
        <w:t xml:space="preserve">effectively neutralize any start of fire within the installations.</w:t>
      </w:r>
      <w:r>
        <w:t xml:space="preserve"> </w:t>
      </w:r>
      <w:r>
        <w:t xml:space="preserve">These systems are essential to guarantee the safety of equipment</w:t>
      </w:r>
      <w:r>
        <w:t xml:space="preserve"> </w:t>
      </w:r>
      <w:r>
        <w:t xml:space="preserve">and data.They include high smoke detectors</w:t>
      </w:r>
      <w:r>
        <w:t xml:space="preserve"> </w:t>
      </w:r>
      <w:r>
        <w:t xml:space="preserve">precision and extinction devices that can act quickly</w:t>
      </w:r>
      <w:r>
        <w:t xml:space="preserve"> </w:t>
      </w:r>
      <w:r>
        <w:t xml:space="preserve">without damaging the computer equipment.This service is crucial for</w:t>
      </w:r>
      <w:r>
        <w:t xml:space="preserve"> </w:t>
      </w:r>
      <w:r>
        <w:t xml:space="preserve">prevent fire risks, minimize potential damage and</w:t>
      </w:r>
      <w:r>
        <w:t xml:space="preserve"> </w:t>
      </w:r>
      <w:r>
        <w:t xml:space="preserve">ensure the continuity of operations.</w:t>
      </w:r>
    </w:p>
    <w:p>
      <w:pPr>
        <w:pStyle w:val="BodyText"/>
      </w:pPr>
      <w:r>
        <w:t xml:space="preserve">The sponsor is informed that all procedures and measures of</w:t>
      </w:r>
      <w:r>
        <w:t xml:space="preserve"> </w:t>
      </w:r>
      <w:r>
        <w:t xml:space="preserve">security implemented, including annual switching tests on</w:t>
      </w:r>
      <w:r>
        <w:t xml:space="preserve"> </w:t>
      </w:r>
      <w:r>
        <w:t xml:space="preserve">generators are essential to guarantee continuity</w:t>
      </w:r>
      <w:r>
        <w:t xml:space="preserve"> </w:t>
      </w:r>
      <w:r>
        <w:t xml:space="preserve">and the integrity of the services provided.These practices are designed for</w:t>
      </w:r>
      <w:r>
        <w:t xml:space="preserve"> </w:t>
      </w:r>
      <w:r>
        <w:t xml:space="preserve">minimize the risk of failure and ensure optimal responsiveness in the event</w:t>
      </w:r>
      <w:r>
        <w:t xml:space="preserve"> </w:t>
      </w:r>
      <w:r>
        <w:t xml:space="preserve">incident.By accepting these conditions, the sponsor recognizes</w:t>
      </w:r>
      <w:r>
        <w:t xml:space="preserve"> </w:t>
      </w:r>
      <w:r>
        <w:t xml:space="preserve">the importance of these measures and undertakes to cooperate fully for</w:t>
      </w:r>
      <w:r>
        <w:t xml:space="preserve"> </w:t>
      </w:r>
      <w:r>
        <w:t xml:space="preserve">facilitate their implementation.The sponsor is also encouraged to</w:t>
      </w:r>
      <w:r>
        <w:t xml:space="preserve"> </w:t>
      </w:r>
      <w:r>
        <w:t xml:space="preserve">read the safety recommendations provided and to</w:t>
      </w:r>
      <w:r>
        <w:t xml:space="preserve"> </w:t>
      </w:r>
      <w:r>
        <w:t xml:space="preserve">Integrate into its own risk management strategy.</w:t>
      </w:r>
    </w:p>
    <w:bookmarkEnd w:id="28"/>
    <w:bookmarkStart w:id="29" w:name="X5a4c845e8c7301ccb17210a5246ae24885e21bd"/>
    <w:p>
      <w:pPr>
        <w:pStyle w:val="Heading3"/>
      </w:pPr>
      <w:r>
        <w:t xml:space="preserve">7.2.2.Service management software infrastructure</w:t>
      </w:r>
    </w:p>
    <w:p>
      <w:pPr>
        <w:pStyle w:val="FirstParagraph"/>
      </w:pPr>
      <w:r>
        <w:t xml:space="preserve">The service provider provides the sponsor with the administration console and</w:t>
      </w:r>
      <w:r>
        <w:t xml:space="preserve"> </w:t>
      </w:r>
      <w:r>
        <w:t xml:space="preserve">the API necessary for the use of the service.He also undertakes to</w:t>
      </w:r>
      <w:r>
        <w:t xml:space="preserve"> </w:t>
      </w:r>
      <w:r>
        <w:t xml:space="preserve">maintain this administration console and the API in condition</w:t>
      </w:r>
      <w:r>
        <w:t xml:space="preserve"> </w:t>
      </w:r>
      <w:r>
        <w:t xml:space="preserve">optimal operational and to ensure its safety continuously.</w:t>
      </w:r>
      <w:r>
        <w:t xml:space="preserve"> </w:t>
      </w:r>
      <w:r>
        <w:t xml:space="preserve">This administration console and the API are designated in a way</w:t>
      </w:r>
      <w:r>
        <w:t xml:space="preserve"> </w:t>
      </w:r>
      <w:r>
        <w:t xml:space="preserve">grouped under the term</w:t>
      </w:r>
      <w:r>
        <w:t xml:space="preserve"> </w:t>
      </w:r>
      <w:r>
        <w:t xml:space="preserve">“sponsor interface”</w:t>
      </w:r>
      <w:r>
        <w:t xml:space="preserve">.</w:t>
      </w:r>
    </w:p>
    <w:p>
      <w:pPr>
        <w:pStyle w:val="BodyText"/>
      </w:pPr>
      <w:r>
        <w:t xml:space="preserve">The service provider alerts the sponsor to the fact that a use</w:t>
      </w:r>
      <w:r>
        <w:t xml:space="preserve"> </w:t>
      </w:r>
      <w:r>
        <w:t xml:space="preserve">abnormal of the sponsor interface, in particular in the event of an overload of</w:t>
      </w:r>
      <w:r>
        <w:t xml:space="preserve"> </w:t>
      </w:r>
      <w:r>
        <w:t xml:space="preserve">its command apis (Hammering), can trigger measures of</w:t>
      </w:r>
      <w:r>
        <w:t xml:space="preserve"> </w:t>
      </w:r>
      <w:r>
        <w:t xml:space="preserve">automatic safety resulting in blocking access to</w:t>
      </w:r>
      <w:r>
        <w:t xml:space="preserve"> </w:t>
      </w:r>
      <w:r>
        <w:t xml:space="preserve">order or service.It should be noted that this situation does not</w:t>
      </w:r>
      <w:r>
        <w:t xml:space="preserve"> </w:t>
      </w:r>
      <w:r>
        <w:t xml:space="preserve">constitutes unavailability of the service but an action of</w:t>
      </w:r>
      <w:r>
        <w:t xml:space="preserve"> </w:t>
      </w:r>
      <w:r>
        <w:t xml:space="preserve">Protection of service provider’s service and infrastructure;by</w:t>
      </w:r>
      <w:r>
        <w:t xml:space="preserve"> </w:t>
      </w:r>
      <w:r>
        <w:t xml:space="preserve">consequently, the sponsor cannot consider it as a</w:t>
      </w:r>
      <w:r>
        <w:t xml:space="preserve"> </w:t>
      </w:r>
      <w:r>
        <w:t xml:space="preserve">unavailability in its calculations.</w:t>
      </w:r>
    </w:p>
    <w:p>
      <w:pPr>
        <w:pStyle w:val="BodyText"/>
      </w:pPr>
      <w:r>
        <w:t xml:space="preserve">In addition, the service provider specifies to the sponsor that requests</w:t>
      </w:r>
      <w:r>
        <w:t xml:space="preserve"> </w:t>
      </w:r>
      <w:r>
        <w:t xml:space="preserve">perfectly identical (duplicates) sent to its APIS are limited to</w:t>
      </w:r>
      <w:r>
        <w:t xml:space="preserve"> </w:t>
      </w:r>
      <w:r>
        <w:t xml:space="preserve">One per second (Throttling).If the sponsor submits requests</w:t>
      </w:r>
      <w:r>
        <w:t xml:space="preserve"> </w:t>
      </w:r>
      <w:r>
        <w:t xml:space="preserve">identical to a higher frequency, their rejection cannot be</w:t>
      </w:r>
      <w:r>
        <w:t xml:space="preserve"> </w:t>
      </w:r>
      <w:r>
        <w:t xml:space="preserve">interpreted as unavailability of the service.</w:t>
      </w:r>
    </w:p>
    <w:bookmarkEnd w:id="29"/>
    <w:bookmarkStart w:id="30" w:name="calculation-infrastructure"/>
    <w:p>
      <w:pPr>
        <w:pStyle w:val="Heading3"/>
      </w:pPr>
      <w:r>
        <w:t xml:space="preserve">7.2.3.Calculation infrastructure</w:t>
      </w:r>
    </w:p>
    <w:p>
      <w:pPr>
        <w:pStyle w:val="FirstParagraph"/>
      </w:pPr>
      <w:r>
        <w:t xml:space="preserve">The service includes supply, in availability areas</w:t>
      </w:r>
      <w:r>
        <w:t xml:space="preserve"> </w:t>
      </w:r>
      <w:r>
        <w:t xml:space="preserve">subscribed by the sponsor, the equipment necessary to</w:t>
      </w:r>
      <w:r>
        <w:t xml:space="preserve"> </w:t>
      </w:r>
      <w:r>
        <w:t xml:space="preserve">the execution of workloads in the form of virtual machines.</w:t>
      </w:r>
      <w:r>
        <w:t xml:space="preserve"> </w:t>
      </w:r>
      <w:r>
        <w:t xml:space="preserve">This includes:</w:t>
      </w:r>
    </w:p>
    <w:p>
      <w:pPr>
        <w:pStyle w:val="Compact"/>
        <w:numPr>
          <w:ilvl w:val="0"/>
          <w:numId w:val="1011"/>
        </w:numPr>
      </w:pPr>
      <w:r>
        <w:t xml:space="preserve">the supply of technical chassis necessary for proper functioning</w:t>
      </w:r>
      <w:r>
        <w:t xml:space="preserve"> </w:t>
      </w:r>
      <w:r>
        <w:t xml:space="preserve">calculation blades;</w:t>
      </w:r>
    </w:p>
    <w:p>
      <w:pPr>
        <w:pStyle w:val="Compact"/>
        <w:numPr>
          <w:ilvl w:val="0"/>
          <w:numId w:val="1011"/>
        </w:numPr>
      </w:pPr>
      <w:r>
        <w:t xml:space="preserve">the supply of calculation blades in the quantities specified by the</w:t>
      </w:r>
      <w:r>
        <w:t xml:space="preserve"> </w:t>
      </w:r>
      <w:r>
        <w:t xml:space="preserve">Sponsor and distributed according to the availability zones of his</w:t>
      </w:r>
      <w:r>
        <w:t xml:space="preserve"> </w:t>
      </w:r>
      <w:r>
        <w:t xml:space="preserve">choice.It should be noted that these calculation blades are exclusively</w:t>
      </w:r>
      <w:r>
        <w:t xml:space="preserve"> </w:t>
      </w:r>
      <w:r>
        <w:t xml:space="preserve">dedicated to the sponsor;</w:t>
      </w:r>
    </w:p>
    <w:p>
      <w:pPr>
        <w:pStyle w:val="Compact"/>
        <w:numPr>
          <w:ilvl w:val="0"/>
          <w:numId w:val="1011"/>
        </w:numPr>
      </w:pPr>
      <w:r>
        <w:t xml:space="preserve">the provision of a KVM type console to control management</w:t>
      </w:r>
      <w:r>
        <w:t xml:space="preserve"> </w:t>
      </w:r>
      <w:r>
        <w:t xml:space="preserve">of the calculation resource</w:t>
      </w:r>
      <w:r>
        <w:t xml:space="preserve"> </w:t>
      </w:r>
      <w:r>
        <w:t xml:space="preserve">The choice of the calculation blade model, selected from the catalog</w:t>
      </w:r>
      <w:r>
        <w:t xml:space="preserve"> </w:t>
      </w:r>
      <w:r>
        <w:t xml:space="preserve">proposed by the service provider, is the responsibility of the</w:t>
      </w:r>
      <w:r>
        <w:t xml:space="preserve"> </w:t>
      </w:r>
      <w:r>
        <w:t xml:space="preserve">Sponsor.</w:t>
      </w:r>
    </w:p>
    <w:bookmarkEnd w:id="30"/>
    <w:bookmarkStart w:id="31" w:name="storage-infrastructure"/>
    <w:p>
      <w:pPr>
        <w:pStyle w:val="Heading3"/>
      </w:pPr>
      <w:r>
        <w:t xml:space="preserve">7.2.4.Storage infrastructure</w:t>
      </w:r>
    </w:p>
    <w:p>
      <w:pPr>
        <w:pStyle w:val="FirstParagraph"/>
      </w:pPr>
      <w:r>
        <w:t xml:space="preserve">The service includes the supply to the sponsor of an infrastructure</w:t>
      </w:r>
      <w:r>
        <w:t xml:space="preserve"> </w:t>
      </w:r>
      <w:r>
        <w:t xml:space="preserve">shared SAN type storage (STORAGE Area Network), offering various</w:t>
      </w:r>
      <w:r>
        <w:t xml:space="preserve"> </w:t>
      </w:r>
      <w:r>
        <w:t xml:space="preserve">performance levels.This service includes:</w:t>
      </w:r>
    </w:p>
    <w:p>
      <w:pPr>
        <w:pStyle w:val="Compact"/>
        <w:numPr>
          <w:ilvl w:val="0"/>
          <w:numId w:val="1012"/>
        </w:numPr>
      </w:pPr>
      <w:r>
        <w:t xml:space="preserve">implementation and maintenance in operational condition and</w:t>
      </w:r>
      <w:r>
        <w:t xml:space="preserve"> </w:t>
      </w:r>
      <w:r>
        <w:t xml:space="preserve">San dedicated SAN network security;</w:t>
      </w:r>
    </w:p>
    <w:p>
      <w:pPr>
        <w:pStyle w:val="Compact"/>
        <w:numPr>
          <w:ilvl w:val="0"/>
          <w:numId w:val="1012"/>
        </w:numPr>
      </w:pPr>
      <w:r>
        <w:t xml:space="preserve">the installation and management of shared storage berries between</w:t>
      </w:r>
      <w:r>
        <w:t xml:space="preserve"> </w:t>
      </w:r>
      <w:r>
        <w:t xml:space="preserve">customers, including their maintenance in operational condition and</w:t>
      </w:r>
      <w:r>
        <w:t xml:space="preserve"> </w:t>
      </w:r>
      <w:r>
        <w:t xml:space="preserve">security condition, supervision and metrology;</w:t>
      </w:r>
    </w:p>
    <w:p>
      <w:pPr>
        <w:pStyle w:val="Compact"/>
        <w:numPr>
          <w:ilvl w:val="0"/>
          <w:numId w:val="1012"/>
        </w:numPr>
      </w:pPr>
      <w:r>
        <w:t xml:space="preserve">the implementation of automated systems for the allocation of luns</w:t>
      </w:r>
      <w:r>
        <w:t xml:space="preserve"> </w:t>
      </w:r>
      <w:r>
        <w:t xml:space="preserve">(Logical Unit Numbers) of storage dedicated to the use of the sponsor,</w:t>
      </w:r>
      <w:r>
        <w:t xml:space="preserve"> </w:t>
      </w:r>
      <w:r>
        <w:t xml:space="preserve">In accordance with the volumes subscribed by the sponsor.</w:t>
      </w:r>
    </w:p>
    <w:bookmarkEnd w:id="31"/>
    <w:bookmarkStart w:id="32" w:name="global-network-infrastructure"/>
    <w:p>
      <w:pPr>
        <w:pStyle w:val="Heading3"/>
      </w:pPr>
      <w:r>
        <w:t xml:space="preserve">7.2.5.Global network infrastructure</w:t>
      </w:r>
    </w:p>
    <w:p>
      <w:pPr>
        <w:pStyle w:val="FirstParagraph"/>
      </w:pPr>
      <w:r>
        <w:t xml:space="preserve">The service provider deploys as part of the service, a global network</w:t>
      </w:r>
      <w:r>
        <w:t xml:space="preserve"> </w:t>
      </w:r>
      <w:r>
        <w:t xml:space="preserve">facilitating to the sponsor the accessibility of its systems</w:t>
      </w:r>
      <w:r>
        <w:t xml:space="preserve"> </w:t>
      </w:r>
      <w:r>
        <w:t xml:space="preserve">Hosted.This service includes:</w:t>
      </w:r>
    </w:p>
    <w:p>
      <w:pPr>
        <w:numPr>
          <w:ilvl w:val="0"/>
          <w:numId w:val="1013"/>
        </w:numPr>
      </w:pPr>
      <w:r>
        <w:t xml:space="preserve">the supply, the maintenance in operational condition and in condition</w:t>
      </w:r>
      <w:r>
        <w:t xml:space="preserve"> </w:t>
      </w:r>
      <w:r>
        <w:t xml:space="preserve">security of all optical fiber bonds</w:t>
      </w:r>
      <w:r>
        <w:t xml:space="preserve"> </w:t>
      </w:r>
      <w:r>
        <w:t xml:space="preserve">interconnecting the different availability zones;</w:t>
      </w:r>
    </w:p>
    <w:p>
      <w:pPr>
        <w:numPr>
          <w:ilvl w:val="0"/>
          <w:numId w:val="1013"/>
        </w:numPr>
      </w:pPr>
      <w:r>
        <w:t xml:space="preserve">the supply, the maintenance in operational condition and in condition</w:t>
      </w:r>
      <w:r>
        <w:t xml:space="preserve"> </w:t>
      </w:r>
      <w:r>
        <w:t xml:space="preserve">technical equipment safety necessary for the right</w:t>
      </w:r>
      <w:r>
        <w:t xml:space="preserve"> </w:t>
      </w:r>
      <w:r>
        <w:t xml:space="preserve">network operation and insulation of different customers.</w:t>
      </w:r>
    </w:p>
    <w:p>
      <w:pPr>
        <w:pStyle w:val="FirstParagraph"/>
      </w:pPr>
      <w:r>
        <w:t xml:space="preserve">The network interconnection of the authority, the Internet or</w:t>
      </w:r>
      <w:r>
        <w:t xml:space="preserve"> </w:t>
      </w:r>
      <w:r>
        <w:t xml:space="preserve">private networks, and network equipment, operators and other</w:t>
      </w:r>
      <w:r>
        <w:t xml:space="preserve"> </w:t>
      </w:r>
      <w:r>
        <w:t xml:space="preserve">technical components carrying out this interconnection, are not part</w:t>
      </w:r>
      <w:r>
        <w:t xml:space="preserve"> </w:t>
      </w:r>
      <w:r>
        <w:t xml:space="preserve">the perimeter of the service.This network interconnection is implemented</w:t>
      </w:r>
      <w:r>
        <w:t xml:space="preserve"> </w:t>
      </w:r>
      <w:r>
        <w:t xml:space="preserve">in accordance with the provisions provided for in the contract.</w:t>
      </w:r>
    </w:p>
    <w:bookmarkEnd w:id="32"/>
    <w:bookmarkStart w:id="33" w:name="Xdc813a2aa34027ee950e66b582de80e73813b0a"/>
    <w:p>
      <w:pPr>
        <w:pStyle w:val="Heading3"/>
      </w:pPr>
      <w:r>
        <w:t xml:space="preserve">7.2.6.Implementation of activity or activity resumption solutions</w:t>
      </w:r>
    </w:p>
    <w:p>
      <w:pPr>
        <w:pStyle w:val="FirstParagraph"/>
      </w:pPr>
      <w:r>
        <w:t xml:space="preserve">The service provider provides the sponsor with all the solutions</w:t>
      </w:r>
      <w:r>
        <w:t xml:space="preserve"> </w:t>
      </w:r>
      <w:r>
        <w:t xml:space="preserve">techniques necessary to guarantee an optimal distribution of its</w:t>
      </w:r>
      <w:r>
        <w:t xml:space="preserve"> </w:t>
      </w:r>
      <w:r>
        <w:t xml:space="preserve">resources through various availability areas.It is the responsibility of</w:t>
      </w:r>
      <w:r>
        <w:t xml:space="preserve"> </w:t>
      </w:r>
      <w:r>
        <w:t xml:space="preserve">Sponsor the responsibility to effectively manage this distribution</w:t>
      </w:r>
      <w:r>
        <w:t xml:space="preserve"> </w:t>
      </w:r>
      <w:r>
        <w:t xml:space="preserve">of resources, for which he has the possibility to exploit the tools</w:t>
      </w:r>
      <w:r>
        <w:t xml:space="preserve"> </w:t>
      </w:r>
      <w:r>
        <w:t xml:space="preserve">of the provider available for this use.</w:t>
      </w:r>
    </w:p>
    <w:bookmarkEnd w:id="33"/>
    <w:bookmarkEnd w:id="34"/>
    <w:bookmarkStart w:id="37" w:name="Xa4a41d8fd235ebd849ee932ed9e189d199d5cc6"/>
    <w:p>
      <w:pPr>
        <w:pStyle w:val="Heading2"/>
      </w:pPr>
      <w:r>
        <w:t xml:space="preserve">7.3.Limitations of services in the qualified Bare Metal model</w:t>
      </w:r>
    </w:p>
    <w:bookmarkStart w:id="35" w:name="run-managed-services"/>
    <w:p>
      <w:pPr>
        <w:pStyle w:val="Heading3"/>
      </w:pPr>
      <w:r>
        <w:t xml:space="preserve">7.3.1.Run managed services</w:t>
      </w:r>
    </w:p>
    <w:p>
      <w:pPr>
        <w:pStyle w:val="FirstParagraph"/>
      </w:pPr>
      <w:r>
        <w:t xml:space="preserve">It is important to note that the service are excluded:</w:t>
      </w:r>
    </w:p>
    <w:p>
      <w:pPr>
        <w:numPr>
          <w:ilvl w:val="0"/>
          <w:numId w:val="1014"/>
        </w:numPr>
      </w:pPr>
      <w:r>
        <w:t xml:space="preserve">accommodation of physical components of the sponsor;</w:t>
      </w:r>
    </w:p>
    <w:p>
      <w:pPr>
        <w:numPr>
          <w:ilvl w:val="0"/>
          <w:numId w:val="1014"/>
        </w:numPr>
      </w:pPr>
      <w:r>
        <w:t xml:space="preserve">the network interconnection of the authority, the Internet or</w:t>
      </w:r>
      <w:r>
        <w:t xml:space="preserve"> </w:t>
      </w:r>
      <w:r>
        <w:t xml:space="preserve">private networks, including operator links;</w:t>
      </w:r>
    </w:p>
    <w:p>
      <w:pPr>
        <w:numPr>
          <w:ilvl w:val="0"/>
          <w:numId w:val="1014"/>
        </w:numPr>
      </w:pPr>
      <w:r>
        <w:t xml:space="preserve">any managed type service, or TMA;</w:t>
      </w:r>
    </w:p>
    <w:p>
      <w:pPr>
        <w:numPr>
          <w:ilvl w:val="0"/>
          <w:numId w:val="1014"/>
        </w:numPr>
      </w:pPr>
      <w:r>
        <w:t xml:space="preserve">any assistance on the operating systems installed and</w:t>
      </w:r>
      <w:r>
        <w:t xml:space="preserve"> </w:t>
      </w:r>
      <w:r>
        <w:t xml:space="preserve">above the pile of responsibilities, even if it is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That said, it is absolutely not excluded that the sponsor has</w:t>
      </w:r>
      <w:r>
        <w:t xml:space="preserve"> </w:t>
      </w:r>
      <w:r>
        <w:t xml:space="preserve">use of such services with the provider’s MSP offer for</w:t>
      </w:r>
      <w:r>
        <w:t xml:space="preserve"> </w:t>
      </w:r>
      <w:r>
        <w:t xml:space="preserve">Intervene in managed service mode on its supporters.These services do not</w:t>
      </w:r>
      <w:r>
        <w:t xml:space="preserve"> </w:t>
      </w:r>
      <w:r>
        <w:t xml:space="preserve">will then not be supervised by this service agreement and its</w:t>
      </w:r>
      <w:r>
        <w:t xml:space="preserve"> </w:t>
      </w:r>
      <w:r>
        <w:t xml:space="preserve">Bipartite commitments/clauses.</w:t>
      </w:r>
    </w:p>
    <w:bookmarkEnd w:id="35"/>
    <w:bookmarkStart w:id="36" w:name="help-configuration"/>
    <w:p>
      <w:pPr>
        <w:pStyle w:val="Heading3"/>
      </w:pPr>
      <w:r>
        <w:t xml:space="preserve">7.3.2.Help configuration</w:t>
      </w:r>
    </w:p>
    <w:p>
      <w:pPr>
        <w:pStyle w:val="FirstParagraph"/>
      </w:pPr>
      <w:r>
        <w:t xml:space="preserve">By default, the service provider provides the implementation of the resources of the</w:t>
      </w:r>
      <w:r>
        <w:t xml:space="preserve"> </w:t>
      </w:r>
      <w:r>
        <w:t xml:space="preserve">Bare metal to the sponsor by reserving resources and</w:t>
      </w:r>
      <w:r>
        <w:t xml:space="preserve"> </w:t>
      </w:r>
      <w:r>
        <w:t xml:space="preserve">Configuring deployments to use availability areas.</w:t>
      </w:r>
      <w:r>
        <w:t xml:space="preserve"> </w:t>
      </w:r>
      <w:r>
        <w:t xml:space="preserve">It is the sponsor to choose the availability zones via</w:t>
      </w:r>
      <w:r>
        <w:t xml:space="preserve"> </w:t>
      </w:r>
      <w:r>
        <w:t xml:space="preserve">the sponsor interface.</w:t>
      </w:r>
    </w:p>
    <w:bookmarkEnd w:id="36"/>
    <w:bookmarkEnd w:id="37"/>
    <w:bookmarkStart w:id="39" w:name="implementation-of-service"/>
    <w:p>
      <w:pPr>
        <w:pStyle w:val="Heading2"/>
      </w:pPr>
      <w:r>
        <w:t xml:space="preserve">7.4.Implementation of service</w:t>
      </w:r>
    </w:p>
    <w:bookmarkStart w:id="38" w:name="technical-prerequisites"/>
    <w:p>
      <w:pPr>
        <w:pStyle w:val="Heading3"/>
      </w:pPr>
      <w:r>
        <w:t xml:space="preserve">7.4.1.Technical prerequisites</w:t>
      </w:r>
    </w:p>
    <w:p>
      <w:pPr>
        <w:pStyle w:val="FirstParagraph"/>
      </w:pPr>
      <w:r>
        <w:t xml:space="preserve">For the implementation of the service, the sponsor acknowledges that he must</w:t>
      </w:r>
      <w:r>
        <w:t xml:space="preserve"> </w:t>
      </w:r>
      <w:r>
        <w:t xml:space="preserve">::</w:t>
      </w:r>
    </w:p>
    <w:p>
      <w:pPr>
        <w:pStyle w:val="Compact"/>
        <w:numPr>
          <w:ilvl w:val="0"/>
          <w:numId w:val="1015"/>
        </w:numPr>
      </w:pPr>
      <w:r>
        <w:t xml:space="preserve">declare fixed IPs from which the service provider will authorize it to</w:t>
      </w:r>
      <w:r>
        <w:t xml:space="preserve"> </w:t>
      </w:r>
      <w:r>
        <w:t xml:space="preserve">Access the sponsor interface (filtering by white list).THE</w:t>
      </w:r>
      <w:r>
        <w:t xml:space="preserve"> </w:t>
      </w:r>
      <w:r>
        <w:t xml:space="preserve">Changes in this IP list must be made via the menu</w:t>
      </w:r>
      <w:r>
        <w:t xml:space="preserve"> </w:t>
      </w:r>
      <w:r>
        <w:t xml:space="preserve">provided for this purpose in the console or via service requests for</w:t>
      </w:r>
      <w:r>
        <w:t xml:space="preserve"> </w:t>
      </w:r>
      <w:r>
        <w:t xml:space="preserve">subsequent changes.At the initialization of the service, the</w:t>
      </w:r>
      <w:r>
        <w:t xml:space="preserve"> </w:t>
      </w:r>
      <w:r>
        <w:t xml:space="preserve">Provider will have been informed at least of at least 1 IP address such as</w:t>
      </w:r>
      <w:r>
        <w:t xml:space="preserve"> </w:t>
      </w:r>
      <w:r>
        <w:t xml:space="preserve">that described.</w:t>
      </w:r>
    </w:p>
    <w:bookmarkEnd w:id="38"/>
    <w:bookmarkEnd w:id="39"/>
    <w:bookmarkStart w:id="42" w:name="location-of-service-in-france"/>
    <w:p>
      <w:pPr>
        <w:pStyle w:val="Heading2"/>
      </w:pPr>
      <w:r>
        <w:t xml:space="preserve">7.5.Location of service in France</w:t>
      </w:r>
    </w:p>
    <w:p>
      <w:pPr>
        <w:pStyle w:val="FirstParagraph"/>
      </w:pPr>
      <w:r>
        <w:t xml:space="preserve">It is specified that none of the operations and none of the components</w:t>
      </w:r>
      <w:r>
        <w:t xml:space="preserve"> </w:t>
      </w:r>
      <w:r>
        <w:t xml:space="preserve">physical involved in the provision of the service, of which</w:t>
      </w:r>
      <w:r>
        <w:t xml:space="preserve"> </w:t>
      </w:r>
      <w:r>
        <w:t xml:space="preserve">Service agreement is the subject, is not located outside the union</w:t>
      </w:r>
      <w:r>
        <w:t xml:space="preserve"> </w:t>
      </w:r>
      <w:r>
        <w:t xml:space="preserve">European.</w:t>
      </w:r>
      <w:r>
        <w:t xml:space="preserve"> </w:t>
      </w:r>
      <w:r>
        <w:t xml:space="preserve">This includes support, operational supervision and</w:t>
      </w:r>
      <w:r>
        <w:t xml:space="preserve"> </w:t>
      </w:r>
      <w:r>
        <w:t xml:space="preserve">security supervision (SOC) of the technical infrastructure delivering the</w:t>
      </w:r>
      <w:r>
        <w:t xml:space="preserve"> </w:t>
      </w:r>
      <w:r>
        <w:t xml:space="preserve">Service.In fact, all storage, all administration tasks,</w:t>
      </w:r>
      <w:r>
        <w:t xml:space="preserve"> </w:t>
      </w:r>
      <w:r>
        <w:t xml:space="preserve">supervision and all treatments are carried out in France.</w:t>
      </w:r>
    </w:p>
    <w:bookmarkStart w:id="40" w:name="X25f47b2bf1fc29044ddc96d35e00dff384bf9e8"/>
    <w:p>
      <w:pPr>
        <w:pStyle w:val="Heading3"/>
      </w:pPr>
      <w:r>
        <w:t xml:space="preserve">7.5.1.Location of datacenters hosting the service</w:t>
      </w:r>
    </w:p>
    <w:p>
      <w:pPr>
        <w:pStyle w:val="FirstParagraph"/>
      </w:pPr>
      <w:r>
        <w:t xml:space="preserve">In the absence of the operations of employees and agencies of</w:t>
      </w:r>
      <w:r>
        <w:t xml:space="preserve"> </w:t>
      </w:r>
      <w:r>
        <w:t xml:space="preserve">Service provider, all production operations (including the</w:t>
      </w:r>
      <w:r>
        <w:t xml:space="preserve"> </w:t>
      </w:r>
      <w:r>
        <w:t xml:space="preserve">Storage and data processing) and technical components</w:t>
      </w:r>
      <w:r>
        <w:t xml:space="preserve"> </w:t>
      </w:r>
      <w:r>
        <w:t xml:space="preserve">Delivering the service are located in the datacenters based in France.</w:t>
      </w:r>
    </w:p>
    <w:bookmarkEnd w:id="40"/>
    <w:bookmarkStart w:id="41" w:name="X0ef3b105e91e259451005fe1a0f34dda1a9af2e"/>
    <w:p>
      <w:pPr>
        <w:pStyle w:val="Heading3"/>
      </w:pPr>
      <w:r>
        <w:t xml:space="preserve">7.5.2.Location of Cloud Temple agencies operating the service</w:t>
      </w:r>
    </w:p>
    <w:p>
      <w:pPr>
        <w:pStyle w:val="FirstParagraph"/>
      </w:pPr>
      <w:r>
        <w:t xml:space="preserve">Cloud temple employees involved in the perimeter of</w:t>
      </w:r>
      <w:r>
        <w:t xml:space="preserve"> </w:t>
      </w:r>
      <w:r>
        <w:t xml:space="preserve">Service operate from the Cloud Temple agencies all located</w:t>
      </w:r>
      <w:r>
        <w:t xml:space="preserve"> </w:t>
      </w:r>
      <w:r>
        <w:t xml:space="preserve">exclusively in France.These agencies are located in France, in Tours,</w:t>
      </w:r>
      <w:r>
        <w:t xml:space="preserve"> </w:t>
      </w:r>
      <w:r>
        <w:t xml:space="preserve">Lyon, Caen and Paris La Défense.</w:t>
      </w:r>
      <w:r>
        <w:t xml:space="preserve"> </w:t>
      </w:r>
      <w:r>
        <w:t xml:space="preserve">The sponsor is informed of the possibility of cloud employees</w:t>
      </w:r>
      <w:r>
        <w:t xml:space="preserve"> </w:t>
      </w:r>
      <w:r>
        <w:t xml:space="preserve">Temple to work remotely.However, the service provider guarantees the</w:t>
      </w:r>
      <w:r>
        <w:t xml:space="preserve"> </w:t>
      </w:r>
      <w:r>
        <w:t xml:space="preserve">same level of security concerning remote access, in particular</w:t>
      </w:r>
      <w:r>
        <w:t xml:space="preserve"> </w:t>
      </w:r>
      <w:r>
        <w:t xml:space="preserve">Regarding VPN access.These remote access is implemented</w:t>
      </w:r>
      <w:r>
        <w:t xml:space="preserve"> </w:t>
      </w:r>
      <w:r>
        <w:t xml:space="preserve">In accordance with the requirements of the SECNUMCLOUD standard.</w:t>
      </w:r>
    </w:p>
    <w:bookmarkEnd w:id="41"/>
    <w:bookmarkEnd w:id="42"/>
    <w:bookmarkStart w:id="49" w:name="support"/>
    <w:p>
      <w:pPr>
        <w:pStyle w:val="Heading2"/>
      </w:pPr>
      <w:r>
        <w:t xml:space="preserve">7.6.Support</w:t>
      </w:r>
    </w:p>
    <w:bookmarkStart w:id="43" w:name="X2290346cb9100324e5b4f6e46a13f03a9d33f6f"/>
    <w:p>
      <w:pPr>
        <w:pStyle w:val="Heading3"/>
      </w:pPr>
      <w:r>
        <w:t xml:space="preserve">7.6.1.Nature of the support accompanying the service</w:t>
      </w:r>
    </w:p>
    <w:p>
      <w:pPr>
        <w:pStyle w:val="FirstParagraph"/>
      </w:pPr>
      <w:r>
        <w:t xml:space="preserve">The service provider provides a technical support service aimed at assisting</w:t>
      </w:r>
      <w:r>
        <w:t xml:space="preserve"> </w:t>
      </w:r>
      <w:r>
        <w:t xml:space="preserve">the sponsor in the management, troubleshooting and optimization of</w:t>
      </w:r>
      <w:r>
        <w:t xml:space="preserve"> </w:t>
      </w:r>
      <w:r>
        <w:t xml:space="preserve">their resources deployed.This service covers an extended range</w:t>
      </w:r>
      <w:r>
        <w:t xml:space="preserve"> </w:t>
      </w:r>
      <w:r>
        <w:t xml:space="preserve">of activities, since helping the initial configuration of services</w:t>
      </w:r>
      <w:r>
        <w:t xml:space="preserve"> </w:t>
      </w:r>
      <w:r>
        <w:t xml:space="preserve">Until advanced technical support to solve problems</w:t>
      </w:r>
      <w:r>
        <w:t xml:space="preserve"> </w:t>
      </w:r>
      <w:r>
        <w:t xml:space="preserve">specific.</w:t>
      </w:r>
    </w:p>
    <w:p>
      <w:pPr>
        <w:pStyle w:val="BodyText"/>
      </w:pPr>
      <w:r>
        <w:t xml:space="preserve">Here is a description of the characteristics and functionalities of the service</w:t>
      </w:r>
      <w:r>
        <w:t xml:space="preserve"> </w:t>
      </w:r>
      <w:r>
        <w:t xml:space="preserve">support:</w:t>
      </w:r>
    </w:p>
    <w:p>
      <w:pPr>
        <w:pStyle w:val="Compact"/>
        <w:numPr>
          <w:ilvl w:val="0"/>
          <w:numId w:val="1016"/>
        </w:numPr>
      </w:pPr>
      <w:r>
        <w:t xml:space="preserve">Assistance in the initial implementation of using the service;</w:t>
      </w:r>
    </w:p>
    <w:p>
      <w:pPr>
        <w:pStyle w:val="Compact"/>
        <w:numPr>
          <w:ilvl w:val="0"/>
          <w:numId w:val="1016"/>
        </w:numPr>
      </w:pPr>
      <w:r>
        <w:t xml:space="preserve">Assistance in the resolution of incidents;</w:t>
      </w:r>
    </w:p>
    <w:p>
      <w:pPr>
        <w:pStyle w:val="Compact"/>
        <w:numPr>
          <w:ilvl w:val="0"/>
          <w:numId w:val="1016"/>
        </w:numPr>
      </w:pPr>
      <w:r>
        <w:t xml:space="preserve">Problem solving assistance;</w:t>
      </w:r>
    </w:p>
    <w:p>
      <w:pPr>
        <w:pStyle w:val="Compact"/>
        <w:numPr>
          <w:ilvl w:val="0"/>
          <w:numId w:val="1016"/>
        </w:numPr>
      </w:pPr>
      <w:r>
        <w:t xml:space="preserve">Monitoring and advice on optimizing the technical base.</w:t>
      </w:r>
    </w:p>
    <w:p>
      <w:pPr>
        <w:pStyle w:val="FirstParagraph"/>
      </w:pPr>
      <w:r>
        <w:t xml:space="preserve">As part of the support service, the provider does not replace</w:t>
      </w:r>
      <w:r>
        <w:t xml:space="preserve"> </w:t>
      </w:r>
      <w:r>
        <w:t xml:space="preserve">to the sponsor in the use of the service.The sponsor remains</w:t>
      </w:r>
      <w:r>
        <w:t xml:space="preserve"> </w:t>
      </w:r>
      <w:r>
        <w:t xml:space="preserve">entirely responsible for the configuration, the exploitation of its VM</w:t>
      </w:r>
      <w:r>
        <w:t xml:space="preserve"> </w:t>
      </w:r>
      <w:r>
        <w:t xml:space="preserve">and its proponents, and the management of all the elements (data and</w:t>
      </w:r>
      <w:r>
        <w:t xml:space="preserve"> </w:t>
      </w:r>
      <w:r>
        <w:t xml:space="preserve">applications included) that he stored or installed on</w:t>
      </w:r>
      <w:r>
        <w:t xml:space="preserve"> </w:t>
      </w:r>
      <w:r>
        <w:t xml:space="preserve">provider’s infrastructure.The technical support service is</w:t>
      </w:r>
      <w:r>
        <w:t xml:space="preserve"> </w:t>
      </w:r>
      <w:r>
        <w:t xml:space="preserve">provided in accordance with the general conditions of sale and</w:t>
      </w:r>
      <w:r>
        <w:t xml:space="preserve"> </w:t>
      </w:r>
      <w:r>
        <w:t xml:space="preserve">of use, the service provider being bound to an obligation of means.</w:t>
      </w:r>
    </w:p>
    <w:p>
      <w:pPr>
        <w:pStyle w:val="BodyText"/>
      </w:pPr>
      <w:r>
        <w:t xml:space="preserve">The sponsor undertakes to use the technical support service of</w:t>
      </w:r>
      <w:r>
        <w:t xml:space="preserve"> </w:t>
      </w:r>
      <w:r>
        <w:t xml:space="preserve">reasonable way, in particular abstaining from soliciting services</w:t>
      </w:r>
      <w:r>
        <w:t xml:space="preserve"> </w:t>
      </w:r>
      <w:r>
        <w:t xml:space="preserve">not subscribed to the service provider and to involve the teams</w:t>
      </w:r>
      <w:r>
        <w:t xml:space="preserve"> </w:t>
      </w:r>
      <w:r>
        <w:t xml:space="preserve">from the service provider to their own customers or third parties not included in</w:t>
      </w:r>
      <w:r>
        <w:t xml:space="preserve"> </w:t>
      </w:r>
      <w:r>
        <w:t xml:space="preserve">The contract.The service provider reserves the right to reject any request</w:t>
      </w:r>
      <w:r>
        <w:t xml:space="preserve"> </w:t>
      </w:r>
      <w:r>
        <w:t xml:space="preserve">of service not respecting these criteria.</w:t>
      </w:r>
    </w:p>
    <w:p>
      <w:pPr>
        <w:pStyle w:val="BodyText"/>
      </w:pPr>
      <w:r>
        <w:t xml:space="preserve">The level of support of the support is conditioned on the subscription of</w:t>
      </w:r>
      <w:r>
        <w:t xml:space="preserve"> </w:t>
      </w:r>
      <w:r>
        <w:t xml:space="preserve">Associated support work units.</w:t>
      </w:r>
    </w:p>
    <w:bookmarkEnd w:id="43"/>
    <w:bookmarkStart w:id="44" w:name="X3c774102282ef3e97e4c297bb4931497484a337"/>
    <w:p>
      <w:pPr>
        <w:pStyle w:val="Heading3"/>
      </w:pPr>
      <w:r>
        <w:t xml:space="preserve">7.6.2.Solicitation of the Technical Support Service</w:t>
      </w:r>
    </w:p>
    <w:p>
      <w:pPr>
        <w:pStyle w:val="FirstParagraph"/>
      </w:pPr>
      <w:r>
        <w:t xml:space="preserve">Technical support is accessible through a ticket system</w:t>
      </w:r>
      <w:r>
        <w:t xml:space="preserve"> </w:t>
      </w:r>
      <w:r>
        <w:t xml:space="preserve">via the sponsor console and is available during the hours</w:t>
      </w:r>
      <w:r>
        <w:t xml:space="preserve"> </w:t>
      </w:r>
      <w:r>
        <w:t xml:space="preserve">Office normal, excluding holidays (8 a.m. - 6 p.m.; Monday - Friday;</w:t>
      </w:r>
      <w:r>
        <w:t xml:space="preserve"> </w:t>
      </w:r>
      <w:r>
        <w:t xml:space="preserve">French calendar and schedules).For emergencies occurring outside</w:t>
      </w:r>
      <w:r>
        <w:t xml:space="preserve"> </w:t>
      </w:r>
      <w:r>
        <w:t xml:space="preserve">working hours, including significantly affecting incidents</w:t>
      </w:r>
      <w:r>
        <w:t xml:space="preserve"> </w:t>
      </w:r>
      <w:r>
        <w:t xml:space="preserve">production, the on -call service can be attached via a number</w:t>
      </w:r>
      <w:r>
        <w:t xml:space="preserve"> </w:t>
      </w:r>
      <w:r>
        <w:t xml:space="preserve">Communiqué to the sponsor at the initialization of the service.</w:t>
      </w:r>
    </w:p>
    <w:p>
      <w:pPr>
        <w:pStyle w:val="BodyText"/>
      </w:pPr>
      <w:r>
        <w:t xml:space="preserve">For each request or incident, it is imperative to generate a ticket</w:t>
      </w:r>
      <w:r>
        <w:t xml:space="preserve"> </w:t>
      </w:r>
      <w:r>
        <w:t xml:space="preserve">with the support of the service provider.The initialization of this ticket,</w:t>
      </w:r>
      <w:r>
        <w:t xml:space="preserve"> </w:t>
      </w:r>
      <w:r>
        <w:t xml:space="preserve">Including all the necessary information, is essential and</w:t>
      </w:r>
      <w:r>
        <w:t xml:space="preserve"> </w:t>
      </w:r>
      <w:r>
        <w:t xml:space="preserve">marks the start of the assessment of the provider’s commitments.</w:t>
      </w:r>
    </w:p>
    <w:p>
      <w:pPr>
        <w:pStyle w:val="BodyText"/>
      </w:pPr>
      <w:r>
        <w:t xml:space="preserve">As soon as the service provider receives a request or a notification</w:t>
      </w:r>
      <w:r>
        <w:t xml:space="preserve"> </w:t>
      </w:r>
      <w:r>
        <w:t xml:space="preserve">incident, whether through the management console or</w:t>
      </w:r>
      <w:r>
        <w:t xml:space="preserve"> </w:t>
      </w:r>
      <w:r>
        <w:t xml:space="preserve">Following a telephone call, a ticket is automatically created.During</w:t>
      </w:r>
      <w:r>
        <w:t xml:space="preserve"> </w:t>
      </w:r>
      <w:r>
        <w:t xml:space="preserve">of the declaration of an incident, it is essential that the sponsor</w:t>
      </w:r>
      <w:r>
        <w:t xml:space="preserve"> </w:t>
      </w:r>
      <w:r>
        <w:t xml:space="preserve">provides the provider as many details on the problem</w:t>
      </w:r>
      <w:r>
        <w:t xml:space="preserve"> </w:t>
      </w:r>
      <w:r>
        <w:t xml:space="preserve">encounter.This is crucial to allow an assessment</w:t>
      </w:r>
      <w:r>
        <w:t xml:space="preserve"> </w:t>
      </w:r>
      <w:r>
        <w:t xml:space="preserve">adequate of the situation, its prioritization and an effective diagnosis.</w:t>
      </w:r>
    </w:p>
    <w:p>
      <w:pPr>
        <w:pStyle w:val="BodyText"/>
      </w:pPr>
      <w:r>
        <w:t xml:space="preserve">The sponsor then receives confirmation by email, indicating</w:t>
      </w:r>
      <w:r>
        <w:t xml:space="preserve"> </w:t>
      </w:r>
      <w:r>
        <w:t xml:space="preserve">The creation of the ticket and its unique number.The sponsor can</w:t>
      </w:r>
      <w:r>
        <w:t xml:space="preserve"> </w:t>
      </w:r>
      <w:r>
        <w:t xml:space="preserve">consult the status and history of its requests and declarations</w:t>
      </w:r>
      <w:r>
        <w:t xml:space="preserve"> </w:t>
      </w:r>
      <w:r>
        <w:t xml:space="preserve">incidents directly from the management console.</w:t>
      </w:r>
    </w:p>
    <w:bookmarkEnd w:id="44"/>
    <w:bookmarkStart w:id="45" w:name="incident-management-process"/>
    <w:p>
      <w:pPr>
        <w:pStyle w:val="Heading3"/>
      </w:pPr>
      <w:r>
        <w:t xml:space="preserve">7.6.3.Incident management process</w:t>
      </w:r>
    </w:p>
    <w:p>
      <w:pPr>
        <w:pStyle w:val="FirstParagraph"/>
      </w:pPr>
      <w:r>
        <w:t xml:space="preserve">During a declaration of an incident, the technical support team of</w:t>
      </w:r>
      <w:r>
        <w:t xml:space="preserve"> </w:t>
      </w:r>
      <w:r>
        <w:t xml:space="preserve">Provider initiates an investigation to identify the cause of</w:t>
      </w:r>
      <w:r>
        <w:t xml:space="preserve"> </w:t>
      </w:r>
      <w:r>
        <w:t xml:space="preserve">problem and establish a diagnosis.The sponsor must collaborate</w:t>
      </w:r>
      <w:r>
        <w:t xml:space="preserve"> </w:t>
      </w:r>
      <w:r>
        <w:t xml:space="preserve">actively with the service provider by providing all the information</w:t>
      </w:r>
      <w:r>
        <w:t xml:space="preserve"> </w:t>
      </w:r>
      <w:r>
        <w:t xml:space="preserve">necessary and by performing the required tests.The provider can</w:t>
      </w:r>
      <w:r>
        <w:t xml:space="preserve"> </w:t>
      </w:r>
      <w:r>
        <w:t xml:space="preserve">Access the sponsor service to diagnose the incident.</w:t>
      </w:r>
    </w:p>
    <w:p>
      <w:pPr>
        <w:pStyle w:val="BodyText"/>
      </w:pPr>
      <w:r>
        <w:t xml:space="preserve">If the service provider services are deemed functional and the incident</w:t>
      </w:r>
      <w:r>
        <w:t xml:space="preserve"> </w:t>
      </w:r>
      <w:r>
        <w:t xml:space="preserve">is not attributable to him, the sponsor will be informed.On demand</w:t>
      </w:r>
      <w:r>
        <w:t xml:space="preserve"> </w:t>
      </w:r>
      <w:r>
        <w:t xml:space="preserve">of the sponsor, the service provider can offer services</w:t>
      </w:r>
      <w:r>
        <w:t xml:space="preserve"> </w:t>
      </w:r>
      <w:r>
        <w:t xml:space="preserve">Professionals to identify the origin of the problem, billed on</w:t>
      </w:r>
      <w:r>
        <w:t xml:space="preserve"> </w:t>
      </w:r>
      <w:r>
        <w:t xml:space="preserve">Prior agreement by 30mn tranche.</w:t>
      </w:r>
    </w:p>
    <w:p>
      <w:pPr>
        <w:pStyle w:val="BodyText"/>
      </w:pPr>
      <w:r>
        <w:t xml:space="preserve">In the event that the incident is the responsibility of the service provider or</w:t>
      </w:r>
      <w:r>
        <w:t xml:space="preserve"> </w:t>
      </w:r>
      <w:r>
        <w:t xml:space="preserve">one of his subcontractors, he completes the diagnosis and is working</w:t>
      </w:r>
      <w:r>
        <w:t xml:space="preserve"> </w:t>
      </w:r>
      <w:r>
        <w:t xml:space="preserve">to restore the service at no additional cost.The diagnosis</w:t>
      </w:r>
      <w:r>
        <w:t xml:space="preserve"> </w:t>
      </w:r>
      <w:r>
        <w:t xml:space="preserve">is based on exchanges between the parties and data of the</w:t>
      </w:r>
      <w:r>
        <w:t xml:space="preserve"> </w:t>
      </w:r>
      <w:r>
        <w:t xml:space="preserve">Provider, these elements being considered convincing by agreement of</w:t>
      </w:r>
      <w:r>
        <w:t xml:space="preserve"> </w:t>
      </w:r>
      <w:r>
        <w:t xml:space="preserve">Parts.</w:t>
      </w:r>
    </w:p>
    <w:bookmarkEnd w:id="45"/>
    <w:bookmarkStart w:id="47" w:name="process-of-prioritization-of-treatments"/>
    <w:p>
      <w:pPr>
        <w:pStyle w:val="Heading3"/>
      </w:pPr>
      <w:r>
        <w:t xml:space="preserve">7.6.4.Process of prioritization of treatments</w:t>
      </w:r>
    </w:p>
    <w:p>
      <w:pPr>
        <w:pStyle w:val="FirstParagraph"/>
      </w:pPr>
      <w:r>
        <w:t xml:space="preserve">The determination of the priority level of a file is based on a</w:t>
      </w:r>
      <w:r>
        <w:t xml:space="preserve"> </w:t>
      </w:r>
      <w:r>
        <w:t xml:space="preserve">matrix analysis which assesses the impact of the incident and its degree of</w:t>
      </w:r>
      <w:r>
        <w:t xml:space="preserve"> </w:t>
      </w:r>
      <w:r>
        <w:t xml:space="preserve">Criticality:</w:t>
      </w:r>
    </w:p>
    <w:p>
      <w:pPr>
        <w:pStyle w:val="Compact"/>
        <w:numPr>
          <w:ilvl w:val="0"/>
          <w:numId w:val="1017"/>
        </w:numPr>
      </w:pPr>
      <w:r>
        <w:t xml:space="preserve">The impact levels are defined as follows: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 level</w:t>
            </w:r>
            <w:r>
              <w:t xml:space="preserve"> </w:t>
            </w: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The service provider (s) are interrupted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The service provider (s) are degraded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The service provider (s) are currently stable,</w:t>
            </w:r>
            <w:r>
              <w:t xml:space="preserve"> </w:t>
            </w:r>
            <w:r>
              <w:t xml:space="preserve">But show signs of long -term decline potential</w:t>
            </w:r>
          </w:p>
        </w:tc>
      </w:tr>
    </w:tbl>
    <w:p>
      <w:pPr>
        <w:pStyle w:val="Heading2"/>
        <w:numPr>
          <w:ilvl w:val="0"/>
          <w:numId w:val="1018"/>
        </w:numPr>
      </w:pPr>
      <w:bookmarkStart w:id="46" w:name="Xa91402e23357311c63648f8c6945cb342767542"/>
      <w:r>
        <w:t xml:space="preserve">Criticality levels are defined as follows:</w:t>
      </w:r>
      <w:bookmarkEnd w:id="46"/>
    </w:p>
    <w:p>
      <w:pPr>
        <w:pStyle w:val="Compact"/>
        <w:numPr>
          <w:ilvl w:val="0"/>
          <w:numId w:val="1000"/>
        </w:numPr>
      </w:pPr>
      <w:r>
        <w:t xml:space="preserve">Description level</w:t>
      </w:r>
      <w:r>
        <w:t xml:space="preserve"> </w:t>
      </w:r>
      <w:r>
        <w:t xml:space="preserve">criticality</w:t>
      </w:r>
      <w:r>
        <w:t xml:space="preserve"> </w:t>
      </w:r>
      <w:r>
        <w:t xml:space="preserve">—————————————————————————————————</w:t>
      </w:r>
      <w:r>
        <w:t xml:space="preserve"> </w:t>
      </w:r>
      <w:r>
        <w:t xml:space="preserve">Criticality The service provider (s) deteriorate to a</w:t>
      </w:r>
      <w:r>
        <w:t xml:space="preserve"> </w:t>
      </w:r>
      <w:r>
        <w:t xml:space="preserve">C1 worrying speed</w:t>
      </w:r>
    </w:p>
    <w:p>
      <w:pPr>
        <w:pStyle w:val="FirstParagraph"/>
      </w:pPr>
      <w:r>
        <w:t xml:space="preserve">Criticality The service provider (s) deteriorates</w:t>
      </w:r>
      <w:r>
        <w:t xml:space="preserve"> </w:t>
      </w:r>
      <w:r>
        <w:t xml:space="preserve">C2 gradually over time</w:t>
      </w:r>
    </w:p>
    <w:p>
      <w:pPr>
        <w:pStyle w:val="BodyText"/>
      </w:pPr>
      <w:r>
        <w:t xml:space="preserve">Criticality the service provider (s) presents one or more</w:t>
      </w:r>
      <w:r>
        <w:t xml:space="preserve"> </w:t>
      </w:r>
      <w:r>
        <w:t xml:space="preserve">C3 inconvenient without significant consequence</w:t>
      </w:r>
      <w:r>
        <w:t xml:space="preserve"> </w:t>
      </w:r>
      <w:r>
        <w:t xml:space="preserve">——————————————————————–</w:t>
      </w:r>
    </w:p>
    <w:p>
      <w:pPr>
        <w:pStyle w:val="Compact"/>
        <w:numPr>
          <w:ilvl w:val="0"/>
          <w:numId w:val="1019"/>
        </w:numPr>
      </w:pPr>
      <w:r>
        <w:t xml:space="preserve">on the basis of an in -depth analysis of the situation, taking</w:t>
      </w:r>
      <w:r>
        <w:t xml:space="preserve"> </w:t>
      </w:r>
      <w:r>
        <w:t xml:space="preserve">counts elements determining impact and criticality, a priority</w:t>
      </w:r>
      <w:r>
        <w:t xml:space="preserve"> </w:t>
      </w:r>
      <w:r>
        <w:t xml:space="preserve">is allocated to the ticket in accordance with the decision matrix below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Impact level impact level i1 im</w:t>
            </w:r>
            <w:r>
              <w:t xml:space="preserve"> </w:t>
            </w:r>
            <w:r>
              <w:t xml:space="preserve">criticality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C1 priority priorit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C2 Priority priorit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C3 Priority Priorit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 Priority</w:t>
            </w:r>
          </w:p>
        </w:tc>
      </w:tr>
    </w:tbl>
    <w:p>
      <w:pPr>
        <w:pStyle w:val="BodyText"/>
      </w:pPr>
      <w:r>
        <w:t xml:space="preserve">Service level commitments corresponding to each level of</w:t>
      </w:r>
      <w:r>
        <w:t xml:space="preserve"> </w:t>
      </w:r>
      <w:r>
        <w:t xml:space="preserve">priority are detailed in the next chapter.</w:t>
      </w:r>
    </w:p>
    <w:bookmarkEnd w:id="47"/>
    <w:bookmarkStart w:id="48" w:name="X680de254c6c09746bc160ee67d454b2f8841eb1"/>
    <w:p>
      <w:pPr>
        <w:pStyle w:val="Heading3"/>
      </w:pPr>
      <w:r>
        <w:t xml:space="preserve">7.6.5.Language and location of the support service</w:t>
      </w:r>
    </w:p>
    <w:p>
      <w:pPr>
        <w:pStyle w:val="FirstParagraph"/>
      </w:pPr>
      <w:r>
        <w:t xml:space="preserve">The support is provided by the service provider at minimum in</w:t>
      </w:r>
      <w:r>
        <w:t xml:space="preserve"> </w:t>
      </w:r>
      <w:r>
        <w:t xml:space="preserve">French language.The support can also be provided in the language</w:t>
      </w:r>
      <w:r>
        <w:t xml:space="preserve"> </w:t>
      </w:r>
      <w:r>
        <w:t xml:space="preserve">English.</w:t>
      </w:r>
      <w:r>
        <w:t xml:space="preserve"> </w:t>
      </w:r>
      <w:r>
        <w:t xml:space="preserve">The operations of the provider’s support service for the offer of</w:t>
      </w:r>
      <w:r>
        <w:t xml:space="preserve"> </w:t>
      </w:r>
      <w:r>
        <w:t xml:space="preserve">Bare Metal service in the process of secunumcloud are located are located</w:t>
      </w:r>
      <w:r>
        <w:t xml:space="preserve"> </w:t>
      </w:r>
      <w:r>
        <w:t xml:space="preserve">in the European Union.</w:t>
      </w:r>
    </w:p>
    <w:bookmarkEnd w:id="48"/>
    <w:bookmarkEnd w:id="49"/>
    <w:bookmarkEnd w:id="50"/>
    <w:bookmarkStart w:id="54" w:name="commitments-and-service-levels"/>
    <w:p>
      <w:pPr>
        <w:pStyle w:val="Heading1"/>
      </w:pPr>
      <w:r>
        <w:t xml:space="preserve">8. Commitments and service levels</w:t>
      </w:r>
    </w:p>
    <w:p>
      <w:pPr>
        <w:pStyle w:val="FirstParagraph"/>
      </w:pPr>
      <w:r>
        <w:t xml:space="preserve">The service provider undertakes to guarantee continuous monitoring of</w:t>
      </w:r>
      <w:r>
        <w:t xml:space="preserve"> </w:t>
      </w:r>
      <w:r>
        <w:t xml:space="preserve">performance and security integrity of its infrastructure</w:t>
      </w:r>
      <w:r>
        <w:t xml:space="preserve"> </w:t>
      </w:r>
      <w:r>
        <w:t xml:space="preserve">Technique delivering the service, ensuring their optimal operation.</w:t>
      </w:r>
    </w:p>
    <w:p>
      <w:pPr>
        <w:pStyle w:val="BodyText"/>
      </w:pPr>
      <w:r>
        <w:t xml:space="preserve">The unavailability of a service, being subject to a indicator of</w:t>
      </w:r>
      <w:r>
        <w:t xml:space="preserve"> </w:t>
      </w:r>
      <w:r>
        <w:t xml:space="preserve">performance, is recognized as soon as it is identified by the system of</w:t>
      </w:r>
      <w:r>
        <w:t xml:space="preserve"> </w:t>
      </w:r>
      <w:r>
        <w:t xml:space="preserve">supervision of the service provider, or following a notification by a</w:t>
      </w:r>
      <w:r>
        <w:t xml:space="preserve"> </w:t>
      </w:r>
      <w:r>
        <w:t xml:space="preserve">sponsor user.The start of unavailability is set to</w:t>
      </w:r>
      <w:r>
        <w:t xml:space="preserve"> </w:t>
      </w:r>
      <w:r>
        <w:t xml:space="preserve">the earliest moment between these two events, in order to guarantee a</w:t>
      </w:r>
      <w:r>
        <w:t xml:space="preserve"> </w:t>
      </w:r>
      <w:r>
        <w:t xml:space="preserve">Precise count and just unavailability time.</w:t>
      </w:r>
    </w:p>
    <w:p>
      <w:pPr>
        <w:pStyle w:val="BodyText"/>
      </w:pPr>
      <w:r>
        <w:t xml:space="preserve">The end of unavailability is officially marked by the</w:t>
      </w:r>
      <w:r>
        <w:t xml:space="preserve"> </w:t>
      </w:r>
      <w:r>
        <w:t xml:space="preserve">full restoration of the service, confirmed either by the tools of</w:t>
      </w:r>
      <w:r>
        <w:t xml:space="preserve"> </w:t>
      </w:r>
      <w:r>
        <w:t xml:space="preserve">supervision of the service provider, either by user return, ensuring</w:t>
      </w:r>
      <w:r>
        <w:t xml:space="preserve"> </w:t>
      </w:r>
      <w:r>
        <w:t xml:space="preserve">thus an effective recovery of operations and a faithful measure of the</w:t>
      </w:r>
      <w:r>
        <w:t xml:space="preserve"> </w:t>
      </w:r>
      <w:r>
        <w:t xml:space="preserve">duration of the interruption.</w:t>
      </w:r>
    </w:p>
    <w:bookmarkStart w:id="51" w:name="infrastructure-availability-commitments"/>
    <w:p>
      <w:pPr>
        <w:pStyle w:val="Heading2"/>
      </w:pPr>
      <w:r>
        <w:t xml:space="preserve">8.1.Infrastructure availability commitments</w:t>
      </w:r>
    </w:p>
    <w:p>
      <w:pPr>
        <w:pStyle w:val="FirstParagraph"/>
      </w:pPr>
      <w:r>
        <w:t xml:space="preserve">The service provider undertakes to maintain a level of availability and</w:t>
      </w:r>
      <w:r>
        <w:t xml:space="preserve"> </w:t>
      </w:r>
      <w:r>
        <w:t xml:space="preserve">performance in accordance with the standards defined for each period</w:t>
      </w:r>
      <w:r>
        <w:t xml:space="preserve"> </w:t>
      </w:r>
      <w:r>
        <w:t xml:space="preserve">specified.Service level commitments (Level Service</w:t>
      </w:r>
      <w:r>
        <w:t xml:space="preserve"> </w:t>
      </w:r>
      <w:r>
        <w:t xml:space="preserve">Agreements, SLAS) apply provided that the sponsor</w:t>
      </w:r>
      <w:r>
        <w:t xml:space="preserve"> </w:t>
      </w:r>
      <w:r>
        <w:t xml:space="preserve">implements its systems through at least two of the areas of</w:t>
      </w:r>
      <w:r>
        <w:t xml:space="preserve"> </w:t>
      </w:r>
      <w:r>
        <w:t xml:space="preserve">availability present in the region concerned.</w:t>
      </w:r>
    </w:p>
    <w:p>
      <w:pPr>
        <w:pStyle w:val="BodyText"/>
      </w:pPr>
      <w:r>
        <w:t xml:space="preserve">In the absence of compliance with these conditions by the sponsor, this</w:t>
      </w:r>
      <w:r>
        <w:t xml:space="preserve"> </w:t>
      </w:r>
      <w:r>
        <w:t xml:space="preserve">will be unable to claim the application of SLAs</w:t>
      </w:r>
      <w:r>
        <w:t xml:space="preserve"> </w:t>
      </w:r>
      <w:r>
        <w:t xml:space="preserve">concerned, which are specifically identified by an asterisk</w:t>
      </w:r>
      <w:r>
        <w:t xml:space="preserve"> </w:t>
      </w:r>
      <w:r>
        <w:t xml:space="preserve">(*).Accessibility to SLAs is done via the sponsor interface.</w:t>
      </w:r>
      <w:r>
        <w:t xml:space="preserve"> </w:t>
      </w:r>
      <w:r>
        <w:t xml:space="preserve">The measures are calculated monthly:</w:t>
      </w:r>
      <w:r>
        <w:t xml:space="preserve"> </w:t>
      </w:r>
      <w:r>
        <w:t xml:space="preserve">-**SLA 1 (*): IC-INFRA_SNC-01 **-Availability of power</w:t>
      </w:r>
      <w:r>
        <w:t xml:space="preserve"> </w:t>
      </w:r>
      <w:r>
        <w:t xml:space="preserve">calculation (compute): guaranteed availability rate of 99.99%, calculated</w:t>
      </w:r>
      <w:r>
        <w:t xml:space="preserve"> </w:t>
      </w:r>
      <w:r>
        <w:t xml:space="preserve">On a 24 -hour base, 7 days a week.</w:t>
      </w:r>
      <w:r>
        <w:t xml:space="preserve"> </w:t>
      </w:r>
      <w:r>
        <w:t xml:space="preserve">-**SLA 2 (*): IC-INFRA_SNC-02 **-Availability of storage:</w:t>
      </w:r>
      <w:r>
        <w:t xml:space="preserve"> </w:t>
      </w:r>
      <w:r>
        <w:t xml:space="preserve">guaranteed availability rate of 99.99%, calculated on a 24 -hour basis,</w:t>
      </w:r>
      <w:r>
        <w:t xml:space="preserve"> </w:t>
      </w:r>
      <w:r>
        <w:t xml:space="preserve">7 days a week.</w:t>
      </w:r>
      <w:r>
        <w:t xml:space="preserve"> </w:t>
      </w:r>
      <w:r>
        <w:t xml:space="preserve">-**SLA 3 (*): IC-INFRA_SNC-03 **-Availability of</w:t>
      </w:r>
      <w:r>
        <w:t xml:space="preserve"> </w:t>
      </w:r>
      <w:r>
        <w:t xml:space="preserve">network infrastructure: guaranteed availability rate of 99.99%,</w:t>
      </w:r>
      <w:r>
        <w:t xml:space="preserve"> </w:t>
      </w:r>
      <w:r>
        <w:t xml:space="preserve">Calculated on a 24 -hour base, 7 days a week.</w:t>
      </w:r>
      <w:r>
        <w:t xml:space="preserve"> </w:t>
      </w:r>
      <w:r>
        <w:t xml:space="preserve">-** SLA 4: IC-INFRA_SNC-04 **-Internet access: availability rate</w:t>
      </w:r>
      <w:r>
        <w:t xml:space="preserve"> </w:t>
      </w:r>
      <w:r>
        <w:t xml:space="preserve">Guaranteed 99.99%, calculated on a 24 -hour base, 7 days a week.</w:t>
      </w:r>
    </w:p>
    <w:p>
      <w:pPr>
        <w:pStyle w:val="BodyText"/>
      </w:pPr>
      <w:r>
        <w:rPr>
          <w:b/>
          <w:bCs/>
          <w:i/>
          <w:iCs/>
        </w:rPr>
        <w:t xml:space="preserve">Remarks</w:t>
      </w:r>
      <w:r>
        <w:t xml:space="preserve"> </w:t>
      </w:r>
      <w:r>
        <w:t xml:space="preserve">: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In response to a distributed denial attack (DDOS), the</w:t>
      </w:r>
      <w:r>
        <w:rPr>
          <w:i/>
          <w:iCs/>
        </w:rPr>
        <w:t xml:space="preserve"> </w:t>
      </w:r>
      <w:r>
        <w:rPr>
          <w:i/>
          <w:iCs/>
        </w:rPr>
        <w:t xml:space="preserve">Provider reserves the right to adjust its routing configuration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to limit the impact of this attack and save your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infrastructure.In particular, if an IP address belonging to</w:t>
      </w:r>
      <w:r>
        <w:rPr>
          <w:i/>
          <w:iCs/>
        </w:rPr>
        <w:t xml:space="preserve"> </w:t>
      </w:r>
      <w:r>
        <w:rPr>
          <w:i/>
          <w:iCs/>
        </w:rPr>
        <w:t xml:space="preserve">Sponsor is targeted, the service provider can use the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of Blackholing via the BGP community to block all traffic to</w:t>
      </w:r>
      <w:r>
        <w:rPr>
          <w:i/>
          <w:iCs/>
        </w:rPr>
        <w:t xml:space="preserve"> </w:t>
      </w:r>
      <w:r>
        <w:rPr>
          <w:i/>
          <w:iCs/>
        </w:rPr>
        <w:t xml:space="preserve">the IP address upstream at its suppliers, in order to</w:t>
      </w:r>
      <w:r>
        <w:rPr>
          <w:i/>
          <w:iCs/>
        </w:rPr>
        <w:t xml:space="preserve"> </w:t>
      </w:r>
      <w:r>
        <w:rPr>
          <w:i/>
          <w:iCs/>
        </w:rPr>
        <w:t xml:space="preserve">protect the resources of the sponsor as well as those of others</w:t>
      </w:r>
      <w:r>
        <w:rPr>
          <w:i/>
          <w:iCs/>
        </w:rPr>
        <w:t xml:space="preserve"> </w:t>
      </w:r>
      <w:r>
        <w:rPr>
          <w:i/>
          <w:iCs/>
        </w:rPr>
        <w:t xml:space="preserve">Sponsors and infrastructure of the service provider.The provider</w:t>
      </w:r>
      <w:r>
        <w:rPr>
          <w:i/>
          <w:iCs/>
        </w:rPr>
        <w:t xml:space="preserve"> </w:t>
      </w:r>
      <w:r>
        <w:rPr>
          <w:i/>
          <w:iCs/>
        </w:rPr>
        <w:t xml:space="preserve">strongly encourages the sponsor to adopt similar measures,</w:t>
      </w:r>
      <w:r>
        <w:rPr>
          <w:i/>
          <w:iCs/>
        </w:rPr>
        <w:t xml:space="preserve"> </w:t>
      </w:r>
      <w:r>
        <w:rPr>
          <w:i/>
          <w:iCs/>
        </w:rPr>
        <w:t xml:space="preserve">such as the use of web application firewall 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available on the market, and to carefully configure its groups</w:t>
      </w:r>
      <w:r>
        <w:rPr>
          <w:i/>
          <w:iCs/>
        </w:rPr>
        <w:t xml:space="preserve"> </w:t>
      </w:r>
      <w:r>
        <w:rPr>
          <w:i/>
          <w:iCs/>
        </w:rPr>
        <w:t xml:space="preserve">security via the control API.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The service provider insists on the need for the sponsor of</w:t>
      </w:r>
      <w:r>
        <w:rPr>
          <w:i/>
          <w:iCs/>
        </w:rPr>
        <w:t xml:space="preserve"> </w:t>
      </w:r>
      <w:r>
        <w:rPr>
          <w:i/>
          <w:iCs/>
        </w:rPr>
        <w:t xml:space="preserve">minimize flow openings, notably avoiding making</w:t>
      </w:r>
      <w:r>
        <w:rPr>
          <w:i/>
          <w:iCs/>
        </w:rPr>
        <w:t xml:space="preserve"> </w:t>
      </w:r>
      <w:r>
        <w:rPr>
          <w:i/>
          <w:iCs/>
        </w:rPr>
        <w:t xml:space="preserve">Accessible administration ports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port 3389) from the internet set (subnet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 well as internal protocols such 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51"/>
    <w:bookmarkStart w:id="52" w:name="X1d85fa0f420442247e65a18c100ab626ccd75a9"/>
    <w:p>
      <w:pPr>
        <w:pStyle w:val="Heading2"/>
      </w:pPr>
      <w:r>
        <w:t xml:space="preserve">8.2.Commissioning interface availability commitment</w:t>
      </w:r>
    </w:p>
    <w:p>
      <w:pPr>
        <w:pStyle w:val="FirstParagraph"/>
      </w:pPr>
      <w:r>
        <w:t xml:space="preserve">-SLA 5: IC-INFRA_SNC-05-Access to the administration console</w:t>
      </w:r>
      <w:r>
        <w:t xml:space="preserve"> </w:t>
      </w:r>
      <w:r>
        <w:t xml:space="preserve">Service: 97%guaranteed availability, continuously ensured, 24</w:t>
      </w:r>
      <w:r>
        <w:t xml:space="preserve"> </w:t>
      </w:r>
      <w:r>
        <w:t xml:space="preserve">hours a day 24 and 7 days a week.</w:t>
      </w:r>
      <w:r>
        <w:t xml:space="preserve"> </w:t>
      </w:r>
      <w:r>
        <w:t xml:space="preserve">-SLA 6: IC-INFRA_SNC-06-Access to service piloting apis: a</w:t>
      </w:r>
      <w:r>
        <w:t xml:space="preserve"> </w:t>
      </w:r>
      <w:r>
        <w:t xml:space="preserve">Availability of 99.9%, calculated on a 24 -hour base, 7 days a week.</w:t>
      </w:r>
    </w:p>
    <w:bookmarkEnd w:id="52"/>
    <w:bookmarkStart w:id="53" w:name="support-availability-commitment"/>
    <w:p>
      <w:pPr>
        <w:pStyle w:val="Heading2"/>
      </w:pPr>
      <w:r>
        <w:t xml:space="preserve">8.3.Support availability commitment</w:t>
      </w:r>
    </w:p>
    <w:p>
      <w:pPr>
        <w:pStyle w:val="FirstParagraph"/>
      </w:pPr>
      <w:r>
        <w:t xml:space="preserve">-** SLA 7: IC-INFRA_SNC-07 **-Here are the performance commitments of the</w:t>
      </w:r>
      <w:r>
        <w:t xml:space="preserve"> </w:t>
      </w:r>
      <w:r>
        <w:t xml:space="preserve">Technical support of the provider for incidents, excluding maintenance</w:t>
      </w:r>
      <w:r>
        <w:t xml:space="preserve"> </w:t>
      </w:r>
      <w:r>
        <w:t xml:space="preserve">Programmed: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67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 guara</w:t>
            </w:r>
            <w:r>
              <w:t xml:space="preserve"> </w:t>
            </w:r>
            <w:r>
              <w:t xml:space="preserve">(GTI) Performa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nteed intervention time objective of</w:t>
            </w:r>
            <w:r>
              <w:t xml:space="preserve"> </w:t>
            </w:r>
            <w:r>
              <w:t xml:space="preserve">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30mn</w:t>
            </w:r>
            <w:r>
              <w:t xml:space="preserve"> </w:t>
            </w:r>
            <w:r>
              <w:t xml:space="preserve">** P1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2h 90</w:t>
            </w:r>
            <w:r>
              <w:t xml:space="preserve"> </w:t>
            </w:r>
            <w:r>
              <w:t xml:space="preserve">** P2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4H 90</w:t>
            </w:r>
            <w:r>
              <w:t xml:space="preserve"> </w:t>
            </w:r>
            <w:r>
              <w:t xml:space="preserve">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24H 8</w:t>
            </w:r>
            <w:r>
              <w:t xml:space="preserve"> </w:t>
            </w:r>
            <w:r>
              <w:t xml:space="preserve">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Priority 48H 8</w:t>
            </w:r>
            <w:r>
              <w:t xml:space="preserve"> </w:t>
            </w:r>
            <w:r>
              <w:t xml:space="preserve">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</w:tbl>
    <w:p>
      <w:pPr>
        <w:pStyle w:val="BodyText"/>
      </w:pPr>
      <w:r>
        <w:t xml:space="preserve">-** SLA 8: IC-INFRA_SNC-08 **-Here are the performance commitments of</w:t>
      </w:r>
      <w:r>
        <w:t xml:space="preserve"> </w:t>
      </w:r>
      <w:r>
        <w:t xml:space="preserve">Technical support of the provider for service requests: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2"/>
        <w:gridCol w:w="67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Objective interv</w:t>
            </w:r>
            <w:r>
              <w:t xml:space="preserve"> </w:t>
            </w:r>
            <w:r>
              <w:t xml:space="preserve">(GTI) Performanc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ention time guarantee of</w:t>
            </w:r>
            <w:r>
              <w:t xml:space="preserve"> </w:t>
            </w: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Request of 4 hou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 90%</w:t>
            </w:r>
          </w:p>
        </w:tc>
      </w:tr>
    </w:tbl>
    <w:p>
      <w:pPr>
        <w:numPr>
          <w:ilvl w:val="0"/>
          <w:numId w:val="1021"/>
        </w:numPr>
      </w:pPr>
      <w:r>
        <w:t xml:space="preserve">Note*: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The deadline for the intervention time guarantee (GTI) is calculated at</w:t>
      </w:r>
      <w:r>
        <w:rPr>
          <w:i/>
          <w:iCs/>
        </w:rPr>
        <w:t xml:space="preserve"> </w:t>
      </w:r>
      <w:r>
        <w:rPr>
          <w:i/>
          <w:iCs/>
        </w:rPr>
        <w:t xml:space="preserve">starting from the difference between the moment when the sponsor opens the</w:t>
      </w:r>
      <w:r>
        <w:rPr>
          <w:i/>
          <w:iCs/>
        </w:rPr>
        <w:t xml:space="preserve"> </w:t>
      </w:r>
      <w:r>
        <w:rPr>
          <w:i/>
          <w:iCs/>
        </w:rPr>
        <w:t xml:space="preserve">ticket and the first intervention of the provider’s support.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Investigation of incidents concerning sponsors</w:t>
      </w:r>
      <w:r>
        <w:rPr>
          <w:i/>
          <w:iCs/>
        </w:rPr>
        <w:t xml:space="preserve"> </w:t>
      </w:r>
      <w:r>
        <w:rPr>
          <w:i/>
          <w:iCs/>
        </w:rPr>
        <w:t xml:space="preserve">will not include remote intervention on the accommodated servers of the</w:t>
      </w:r>
      <w:r>
        <w:rPr>
          <w:i/>
          <w:iCs/>
        </w:rPr>
        <w:t xml:space="preserve"> </w:t>
      </w:r>
      <w:r>
        <w:rPr>
          <w:i/>
          <w:iCs/>
        </w:rPr>
        <w:t xml:space="preserve">Sponsor.This assistance will be limited to the explanation of</w:t>
      </w:r>
      <w:r>
        <w:rPr>
          <w:i/>
          <w:iCs/>
        </w:rPr>
        <w:t xml:space="preserve"> </w:t>
      </w:r>
      <w:r>
        <w:rPr>
          <w:i/>
          <w:iCs/>
        </w:rPr>
        <w:t xml:space="preserve">metrics available relating to the environment of the sponsor,</w:t>
      </w:r>
      <w:r>
        <w:rPr>
          <w:i/>
          <w:iCs/>
        </w:rPr>
        <w:t xml:space="preserve"> </w:t>
      </w:r>
      <w:r>
        <w:rPr>
          <w:i/>
          <w:iCs/>
        </w:rPr>
        <w:t xml:space="preserve">in order to facilitate understanding of incidents or problems of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encountered.Based on the results of this analysis,</w:t>
      </w:r>
      <w:r>
        <w:rPr>
          <w:i/>
          <w:iCs/>
        </w:rPr>
        <w:t xml:space="preserve"> </w:t>
      </w:r>
      <w:r>
        <w:rPr>
          <w:i/>
          <w:iCs/>
        </w:rPr>
        <w:t xml:space="preserve">Recommendations may be suggested.</w:t>
      </w:r>
    </w:p>
    <w:bookmarkEnd w:id="53"/>
    <w:bookmarkEnd w:id="54"/>
    <w:bookmarkStart w:id="60" w:name="X07e87067abd8ec5aa6725951eb44b50dd40383f"/>
    <w:p>
      <w:pPr>
        <w:pStyle w:val="Heading1"/>
      </w:pPr>
      <w:r>
        <w:t xml:space="preserve">9. Organization of the contractual relationship</w:t>
      </w:r>
    </w:p>
    <w:bookmarkStart w:id="55" w:name="providers-responsibilities"/>
    <w:p>
      <w:pPr>
        <w:pStyle w:val="Heading2"/>
      </w:pPr>
      <w:r>
        <w:t xml:space="preserve">9.1.Provider’s responsibilities</w:t>
      </w:r>
    </w:p>
    <w:p>
      <w:pPr>
        <w:pStyle w:val="FirstParagraph"/>
      </w:pPr>
      <w:r>
        <w:t xml:space="preserve">The service provider is committed:</w:t>
      </w:r>
      <w:r>
        <w:t xml:space="preserve"> </w:t>
      </w:r>
      <w:r>
        <w:t xml:space="preserve">- to inform his sponsor adequately (for example in case</w:t>
      </w:r>
      <w:r>
        <w:t xml:space="preserve"> </w:t>
      </w:r>
      <w:r>
        <w:t xml:space="preserve">technical resource capacity limit delivering the service).</w:t>
      </w:r>
    </w:p>
    <w:p>
      <w:pPr>
        <w:numPr>
          <w:ilvl w:val="0"/>
          <w:numId w:val="1022"/>
        </w:numPr>
      </w:pPr>
      <w:r>
        <w:t xml:space="preserve">to formally inform the sponsor and within one month,</w:t>
      </w:r>
      <w:r>
        <w:t xml:space="preserve"> </w:t>
      </w:r>
      <w:r>
        <w:t xml:space="preserve">of any legal, organizational or technical change that can</w:t>
      </w:r>
      <w:r>
        <w:t xml:space="preserve"> </w:t>
      </w:r>
      <w:r>
        <w:t xml:space="preserve">have an impact on the compliance of the service to the requirements of</w:t>
      </w:r>
      <w:r>
        <w:t xml:space="preserve"> </w:t>
      </w:r>
      <w:r>
        <w:t xml:space="preserve">Protection against extra-European laws (19.6 of the SNC standard</w:t>
      </w:r>
      <w:r>
        <w:t xml:space="preserve"> </w:t>
      </w:r>
      <w:r>
        <w:t xml:space="preserve">v3.2).</w:t>
      </w:r>
    </w:p>
    <w:p>
      <w:pPr>
        <w:numPr>
          <w:ilvl w:val="0"/>
          <w:numId w:val="1022"/>
        </w:numPr>
      </w:pPr>
      <w:r>
        <w:t xml:space="preserve">to provide the sponsor with interfaces and service interfaces</w:t>
      </w:r>
      <w:r>
        <w:t xml:space="preserve"> </w:t>
      </w:r>
      <w:r>
        <w:t xml:space="preserve">which are in French at least.</w:t>
      </w:r>
    </w:p>
    <w:p>
      <w:pPr>
        <w:numPr>
          <w:ilvl w:val="0"/>
          <w:numId w:val="1022"/>
        </w:numPr>
      </w:pPr>
      <w:r>
        <w:t xml:space="preserve">to take into account specific sectoral requirements linked to</w:t>
      </w:r>
      <w:r>
        <w:t xml:space="preserve"> </w:t>
      </w:r>
      <w:r>
        <w:t xml:space="preserve">types of information entrusted by the sponsor as part of</w:t>
      </w:r>
      <w:r>
        <w:t xml:space="preserve"> </w:t>
      </w:r>
      <w:r>
        <w:t xml:space="preserve">the implementation of the service and within the limits of the responsibilities of the</w:t>
      </w:r>
      <w:r>
        <w:t xml:space="preserve"> </w:t>
      </w:r>
      <w:r>
        <w:t xml:space="preserve">Provider from a share, and the provisions provided for in the contract</w:t>
      </w:r>
      <w:r>
        <w:t xml:space="preserve"> </w:t>
      </w:r>
      <w:r>
        <w:t xml:space="preserve">on the other hand ;</w:t>
      </w:r>
    </w:p>
    <w:p>
      <w:pPr>
        <w:numPr>
          <w:ilvl w:val="0"/>
          <w:numId w:val="1022"/>
        </w:numPr>
      </w:pPr>
      <w:r>
        <w:t xml:space="preserve">to study specific sectoral requirements related to types</w:t>
      </w:r>
      <w:r>
        <w:t xml:space="preserve"> </w:t>
      </w:r>
      <w:r>
        <w:t xml:space="preserve">information entrusted by the sponsor as part of the</w:t>
      </w:r>
      <w:r>
        <w:t xml:space="preserve"> </w:t>
      </w:r>
      <w:r>
        <w:t xml:space="preserve">in work of the service, later expressed by the sponsor, and</w:t>
      </w:r>
      <w:r>
        <w:t xml:space="preserve"> </w:t>
      </w:r>
      <w:r>
        <w:t xml:space="preserve">to indicate to the latter the actions necessary to take their</w:t>
      </w:r>
      <w:r>
        <w:t xml:space="preserve"> </w:t>
      </w:r>
      <w:r>
        <w:t xml:space="preserve">account</w:t>
      </w:r>
    </w:p>
    <w:p>
      <w:pPr>
        <w:numPr>
          <w:ilvl w:val="0"/>
          <w:numId w:val="1022"/>
        </w:numPr>
      </w:pPr>
      <w:r>
        <w:t xml:space="preserve">not to disclose any information relating to the service to</w:t>
      </w:r>
      <w:r>
        <w:t xml:space="preserve"> </w:t>
      </w:r>
      <w:r>
        <w:t xml:space="preserve">third parties, unless formal and written authorization from the sponsor.</w:t>
      </w:r>
    </w:p>
    <w:p>
      <w:pPr>
        <w:numPr>
          <w:ilvl w:val="0"/>
          <w:numId w:val="1022"/>
        </w:numPr>
      </w:pPr>
      <w:r>
        <w:t xml:space="preserve">to make available all the information necessary for the</w:t>
      </w:r>
      <w:r>
        <w:t xml:space="preserve"> </w:t>
      </w:r>
      <w:r>
        <w:t xml:space="preserve">realization of compliance audits in accordance with the provisions of</w:t>
      </w:r>
      <w:r>
        <w:t xml:space="preserve"> </w:t>
      </w:r>
      <w:r>
        <w:t xml:space="preserve">Article 28 of the GDPR.</w:t>
      </w:r>
    </w:p>
    <w:p>
      <w:pPr>
        <w:numPr>
          <w:ilvl w:val="0"/>
          <w:numId w:val="1022"/>
        </w:numPr>
      </w:pPr>
      <w:r>
        <w:t xml:space="preserve">to be reported to the sponsor, by this agreement of</w:t>
      </w:r>
      <w:r>
        <w:t xml:space="preserve"> </w:t>
      </w:r>
      <w:r>
        <w:t xml:space="preserve">service, any security incident impacting the service or</w:t>
      </w:r>
      <w:r>
        <w:t xml:space="preserve"> </w:t>
      </w:r>
      <w:r>
        <w:t xml:space="preserve">the use made by the service sponsor (including the</w:t>
      </w:r>
      <w:r>
        <w:t xml:space="preserve"> </w:t>
      </w:r>
      <w:r>
        <w:t xml:space="preserve">commander data).</w:t>
      </w:r>
    </w:p>
    <w:p>
      <w:pPr>
        <w:numPr>
          <w:ilvl w:val="0"/>
          <w:numId w:val="1022"/>
        </w:numPr>
      </w:pPr>
      <w:r>
        <w:t xml:space="preserve">to authorize an audit service provider of systems</w:t>
      </w:r>
      <w:r>
        <w:t xml:space="preserve"> </w:t>
      </w:r>
      <w:r>
        <w:t xml:space="preserve">qualified information (passi), mandated by the service provider, to audit</w:t>
      </w:r>
      <w:r>
        <w:t xml:space="preserve"> </w:t>
      </w:r>
      <w:r>
        <w:t xml:space="preserve">the service as well as its information system, in accordance with the plan</w:t>
      </w:r>
      <w:r>
        <w:t xml:space="preserve"> </w:t>
      </w:r>
      <w:r>
        <w:t xml:space="preserve">control of the service provider’s secnumcloud.In addition, the provider</w:t>
      </w:r>
      <w:r>
        <w:t xml:space="preserve"> </w:t>
      </w:r>
      <w:r>
        <w:t xml:space="preserve">undertakes to provide all the information necessary to lead to</w:t>
      </w:r>
      <w:r>
        <w:t xml:space="preserve"> </w:t>
      </w:r>
      <w:r>
        <w:t xml:space="preserve">well the audits of compliance with the provisions of article 28 of the</w:t>
      </w:r>
      <w:r>
        <w:t xml:space="preserve"> </w:t>
      </w:r>
      <w:r>
        <w:t xml:space="preserve">GDPR, led by the sponsor or a mandated third party.</w:t>
      </w:r>
    </w:p>
    <w:p>
      <w:pPr>
        <w:numPr>
          <w:ilvl w:val="0"/>
          <w:numId w:val="1022"/>
        </w:numPr>
      </w:pPr>
      <w:r>
        <w:t xml:space="preserve">to be provided, as a subcontractor, in accordance with article 28 of</w:t>
      </w:r>
      <w:r>
        <w:t xml:space="preserve"> </w:t>
      </w:r>
      <w:r>
        <w:t xml:space="preserve">General Data Protection Regulations (GDPR), Assistance and</w:t>
      </w:r>
      <w:r>
        <w:t xml:space="preserve"> </w:t>
      </w:r>
      <w:r>
        <w:t xml:space="preserve">advice to the sponsor by alerting him as soon as an instruction</w:t>
      </w:r>
      <w:r>
        <w:t xml:space="preserve"> </w:t>
      </w:r>
      <w:r>
        <w:t xml:space="preserve">issued by the latter is likely to constitute a violation of</w:t>
      </w:r>
      <w:r>
        <w:t xml:space="preserve"> </w:t>
      </w:r>
      <w:r>
        <w:t xml:space="preserve">Data protection rules.</w:t>
      </w:r>
    </w:p>
    <w:p>
      <w:pPr>
        <w:numPr>
          <w:ilvl w:val="0"/>
          <w:numId w:val="1022"/>
        </w:numPr>
      </w:pPr>
      <w:r>
        <w:t xml:space="preserve">to notify the sponsor within a reasonable time, through the</w:t>
      </w:r>
      <w:r>
        <w:t xml:space="preserve"> </w:t>
      </w:r>
      <w:r>
        <w:t xml:space="preserve">sponsor console or by email in sponsor contact,</w:t>
      </w:r>
      <w:r>
        <w:t xml:space="preserve"> </w:t>
      </w:r>
      <w:r>
        <w:t xml:space="preserve">When an impact project or is likely to impact the level of</w:t>
      </w:r>
      <w:r>
        <w:t xml:space="preserve"> </w:t>
      </w:r>
      <w:r>
        <w:t xml:space="preserve">security or availability of the service, or to generate a loss of</w:t>
      </w:r>
      <w:r>
        <w:t xml:space="preserve"> </w:t>
      </w:r>
      <w:r>
        <w:t xml:space="preserve">functionality, potential impacts, mitigation measures</w:t>
      </w:r>
      <w:r>
        <w:t xml:space="preserve"> </w:t>
      </w:r>
      <w:r>
        <w:t xml:space="preserve">set up, as well as residual risks that concern it.</w:t>
      </w:r>
    </w:p>
    <w:p>
      <w:pPr>
        <w:numPr>
          <w:ilvl w:val="0"/>
          <w:numId w:val="1022"/>
        </w:numPr>
      </w:pPr>
      <w:r>
        <w:t xml:space="preserve">to document and implement all of the procedures</w:t>
      </w:r>
      <w:r>
        <w:t xml:space="preserve"> </w:t>
      </w:r>
      <w:r>
        <w:t xml:space="preserve">necessary to comply with legal, regulatory and</w:t>
      </w:r>
      <w:r>
        <w:t xml:space="preserve"> </w:t>
      </w:r>
      <w:r>
        <w:t xml:space="preserve">contractual applicable to the service, as well as the needs of</w:t>
      </w:r>
      <w:r>
        <w:t xml:space="preserve"> </w:t>
      </w:r>
      <w:r>
        <w:t xml:space="preserve">specific security security, defined by the latter and</w:t>
      </w:r>
      <w:r>
        <w:t xml:space="preserve"> </w:t>
      </w:r>
      <w:r>
        <w:t xml:space="preserve">provided for in the contract.</w:t>
      </w:r>
    </w:p>
    <w:p>
      <w:pPr>
        <w:numPr>
          <w:ilvl w:val="0"/>
          <w:numId w:val="1022"/>
        </w:numPr>
      </w:pPr>
      <w:r>
        <w:t xml:space="preserve">not to use the data from the Commander from the Production</w:t>
      </w:r>
      <w:r>
        <w:t xml:space="preserve"> </w:t>
      </w:r>
      <w:r>
        <w:t xml:space="preserve">To carry out tests, with the exception of obtaining them before</w:t>
      </w:r>
      <w:r>
        <w:t xml:space="preserve"> </w:t>
      </w:r>
      <w:r>
        <w:t xml:space="preserve">the explicit authorization of the sponsor, in which case the service provider</w:t>
      </w:r>
      <w:r>
        <w:t xml:space="preserve"> </w:t>
      </w:r>
      <w:r>
        <w:t xml:space="preserve">undertake to anonymize this data and to ensure its confidentiality</w:t>
      </w:r>
      <w:r>
        <w:t xml:space="preserve"> </w:t>
      </w:r>
      <w:r>
        <w:t xml:space="preserve">during their anonymization.</w:t>
      </w:r>
    </w:p>
    <w:p>
      <w:pPr>
        <w:numPr>
          <w:ilvl w:val="0"/>
          <w:numId w:val="1022"/>
        </w:numPr>
      </w:pPr>
      <w:r>
        <w:t xml:space="preserve">to delete data and technical data relating to</w:t>
      </w:r>
      <w:r>
        <w:t xml:space="preserve"> </w:t>
      </w:r>
      <w:r>
        <w:t xml:space="preserve">Sponsor, in accordance with the “data deleting procedure</w:t>
      </w:r>
      <w:r>
        <w:t xml:space="preserve"> </w:t>
      </w:r>
      <w:r>
        <w:t xml:space="preserve">at the end of the contract ”described in this service agreement</w:t>
      </w:r>
      <w:r>
        <w:t xml:space="preserve"> </w:t>
      </w:r>
      <w:r>
        <w:t xml:space="preserve">when a contract is finished or termination.</w:t>
      </w:r>
    </w:p>
    <w:p>
      <w:pPr>
        <w:numPr>
          <w:ilvl w:val="0"/>
          <w:numId w:val="1022"/>
        </w:numPr>
      </w:pPr>
      <w:r>
        <w:t xml:space="preserve">to ensure a secure erasure of all of the data from</w:t>
      </w:r>
      <w:r>
        <w:t xml:space="preserve"> </w:t>
      </w:r>
      <w:r>
        <w:t xml:space="preserve">Sponsor by complete rewriting of any medium that hosted</w:t>
      </w:r>
      <w:r>
        <w:t xml:space="preserve"> </w:t>
      </w:r>
      <w:r>
        <w:t xml:space="preserve">its data as part of the service.</w:t>
      </w:r>
    </w:p>
    <w:p>
      <w:pPr>
        <w:pStyle w:val="FirstParagraph"/>
      </w:pPr>
      <w:r>
        <w:t xml:space="preserve">At the request of the formal and written sponsor, the service provider undertakes</w:t>
      </w:r>
      <w:r>
        <w:t xml:space="preserve"> </w:t>
      </w:r>
      <w:r>
        <w:t xml:space="preserve">has :</w:t>
      </w:r>
    </w:p>
    <w:p>
      <w:pPr>
        <w:numPr>
          <w:ilvl w:val="0"/>
          <w:numId w:val="1023"/>
        </w:numPr>
      </w:pPr>
      <w:r>
        <w:t xml:space="preserve">make the internal regulations accessible to the sponsor and</w:t>
      </w:r>
      <w:r>
        <w:t xml:space="preserve"> </w:t>
      </w:r>
      <w:r>
        <w:t xml:space="preserve">provider’s ethics charter;</w:t>
      </w:r>
    </w:p>
    <w:p>
      <w:pPr>
        <w:numPr>
          <w:ilvl w:val="0"/>
          <w:numId w:val="1023"/>
        </w:numPr>
      </w:pPr>
      <w:r>
        <w:t xml:space="preserve">Make the sanctions accessible to the sponsor incurred in case</w:t>
      </w:r>
      <w:r>
        <w:t xml:space="preserve"> </w:t>
      </w:r>
      <w:r>
        <w:t xml:space="preserve">infringement to security policy;</w:t>
      </w:r>
    </w:p>
    <w:p>
      <w:pPr>
        <w:numPr>
          <w:ilvl w:val="0"/>
          <w:numId w:val="1023"/>
        </w:numPr>
      </w:pPr>
      <w:r>
        <w:t xml:space="preserve">Provide the sponsor with the set of events concerning him</w:t>
      </w:r>
      <w:r>
        <w:t xml:space="preserve"> </w:t>
      </w:r>
      <w:r>
        <w:t xml:space="preserve">in the elements of service journalization;the sponsor</w:t>
      </w:r>
      <w:r>
        <w:t xml:space="preserve"> </w:t>
      </w:r>
      <w:r>
        <w:t xml:space="preserve">which can also consult the relative events in autonomy</w:t>
      </w:r>
      <w:r>
        <w:t xml:space="preserve"> </w:t>
      </w:r>
      <w:r>
        <w:t xml:space="preserve">to its use of service through web interfaces and APIs of</w:t>
      </w:r>
      <w:r>
        <w:t xml:space="preserve"> </w:t>
      </w:r>
      <w:r>
        <w:t xml:space="preserve">Service ;</w:t>
      </w:r>
    </w:p>
    <w:p>
      <w:pPr>
        <w:numPr>
          <w:ilvl w:val="0"/>
          <w:numId w:val="1023"/>
        </w:numPr>
      </w:pPr>
      <w:r>
        <w:t xml:space="preserve">Make procedures accessible to the sponsor allowing</w:t>
      </w:r>
      <w:r>
        <w:t xml:space="preserve"> </w:t>
      </w:r>
      <w:r>
        <w:t xml:space="preserve">comply with legal, regulatory and contractual requirements in</w:t>
      </w:r>
      <w:r>
        <w:t xml:space="preserve"> </w:t>
      </w:r>
      <w:r>
        <w:t xml:space="preserve">vigor applicable to the service, as well as security needs</w:t>
      </w:r>
      <w:r>
        <w:t xml:space="preserve"> </w:t>
      </w:r>
      <w:r>
        <w:t xml:space="preserve">specific to the sponsor provided for in the contract;</w:t>
      </w:r>
    </w:p>
    <w:p>
      <w:pPr>
        <w:numPr>
          <w:ilvl w:val="0"/>
          <w:numId w:val="1023"/>
        </w:numPr>
      </w:pPr>
      <w:r>
        <w:t xml:space="preserve">To be provided, the risk assessment elements relating to the</w:t>
      </w:r>
      <w:r>
        <w:t xml:space="preserve"> </w:t>
      </w:r>
      <w:r>
        <w:t xml:space="preserve">Submission of the data of the sponsor to the right of a state</w:t>
      </w:r>
      <w:r>
        <w:t xml:space="preserve"> </w:t>
      </w:r>
      <w:r>
        <w:t xml:space="preserve">non-member of the European Union;</w:t>
      </w:r>
    </w:p>
    <w:p>
      <w:pPr>
        <w:numPr>
          <w:ilvl w:val="0"/>
          <w:numId w:val="1023"/>
        </w:numPr>
      </w:pPr>
      <w:r>
        <w:t xml:space="preserve">Informing the sponsor of subsequent subcontractors</w:t>
      </w:r>
      <w:r>
        <w:t xml:space="preserve"> </w:t>
      </w:r>
      <w:r>
        <w:t xml:space="preserve">stakeholders in the provision of the service, and to inform it of any</w:t>
      </w:r>
      <w:r>
        <w:t xml:space="preserve"> </w:t>
      </w:r>
      <w:r>
        <w:t xml:space="preserve">change the impact relating to these subcontractors.</w:t>
      </w:r>
    </w:p>
    <w:p>
      <w:pPr>
        <w:pStyle w:val="BlockText"/>
      </w:pPr>
      <w:r>
        <w:t xml:space="preserve">The provider and all of its subsidiaries undertake to respect</w:t>
      </w:r>
      <w:r>
        <w:t xml:space="preserve"> </w:t>
      </w:r>
      <w:r>
        <w:t xml:space="preserve">The fundamental values ​​of the European Union, namely dignity</w:t>
      </w:r>
      <w:r>
        <w:t xml:space="preserve"> </w:t>
      </w:r>
      <w:r>
        <w:t xml:space="preserve">human, freedom, democracy, equality, the rule of law, as well as</w:t>
      </w:r>
      <w:r>
        <w:t xml:space="preserve"> </w:t>
      </w:r>
      <w:r>
        <w:t xml:space="preserve">that respect for human rights.The service provided by the</w:t>
      </w:r>
      <w:r>
        <w:t xml:space="preserve"> </w:t>
      </w:r>
      <w:r>
        <w:t xml:space="preserve">Provider complies with the legislation in force in matters of</w:t>
      </w:r>
      <w:r>
        <w:t xml:space="preserve"> </w:t>
      </w:r>
      <w:r>
        <w:t xml:space="preserve">fundamental rights and the values ​​of the European Union relating to</w:t>
      </w:r>
      <w:r>
        <w:t xml:space="preserve"> </w:t>
      </w:r>
      <w:r>
        <w:t xml:space="preserve">respect for human dignity, freedom, equality, to</w:t>
      </w:r>
      <w:r>
        <w:t xml:space="preserve"> </w:t>
      </w:r>
      <w:r>
        <w:t xml:space="preserve">Democracy and the rule of law.</w:t>
      </w:r>
      <w:r>
        <w:t xml:space="preserve"> </w:t>
      </w:r>
      <w:r>
        <w:t xml:space="preserve">## 9.2.Limitation of provider’s responsibilities</w:t>
      </w:r>
    </w:p>
    <w:p>
      <w:pPr>
        <w:pStyle w:val="FirstParagraph"/>
      </w:pPr>
      <w:r>
        <w:t xml:space="preserve">Because of all the definitions and conditions mentioned in the</w:t>
      </w:r>
      <w:r>
        <w:t xml:space="preserve"> </w:t>
      </w:r>
      <w:r>
        <w:t xml:space="preserve">this service agreement, the responsibilities of the service provider are</w:t>
      </w:r>
      <w:r>
        <w:t xml:space="preserve"> </w:t>
      </w:r>
      <w:r>
        <w:t xml:space="preserve">Limited as follows:</w:t>
      </w:r>
    </w:p>
    <w:p>
      <w:pPr>
        <w:pStyle w:val="Compact"/>
        <w:numPr>
          <w:ilvl w:val="0"/>
          <w:numId w:val="1024"/>
        </w:numPr>
      </w:pPr>
      <w:r>
        <w:t xml:space="preserve">The shared liability model, described in the section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of this</w:t>
      </w:r>
      <w:r>
        <w:t xml:space="preserve"> </w:t>
      </w:r>
      <w:r>
        <w:t xml:space="preserve">service, in fact limits the involvement of the service provider in</w:t>
      </w:r>
      <w:r>
        <w:t xml:space="preserve"> </w:t>
      </w:r>
      <w:r>
        <w:t xml:space="preserve">operating layers</w:t>
      </w:r>
      <w:r>
        <w:t xml:space="preserve"> </w:t>
      </w:r>
      <w:r>
        <w:t xml:space="preserve">“above”</w:t>
      </w:r>
      <w:r>
        <w:t xml:space="preserve"> </w:t>
      </w:r>
      <w:r>
        <w:t xml:space="preserve">of the</w:t>
      </w:r>
      <w:r>
        <w:t xml:space="preserve"> </w:t>
      </w:r>
      <w:r>
        <w:t xml:space="preserve">provision of calculation, network, storage and</w:t>
      </w:r>
      <w:r>
        <w:t xml:space="preserve"> </w:t>
      </w:r>
      <w:r>
        <w:t xml:space="preserve">backup.This excludes in particular without limiting itself:</w:t>
      </w:r>
    </w:p>
    <w:p>
      <w:pPr>
        <w:numPr>
          <w:ilvl w:val="0"/>
          <w:numId w:val="1025"/>
        </w:numPr>
      </w:pPr>
      <w:r>
        <w:t xml:space="preserve">management of what is installed on virtual machines (OS,</w:t>
      </w:r>
      <w:r>
        <w:t xml:space="preserve"> </w:t>
      </w:r>
      <w:r>
        <w:t xml:space="preserve">Middleware, application, etc.);</w:t>
      </w:r>
    </w:p>
    <w:p>
      <w:pPr>
        <w:numPr>
          <w:ilvl w:val="0"/>
          <w:numId w:val="1025"/>
        </w:numPr>
      </w:pPr>
      <w:r>
        <w:t xml:space="preserve">updated bone and other software installed by the</w:t>
      </w:r>
      <w:r>
        <w:t xml:space="preserve"> </w:t>
      </w:r>
      <w:r>
        <w:t xml:space="preserve">Sponsor on her machines in her supporters;</w:t>
      </w:r>
    </w:p>
    <w:p>
      <w:pPr>
        <w:numPr>
          <w:ilvl w:val="0"/>
          <w:numId w:val="1025"/>
        </w:numPr>
      </w:pPr>
      <w:r>
        <w:t xml:space="preserve">Program security, software and application installed on</w:t>
      </w:r>
      <w:r>
        <w:t xml:space="preserve"> </w:t>
      </w:r>
      <w:r>
        <w:t xml:space="preserve">virtual machines;</w:t>
      </w:r>
    </w:p>
    <w:p>
      <w:pPr>
        <w:numPr>
          <w:ilvl w:val="0"/>
          <w:numId w:val="1025"/>
        </w:numPr>
      </w:pPr>
      <w:r>
        <w:t xml:space="preserve">Updating virtual machines;</w:t>
      </w:r>
    </w:p>
    <w:p>
      <w:pPr>
        <w:numPr>
          <w:ilvl w:val="0"/>
          <w:numId w:val="1025"/>
        </w:numPr>
      </w:pPr>
      <w:r>
        <w:t xml:space="preserve">Data backup at the application level.</w:t>
      </w:r>
    </w:p>
    <w:p>
      <w:pPr>
        <w:numPr>
          <w:ilvl w:val="0"/>
          <w:numId w:val="1026"/>
        </w:numPr>
      </w:pPr>
      <w:r>
        <w:t xml:space="preserve">The service provider cannot take advantage of data ownership</w:t>
      </w:r>
      <w:r>
        <w:t xml:space="preserve"> </w:t>
      </w:r>
      <w:r>
        <w:t xml:space="preserve">transmitted and generated by the sponsor.Indeed, these</w:t>
      </w:r>
      <w:r>
        <w:t xml:space="preserve"> </w:t>
      </w:r>
      <w:r>
        <w:t xml:space="preserve">are the ownership of the sponsor.</w:t>
      </w:r>
    </w:p>
    <w:p>
      <w:pPr>
        <w:numPr>
          <w:ilvl w:val="0"/>
          <w:numId w:val="1026"/>
        </w:numPr>
      </w:pPr>
      <w:r>
        <w:t xml:space="preserve">The provider underlines that he can in no case exploit and/or</w:t>
      </w:r>
      <w:r>
        <w:t xml:space="preserve"> </w:t>
      </w:r>
      <w:r>
        <w:t xml:space="preserve">Have data transmitted and generated by the sponsor</w:t>
      </w:r>
      <w:r>
        <w:t xml:space="preserve"> </w:t>
      </w:r>
      <w:r>
        <w:t xml:space="preserve">Without prior validation of the latter, it being understood that their</w:t>
      </w:r>
      <w:r>
        <w:t xml:space="preserve"> </w:t>
      </w:r>
      <w:r>
        <w:t xml:space="preserve">provision is reserved for the sponsor.</w:t>
      </w:r>
    </w:p>
    <w:p>
      <w:pPr>
        <w:numPr>
          <w:ilvl w:val="0"/>
          <w:numId w:val="1026"/>
        </w:numPr>
      </w:pPr>
      <w:r>
        <w:t xml:space="preserve">The service provider generates any responsibility on the components</w:t>
      </w:r>
      <w:r>
        <w:t xml:space="preserve"> </w:t>
      </w:r>
      <w:r>
        <w:t xml:space="preserve">physically accommodated and infograted by the provider, but being the</w:t>
      </w:r>
      <w:r>
        <w:t xml:space="preserve"> </w:t>
      </w:r>
      <w:r>
        <w:t xml:space="preserve">direct property of the sponsor or a third party with which the</w:t>
      </w:r>
      <w:r>
        <w:t xml:space="preserve"> </w:t>
      </w:r>
      <w:r>
        <w:t xml:space="preserve">Sponsor has contracted.Component accommodation</w:t>
      </w:r>
      <w:r>
        <w:t xml:space="preserve"> </w:t>
      </w:r>
      <w:r>
        <w:t xml:space="preserve">customers are not part of the service and is in fact</w:t>
      </w:r>
      <w:r>
        <w:t xml:space="preserve"> </w:t>
      </w:r>
      <w:r>
        <w:t xml:space="preserve">outside the framework of this service agreement.It is the responsibility of</w:t>
      </w:r>
      <w:r>
        <w:t xml:space="preserve"> </w:t>
      </w:r>
      <w:r>
        <w:t xml:space="preserve">Sponsor to assess the level of grip or dependence</w:t>
      </w:r>
      <w:r>
        <w:t xml:space="preserve"> </w:t>
      </w:r>
      <w:r>
        <w:t xml:space="preserve">that helps these components with regard to the Bare Metal service in</w:t>
      </w:r>
      <w:r>
        <w:t xml:space="preserve"> </w:t>
      </w:r>
      <w:r>
        <w:t xml:space="preserve">SECTURUMCLOUD qualification lessons.</w:t>
      </w:r>
    </w:p>
    <w:bookmarkEnd w:id="55"/>
    <w:bookmarkStart w:id="56" w:name="access-limitation"/>
    <w:p>
      <w:pPr>
        <w:pStyle w:val="Heading2"/>
      </w:pPr>
      <w:r>
        <w:t xml:space="preserve">9.3.Access limitation</w:t>
      </w:r>
    </w:p>
    <w:p>
      <w:pPr>
        <w:pStyle w:val="FirstParagraph"/>
      </w:pPr>
      <w:r>
        <w:t xml:space="preserve">As part of the service, the service provider is strictly prohibited</w:t>
      </w:r>
      <w:r>
        <w:t xml:space="preserve"> </w:t>
      </w:r>
      <w:r>
        <w:t xml:space="preserve">to access the supporters belonging to the sponsor without authorization</w:t>
      </w:r>
      <w:r>
        <w:t xml:space="preserve"> </w:t>
      </w:r>
      <w:r>
        <w:t xml:space="preserve">prior.It is the responsibility of the sponsor to provide the</w:t>
      </w:r>
      <w:r>
        <w:t xml:space="preserve"> </w:t>
      </w:r>
      <w:r>
        <w:t xml:space="preserve">necessary access to the provider’s staff, as required</w:t>
      </w:r>
      <w:r>
        <w:t xml:space="preserve"> </w:t>
      </w:r>
      <w:r>
        <w:t xml:space="preserve">specific to accommodation and, if necessary, services</w:t>
      </w:r>
      <w:r>
        <w:t xml:space="preserve"> </w:t>
      </w:r>
      <w:r>
        <w:t xml:space="preserve">support professionals, if this option was chosen by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The sponsor acknowledges that these access is granted exclusively</w:t>
      </w:r>
      <w:r>
        <w:t xml:space="preserve"> </w:t>
      </w:r>
      <w:r>
        <w:t xml:space="preserve">for needs related to the provision of agreed services, ensuring</w:t>
      </w:r>
      <w:r>
        <w:t xml:space="preserve"> </w:t>
      </w:r>
      <w:r>
        <w:t xml:space="preserve">Thus a secure management and in accordance with the terms of the agreement.</w:t>
      </w:r>
    </w:p>
    <w:p>
      <w:pPr>
        <w:pStyle w:val="BodyText"/>
      </w:pPr>
      <w:r>
        <w:t xml:space="preserve">Distant access by third parties involved in the service of</w:t>
      </w:r>
      <w:r>
        <w:t xml:space="preserve"> </w:t>
      </w:r>
      <w:r>
        <w:t xml:space="preserve">Provider is strictly prohibited.In the event that a requirement</w:t>
      </w:r>
      <w:r>
        <w:t xml:space="preserve"> </w:t>
      </w:r>
      <w:r>
        <w:t xml:space="preserve">specific technique would require such access, it could not</w:t>
      </w:r>
      <w:r>
        <w:t xml:space="preserve"> </w:t>
      </w:r>
      <w:r>
        <w:t xml:space="preserve">be established that after having clearly notified the sponsor, provided</w:t>
      </w:r>
      <w:r>
        <w:t xml:space="preserve"> </w:t>
      </w:r>
      <w:r>
        <w:t xml:space="preserve">A detailed justification and obtained his written agreement.</w:t>
      </w:r>
    </w:p>
    <w:p>
      <w:pPr>
        <w:pStyle w:val="BodyText"/>
      </w:pPr>
      <w:r>
        <w:t xml:space="preserve">This measure guarantees the control and security of data from</w:t>
      </w:r>
      <w:r>
        <w:t xml:space="preserve"> </w:t>
      </w:r>
      <w:r>
        <w:t xml:space="preserve">Sponsor, by ensuring that any exception to the rule is duly</w:t>
      </w:r>
      <w:r>
        <w:t xml:space="preserve"> </w:t>
      </w:r>
      <w:r>
        <w:t xml:space="preserve">authorized and documented.</w:t>
      </w:r>
    </w:p>
    <w:bookmarkEnd w:id="56"/>
    <w:bookmarkStart w:id="57" w:name="Xedfb17b28ab563dbc751c574312559e28427d95"/>
    <w:p>
      <w:pPr>
        <w:pStyle w:val="Heading2"/>
      </w:pPr>
      <w:r>
        <w:t xml:space="preserve">9.4.Responsibilities of third parties participating in the provision of the service</w:t>
      </w:r>
    </w:p>
    <w:p>
      <w:pPr>
        <w:pStyle w:val="FirstParagraph"/>
      </w:pPr>
      <w:r>
        <w:t xml:space="preserve">The service provider masters the list of third partner participating in the</w:t>
      </w:r>
      <w:r>
        <w:t xml:space="preserve"> </w:t>
      </w:r>
      <w:r>
        <w:t xml:space="preserve">Supply of the service.These third parties are publishers, providers (from</w:t>
      </w:r>
      <w:r>
        <w:t xml:space="preserve"> </w:t>
      </w:r>
      <w:r>
        <w:t xml:space="preserve">Service provider) and other suppliers participating in the supply of</w:t>
      </w:r>
      <w:r>
        <w:t xml:space="preserve"> </w:t>
      </w:r>
      <w:r>
        <w:t xml:space="preserve">Service.The provider applies the following measures to these third parties:</w:t>
      </w:r>
    </w:p>
    <w:p>
      <w:pPr>
        <w:numPr>
          <w:ilvl w:val="0"/>
          <w:numId w:val="1027"/>
        </w:numPr>
      </w:pPr>
      <w:r>
        <w:t xml:space="preserve">the service provider requires third parties participating in the implementation of</w:t>
      </w:r>
      <w:r>
        <w:t xml:space="preserve"> </w:t>
      </w:r>
      <w:r>
        <w:t xml:space="preserve">service, in their contribution to the service, a level of security to</w:t>
      </w:r>
      <w:r>
        <w:t xml:space="preserve"> </w:t>
      </w:r>
      <w:r>
        <w:t xml:space="preserve">less equivalent to that which he undertakes to maintain in his own</w:t>
      </w:r>
      <w:r>
        <w:t xml:space="preserve"> </w:t>
      </w:r>
      <w:r>
        <w:t xml:space="preserve">security policy applicable to the service;</w:t>
      </w:r>
    </w:p>
    <w:p>
      <w:pPr>
        <w:numPr>
          <w:ilvl w:val="0"/>
          <w:numId w:val="1027"/>
        </w:numPr>
      </w:pPr>
      <w:r>
        <w:t xml:space="preserve">the provider contracts, with each of the third parties participating in the</w:t>
      </w:r>
      <w:r>
        <w:t xml:space="preserve"> </w:t>
      </w:r>
      <w:r>
        <w:t xml:space="preserve">implementation of the service, audit clauses allowing a</w:t>
      </w:r>
      <w:r>
        <w:t xml:space="preserve"> </w:t>
      </w:r>
      <w:r>
        <w:t xml:space="preserve">qualification organization to verify that these third parties respect the</w:t>
      </w:r>
      <w:r>
        <w:t xml:space="preserve"> </w:t>
      </w:r>
      <w:r>
        <w:t xml:space="preserve">legal requirements and SNC requirements, allowing the provider to</w:t>
      </w:r>
      <w:r>
        <w:t xml:space="preserve"> </w:t>
      </w:r>
      <w:r>
        <w:t xml:space="preserve">Respect your commitments in this service agreement.</w:t>
      </w:r>
    </w:p>
    <w:p>
      <w:pPr>
        <w:numPr>
          <w:ilvl w:val="0"/>
          <w:numId w:val="1027"/>
        </w:numPr>
      </w:pPr>
      <w:r>
        <w:t xml:space="preserve">the service provider implements a procedure to control</w:t>
      </w:r>
      <w:r>
        <w:t xml:space="preserve"> </w:t>
      </w:r>
      <w:r>
        <w:t xml:space="preserve">regularly the measures implemented by third parties participating in</w:t>
      </w:r>
      <w:r>
        <w:t xml:space="preserve"> </w:t>
      </w:r>
      <w:r>
        <w:t xml:space="preserve">the implementation of the service to comply with the requirements to</w:t>
      </w:r>
      <w:r>
        <w:t xml:space="preserve"> </w:t>
      </w:r>
      <w:r>
        <w:t xml:space="preserve">Provider to respect their commitments in this Convention</w:t>
      </w:r>
      <w:r>
        <w:t xml:space="preserve"> </w:t>
      </w:r>
      <w:r>
        <w:t xml:space="preserve">of service.</w:t>
      </w:r>
    </w:p>
    <w:p>
      <w:pPr>
        <w:numPr>
          <w:ilvl w:val="0"/>
          <w:numId w:val="1027"/>
        </w:numPr>
      </w:pPr>
      <w:r>
        <w:t xml:space="preserve">The provider ensures a follow -up of the changes made by third parties</w:t>
      </w:r>
      <w:r>
        <w:t xml:space="preserve"> </w:t>
      </w:r>
      <w:r>
        <w:t xml:space="preserve">participating in the implementation of the service likely to affect the</w:t>
      </w:r>
      <w:r>
        <w:t xml:space="preserve"> </w:t>
      </w:r>
      <w:r>
        <w:t xml:space="preserve">level of security of the service information system.</w:t>
      </w:r>
    </w:p>
    <w:bookmarkEnd w:id="57"/>
    <w:bookmarkStart w:id="58" w:name="X1ae294c9dec053ffff38f81631746a5b35c9c95"/>
    <w:p>
      <w:pPr>
        <w:pStyle w:val="Heading2"/>
      </w:pPr>
      <w:r>
        <w:t xml:space="preserve">9.5.Commander’s responsibilities and obligations</w:t>
      </w:r>
    </w:p>
    <w:p>
      <w:pPr>
        <w:pStyle w:val="FirstParagraph"/>
      </w:pPr>
      <w:r>
        <w:t xml:space="preserve">The sponsor has the following obligations as part of the</w:t>
      </w:r>
      <w:r>
        <w:t xml:space="preserve"> </w:t>
      </w:r>
      <w:r>
        <w:t xml:space="preserve">Service :</w:t>
      </w:r>
    </w:p>
    <w:p>
      <w:pPr>
        <w:numPr>
          <w:ilvl w:val="0"/>
          <w:numId w:val="1028"/>
        </w:numPr>
      </w:pPr>
      <w:r>
        <w:t xml:space="preserve">As a reminder, the service provider provides the sponsor a platform for</w:t>
      </w:r>
      <w:r>
        <w:t xml:space="preserve"> </w:t>
      </w:r>
      <w:r>
        <w:t xml:space="preserve">calculation (bone-free server) whose configuration of this is at the</w:t>
      </w:r>
      <w:r>
        <w:t xml:space="preserve"> </w:t>
      </w:r>
      <w:r>
        <w:t xml:space="preserve">commander’s charge.</w:t>
      </w:r>
    </w:p>
    <w:p>
      <w:pPr>
        <w:numPr>
          <w:ilvl w:val="0"/>
          <w:numId w:val="1028"/>
        </w:numPr>
      </w:pPr>
      <w:r>
        <w:t xml:space="preserve">The sponsor authorizes the ANSSI and the SNC qualification organization</w:t>
      </w:r>
      <w:r>
        <w:t xml:space="preserve"> </w:t>
      </w:r>
      <w:r>
        <w:t xml:space="preserve">to audit the service and the technical infrastructure delivering the</w:t>
      </w:r>
      <w:r>
        <w:t xml:space="preserve"> </w:t>
      </w:r>
      <w:r>
        <w:t xml:space="preserve">Service.</w:t>
      </w:r>
    </w:p>
    <w:p>
      <w:pPr>
        <w:numPr>
          <w:ilvl w:val="0"/>
          <w:numId w:val="1028"/>
        </w:numPr>
      </w:pPr>
      <w:r>
        <w:t xml:space="preserve">the sponsor is responsible for indicating to the provider the</w:t>
      </w:r>
      <w:r>
        <w:t xml:space="preserve"> </w:t>
      </w:r>
      <w:r>
        <w:t xml:space="preserve">any specific sectoral requirements linked to types</w:t>
      </w:r>
      <w:r>
        <w:t xml:space="preserve"> </w:t>
      </w:r>
      <w:r>
        <w:t xml:space="preserve">information entrusted by the sponsor and requiring to be</w:t>
      </w:r>
      <w:r>
        <w:t xml:space="preserve"> </w:t>
      </w:r>
      <w:r>
        <w:t xml:space="preserve">taken into account by the service provider.</w:t>
      </w:r>
    </w:p>
    <w:p>
      <w:pPr>
        <w:numPr>
          <w:ilvl w:val="0"/>
          <w:numId w:val="1028"/>
        </w:numPr>
      </w:pPr>
      <w:r>
        <w:t xml:space="preserve">The sponsor agrees not to ask the provider of</w:t>
      </w:r>
      <w:r>
        <w:t xml:space="preserve"> </w:t>
      </w:r>
      <w:r>
        <w:t xml:space="preserve">requirements or actions derogated from the service provider from the requirements of</w:t>
      </w:r>
      <w:r>
        <w:t xml:space="preserve"> </w:t>
      </w:r>
      <w:r>
        <w:t xml:space="preserve">SECLUMCLOUD repository in its current version of a part, or</w:t>
      </w:r>
      <w:r>
        <w:t xml:space="preserve"> </w:t>
      </w:r>
      <w:r>
        <w:t xml:space="preserve">lowering the level of security established by compliance with the requirements of</w:t>
      </w:r>
      <w:r>
        <w:t xml:space="preserve"> </w:t>
      </w:r>
      <w:r>
        <w:t xml:space="preserve">This same repository on the other hand.</w:t>
      </w:r>
      <w:r>
        <w:t xml:space="preserve"> </w:t>
      </w:r>
      <w:r>
        <w:t xml:space="preserve">## 9.6. Droits du COMMANDITAIRE</w:t>
      </w:r>
    </w:p>
    <w:p>
      <w:pPr>
        <w:pStyle w:val="FirstParagraph"/>
      </w:pPr>
      <w:r>
        <w:t xml:space="preserve">À tout moment au cours de la relation contractuelle, le COMMANDITAIRE</w:t>
      </w:r>
      <w:r>
        <w:t xml:space="preserve"> </w:t>
      </w:r>
      <w:r>
        <w:t xml:space="preserve">peut déposer une réclamation relative au service qualifié auprès de</w:t>
      </w:r>
      <w:r>
        <w:t xml:space="preserve"> </w:t>
      </w:r>
      <w:r>
        <w:t xml:space="preserve">l’ANSSI.</w:t>
      </w:r>
    </w:p>
    <w:p>
      <w:pPr>
        <w:pStyle w:val="BodyText"/>
      </w:pPr>
      <w:r>
        <w:t xml:space="preserve">À tout moment, le COMMANDITAIRE peut demander au Prestataire de lui</w:t>
      </w:r>
      <w:r>
        <w:t xml:space="preserve"> </w:t>
      </w:r>
      <w:r>
        <w:t xml:space="preserve">rendre accessible son règlement intérieur et sa charte d’éthique.</w:t>
      </w:r>
    </w:p>
    <w:bookmarkEnd w:id="58"/>
    <w:bookmarkStart w:id="59" w:name="effacement-des-données-en-fin-de-contrat"/>
    <w:p>
      <w:pPr>
        <w:pStyle w:val="Heading2"/>
      </w:pPr>
      <w:r>
        <w:t xml:space="preserve">9.7. Effacement des données en fin de Contrat</w:t>
      </w:r>
    </w:p>
    <w:p>
      <w:pPr>
        <w:pStyle w:val="FirstParagraph"/>
      </w:pPr>
      <w:r>
        <w:t xml:space="preserve">À l’issue du contrat, qu’il arrive à échéance ou qu’il soit résilié pour</w:t>
      </w:r>
      <w:r>
        <w:t xml:space="preserve"> </w:t>
      </w:r>
      <w:r>
        <w:t xml:space="preserve">whatever reason, the service provider undertakes to proceed to</w:t>
      </w:r>
      <w:r>
        <w:t xml:space="preserve"> </w:t>
      </w:r>
      <w:r>
        <w:t xml:space="preserve">the secure erasure of all the data from the sponsor,</w:t>
      </w:r>
      <w:r>
        <w:t xml:space="preserve"> </w:t>
      </w:r>
      <w:r>
        <w:t xml:space="preserve">including technical data.The service provider will ensure that</w:t>
      </w:r>
      <w:r>
        <w:t xml:space="preserve"> </w:t>
      </w:r>
      <w:r>
        <w:t xml:space="preserve">to the sponsor a formal notice, respecting a period of twenty -one</w:t>
      </w:r>
      <w:r>
        <w:t xml:space="preserve"> </w:t>
      </w:r>
      <w:r>
        <w:t xml:space="preserve">(21) Calendar days.The data of the sponsor will then be</w:t>
      </w:r>
      <w:r>
        <w:t xml:space="preserve"> </w:t>
      </w:r>
      <w:r>
        <w:t xml:space="preserve">deleted within a maximum of thirty (30) days of this</w:t>
      </w:r>
      <w:r>
        <w:t xml:space="preserve"> </w:t>
      </w:r>
      <w:r>
        <w:t xml:space="preserve">notification.</w:t>
      </w:r>
    </w:p>
    <w:p>
      <w:pPr>
        <w:pStyle w:val="BodyText"/>
      </w:pPr>
      <w:r>
        <w:t xml:space="preserve">To attest to this deletion, the provider will give to the</w:t>
      </w:r>
      <w:r>
        <w:t xml:space="preserve"> </w:t>
      </w:r>
      <w:r>
        <w:t xml:space="preserve">Sponsor A certificate confirming the erasure of data.</w:t>
      </w:r>
    </w:p>
    <w:bookmarkEnd w:id="59"/>
    <w:bookmarkEnd w:id="60"/>
    <w:bookmarkStart w:id="74" w:name="life-cycle-of-this-service-agreement"/>
    <w:p>
      <w:pPr>
        <w:pStyle w:val="Heading1"/>
      </w:pPr>
      <w:r>
        <w:t xml:space="preserve">10. Life cycle of this service agreement</w:t>
      </w:r>
    </w:p>
    <w:bookmarkStart w:id="63" w:name="entry-of-the-service-agreement"/>
    <w:p>
      <w:pPr>
        <w:pStyle w:val="Heading2"/>
      </w:pPr>
      <w:r>
        <w:t xml:space="preserve">10.1.Entry of the service agreement</w:t>
      </w:r>
    </w:p>
    <w:p>
      <w:pPr>
        <w:pStyle w:val="FirstParagraph"/>
      </w:pPr>
      <w:r>
        <w:t xml:space="preserve">This service agreement is indeed the day of its signature</w:t>
      </w:r>
      <w:r>
        <w:t xml:space="preserve"> </w:t>
      </w:r>
      <w:r>
        <w:t xml:space="preserve">by the sponsor.</w:t>
      </w:r>
    </w:p>
    <w:p>
      <w:pPr>
        <w:pStyle w:val="BodyText"/>
      </w:pPr>
      <w:r>
        <w:t xml:space="preserve">Collection, handling, storage and data processing</w:t>
      </w:r>
      <w:r>
        <w:t xml:space="preserve"> </w:t>
      </w:r>
      <w:r>
        <w:t xml:space="preserve">facts within the framework of the pre-sale, the implementation, the judgment of the</w:t>
      </w:r>
      <w:r>
        <w:t xml:space="preserve"> </w:t>
      </w:r>
      <w:r>
        <w:t xml:space="preserve">Service, are made in compliance with the legislation in force.</w:t>
      </w:r>
      <w:r>
        <w:t xml:space="preserve"> </w:t>
      </w:r>
      <w:r>
        <w:t xml:space="preserve">## 10.2.Developments in the service agreement</w:t>
      </w:r>
    </w:p>
    <w:p>
      <w:pPr>
        <w:pStyle w:val="BodyText"/>
      </w:pPr>
      <w:r>
        <w:t xml:space="preserve">Changes or additions to this service agreement</w:t>
      </w:r>
      <w:r>
        <w:t xml:space="preserve"> </w:t>
      </w:r>
      <w:r>
        <w:t xml:space="preserve">result exclusively from requests formulated by the organs of</w:t>
      </w:r>
      <w:r>
        <w:t xml:space="preserve"> </w:t>
      </w:r>
      <w:r>
        <w:t xml:space="preserve">governance designated for this purpose.These change proposals will be</w:t>
      </w:r>
      <w:r>
        <w:t xml:space="preserve"> </w:t>
      </w:r>
      <w:r>
        <w:t xml:space="preserve">examined by the parties, authorized to determine the aspects</w:t>
      </w:r>
      <w:r>
        <w:t xml:space="preserve"> </w:t>
      </w:r>
      <w:r>
        <w:t xml:space="preserve">requiring written formalization.</w:t>
      </w:r>
    </w:p>
    <w:p>
      <w:pPr>
        <w:pStyle w:val="BodyText"/>
      </w:pPr>
      <w:r>
        <w:t xml:space="preserve">It is agreed that any evolution of the service agreement, after</w:t>
      </w:r>
      <w:r>
        <w:t xml:space="preserve"> </w:t>
      </w:r>
      <w:r>
        <w:t xml:space="preserve">validation, which alters the financial conditions initially established,</w:t>
      </w:r>
      <w:r>
        <w:t xml:space="preserve"> </w:t>
      </w:r>
      <w:r>
        <w:t xml:space="preserve">will require the establishment and the signing of an amendment to the contract in</w:t>
      </w:r>
      <w:r>
        <w:t xml:space="preserve"> </w:t>
      </w:r>
      <w:r>
        <w:t xml:space="preserve">course.</w:t>
      </w:r>
    </w:p>
    <w:p>
      <w:pPr>
        <w:pStyle w:val="BodyText"/>
      </w:pPr>
      <w:r>
        <w:t xml:space="preserve">The factors that may induce a revision of this service agreement</w:t>
      </w:r>
      <w:r>
        <w:t xml:space="preserve"> </w:t>
      </w:r>
      <w:r>
        <w:t xml:space="preserve">Include, without limiting themselves:</w:t>
      </w:r>
    </w:p>
    <w:p>
      <w:pPr>
        <w:pStyle w:val="Compact"/>
        <w:numPr>
          <w:ilvl w:val="0"/>
          <w:numId w:val="1029"/>
        </w:numPr>
      </w:pPr>
      <w:r>
        <w:t xml:space="preserve">The evolution of the technical infrastructure delivering the BARE service</w:t>
      </w:r>
      <w:r>
        <w:t xml:space="preserve"> </w:t>
      </w:r>
      <w:r>
        <w:t xml:space="preserve">Metal ;</w:t>
      </w:r>
    </w:p>
    <w:p>
      <w:pPr>
        <w:pStyle w:val="Compact"/>
        <w:numPr>
          <w:ilvl w:val="0"/>
          <w:numId w:val="1029"/>
        </w:numPr>
      </w:pPr>
      <w:r>
        <w:t xml:space="preserve">the adjustments made to the services deployed by the service provider for</w:t>
      </w:r>
      <w:r>
        <w:t xml:space="preserve"> </w:t>
      </w:r>
      <w:r>
        <w:t xml:space="preserve">provide service;</w:t>
      </w:r>
    </w:p>
    <w:p>
      <w:pPr>
        <w:pStyle w:val="Compact"/>
        <w:numPr>
          <w:ilvl w:val="0"/>
          <w:numId w:val="1029"/>
        </w:numPr>
      </w:pPr>
      <w:r>
        <w:t xml:space="preserve">variations in commitments made and applicable sanctions;</w:t>
      </w:r>
    </w:p>
    <w:p>
      <w:pPr>
        <w:pStyle w:val="Compact"/>
        <w:numPr>
          <w:ilvl w:val="0"/>
          <w:numId w:val="1029"/>
        </w:numPr>
      </w:pPr>
      <w:r>
        <w:t xml:space="preserve">organizational reconfigurations within the sponsor or</w:t>
      </w:r>
      <w:r>
        <w:t xml:space="preserve"> </w:t>
      </w:r>
      <w:r>
        <w:t xml:space="preserve">Provider ;</w:t>
      </w:r>
    </w:p>
    <w:p>
      <w:pPr>
        <w:pStyle w:val="Compact"/>
        <w:numPr>
          <w:ilvl w:val="0"/>
          <w:numId w:val="1029"/>
        </w:numPr>
      </w:pPr>
      <w:r>
        <w:t xml:space="preserve">expansion or reduction of the scope of the service.</w:t>
      </w:r>
    </w:p>
    <w:p>
      <w:pPr>
        <w:pStyle w:val="FirstParagraph"/>
      </w:pPr>
      <w:r>
        <w:t xml:space="preserve">The management of versions and revisions of the service agreement is</w:t>
      </w:r>
      <w:r>
        <w:t xml:space="preserve"> </w:t>
      </w:r>
      <w:r>
        <w:t xml:space="preserve">Included in the preamble to the document to facilitate monitoring.</w:t>
      </w:r>
    </w:p>
    <w:bookmarkStart w:id="61" w:name="developments-triggered-by-the-sponsor"/>
    <w:p>
      <w:pPr>
        <w:pStyle w:val="Heading3"/>
      </w:pPr>
      <w:r>
        <w:t xml:space="preserve">10.2.1.Developments triggered by the sponsor</w:t>
      </w:r>
    </w:p>
    <w:p>
      <w:pPr>
        <w:pStyle w:val="FirstParagraph"/>
      </w:pPr>
      <w:r>
        <w:t xml:space="preserve">Developments in the service agreement may, in particular,</w:t>
      </w:r>
      <w:r>
        <w:t xml:space="preserve"> </w:t>
      </w:r>
      <w:r>
        <w:t xml:space="preserve">For origin:</w:t>
      </w:r>
    </w:p>
    <w:p>
      <w:pPr>
        <w:numPr>
          <w:ilvl w:val="0"/>
          <w:numId w:val="1030"/>
        </w:numPr>
      </w:pPr>
      <w:r>
        <w:t xml:space="preserve">an evolution of the infrastructure managed by the provider;</w:t>
      </w:r>
    </w:p>
    <w:p>
      <w:pPr>
        <w:numPr>
          <w:ilvl w:val="0"/>
          <w:numId w:val="1030"/>
        </w:numPr>
      </w:pPr>
      <w:r>
        <w:t xml:space="preserve">a modification of the services implemented by the service provider;</w:t>
      </w:r>
    </w:p>
    <w:p>
      <w:pPr>
        <w:numPr>
          <w:ilvl w:val="0"/>
          <w:numId w:val="1030"/>
        </w:numPr>
      </w:pPr>
      <w:r>
        <w:t xml:space="preserve">a change in service levels commitments by the</w:t>
      </w:r>
      <w:r>
        <w:t xml:space="preserve"> </w:t>
      </w:r>
      <w:r>
        <w:t xml:space="preserve">Provider.</w:t>
      </w:r>
    </w:p>
    <w:bookmarkEnd w:id="61"/>
    <w:bookmarkStart w:id="62" w:name="developments-triggered-by-the-provider"/>
    <w:p>
      <w:pPr>
        <w:pStyle w:val="Heading3"/>
      </w:pPr>
      <w:r>
        <w:t xml:space="preserve">10.2.2.Developments triggered by the provider</w:t>
      </w:r>
    </w:p>
    <w:p>
      <w:pPr>
        <w:pStyle w:val="FirstParagraph"/>
      </w:pPr>
      <w:r>
        <w:t xml:space="preserve">Any modification of the service agreement is subject to acceptance</w:t>
      </w:r>
      <w:r>
        <w:t xml:space="preserve"> </w:t>
      </w:r>
      <w:r>
        <w:t xml:space="preserve">of the sponsor.It is understood that any modification or complement</w:t>
      </w:r>
      <w:r>
        <w:t xml:space="preserve"> </w:t>
      </w:r>
      <w:r>
        <w:t xml:space="preserve">validated modifying the financial elements of the contract, may involve</w:t>
      </w:r>
      <w:r>
        <w:t xml:space="preserve"> </w:t>
      </w:r>
      <w:r>
        <w:t xml:space="preserve">the signature of an amendment to it.</w:t>
      </w:r>
    </w:p>
    <w:bookmarkEnd w:id="62"/>
    <w:bookmarkEnd w:id="63"/>
    <w:bookmarkStart w:id="64" w:name="reversibility"/>
    <w:p>
      <w:pPr>
        <w:pStyle w:val="Heading2"/>
      </w:pPr>
      <w:r>
        <w:t xml:space="preserve">10.3.Reversibility</w:t>
      </w:r>
    </w:p>
    <w:p>
      <w:pPr>
        <w:pStyle w:val="FirstParagraph"/>
      </w:pPr>
      <w:r>
        <w:t xml:space="preserve">Cloud Temple undertakes to allow a revision of this agreement</w:t>
      </w:r>
      <w:r>
        <w:t xml:space="preserve"> </w:t>
      </w:r>
      <w:r>
        <w:t xml:space="preserve">of service (providing in particular its termination) without penalty for the</w:t>
      </w:r>
      <w:r>
        <w:t xml:space="preserve"> </w:t>
      </w:r>
      <w:r>
        <w:t xml:space="preserve">Sponsor in the event of loss of the secnumcloud qualification.</w:t>
      </w:r>
    </w:p>
    <w:p>
      <w:pPr>
        <w:pStyle w:val="BodyText"/>
      </w:pPr>
      <w:r>
        <w:t xml:space="preserve">Services do not include a reversibility obligation (namely,</w:t>
      </w:r>
      <w:r>
        <w:t xml:space="preserve"> </w:t>
      </w:r>
      <w:r>
        <w:t xml:space="preserve">aid to the sponsor so that he can migrate his system to a</w:t>
      </w:r>
      <w:r>
        <w:t xml:space="preserve"> </w:t>
      </w:r>
      <w:r>
        <w:t xml:space="preserve">other “provider) with the exception of the provision of</w:t>
      </w:r>
      <w:r>
        <w:t xml:space="preserve"> </w:t>
      </w:r>
      <w:r>
        <w:t xml:space="preserve">Sponsor by the provider of the sponsor interface allowing</w:t>
      </w:r>
      <w:r>
        <w:t xml:space="preserve"> </w:t>
      </w:r>
      <w:r>
        <w:t xml:space="preserve">the sponsor to save and recover his data including</w:t>
      </w:r>
      <w:r>
        <w:t xml:space="preserve"> </w:t>
      </w:r>
      <w:r>
        <w:t xml:space="preserve">in particular configuration data of their information system via</w:t>
      </w:r>
      <w:r>
        <w:t xml:space="preserve"> </w:t>
      </w:r>
      <w:r>
        <w:t xml:space="preserve">one of the following technical terms to the choice of the sponsor: the</w:t>
      </w:r>
      <w:r>
        <w:t xml:space="preserve"> </w:t>
      </w:r>
      <w:r>
        <w:t xml:space="preserve">Provision of files according to one or more formats</w:t>
      </w:r>
      <w:r>
        <w:t xml:space="preserve"> </w:t>
      </w:r>
      <w:r>
        <w:t xml:space="preserve">documented and usable outside the service provided by the</w:t>
      </w:r>
      <w:r>
        <w:t xml:space="preserve"> </w:t>
      </w:r>
      <w:r>
        <w:t xml:space="preserve">Provider or via the implementation of technical interfaces</w:t>
      </w:r>
      <w:r>
        <w:t xml:space="preserve"> </w:t>
      </w:r>
      <w:r>
        <w:t xml:space="preserve">allowing data access according to a documented and</w:t>
      </w:r>
      <w:r>
        <w:t xml:space="preserve"> </w:t>
      </w:r>
      <w:r>
        <w:t xml:space="preserve">Useable (API).</w:t>
      </w:r>
      <w:r>
        <w:t xml:space="preserve"> </w:t>
      </w:r>
      <w:r>
        <w:t xml:space="preserve">The sponsor, the only master of his system, must do everything</w:t>
      </w:r>
      <w:r>
        <w:t xml:space="preserve"> </w:t>
      </w:r>
      <w:r>
        <w:t xml:space="preserve">to facilitate this operation as necessary (which implies,</w:t>
      </w:r>
      <w:r>
        <w:t xml:space="preserve"> </w:t>
      </w:r>
      <w:r>
        <w:t xml:space="preserve">in particular, that it sets up rigorous documentation to this</w:t>
      </w:r>
      <w:r>
        <w:t xml:space="preserve"> </w:t>
      </w:r>
      <w:r>
        <w:t xml:space="preserve">effect) and the development of reversibility plans.In the event that the</w:t>
      </w:r>
      <w:r>
        <w:t xml:space="preserve"> </w:t>
      </w:r>
      <w:r>
        <w:t xml:space="preserve">Sponsor would need an additional service, the</w:t>
      </w:r>
      <w:r>
        <w:t xml:space="preserve"> </w:t>
      </w:r>
      <w:r>
        <w:t xml:space="preserve">Provider can propose a consulting mission in this regard in the</w:t>
      </w:r>
      <w:r>
        <w:t xml:space="preserve"> </w:t>
      </w:r>
      <w:r>
        <w:t xml:space="preserve">framework of a specific contract to negotiate.</w:t>
      </w:r>
      <w:r>
        <w:t xml:space="preserve"> </w:t>
      </w:r>
      <w:r>
        <w:t xml:space="preserve"># 11. Availability, continuity and restoration of the service</w:t>
      </w:r>
    </w:p>
    <w:bookmarkEnd w:id="64"/>
    <w:bookmarkStart w:id="69" w:name="X9f2ae0ff20d8c04f9133cea1d2e2120ccf48552"/>
    <w:p>
      <w:pPr>
        <w:pStyle w:val="Heading2"/>
      </w:pPr>
      <w:r>
        <w:t xml:space="preserve">11.1.Management of incidents and interruptions</w:t>
      </w:r>
    </w:p>
    <w:bookmarkStart w:id="65" w:name="incidents"/>
    <w:p>
      <w:pPr>
        <w:pStyle w:val="Heading3"/>
      </w:pPr>
      <w:r>
        <w:t xml:space="preserve">11.1.1.Incidents</w:t>
      </w:r>
    </w:p>
    <w:bookmarkEnd w:id="65"/>
    <w:bookmarkStart w:id="66" w:name="X86c6189b0ed8d35b265e9e5d3369ca07b724fd2"/>
    <w:p>
      <w:pPr>
        <w:pStyle w:val="Heading3"/>
      </w:pPr>
      <w:r>
        <w:t xml:space="preserve">11.1.1.1.Types of incidents treated as part of this service agreement</w:t>
      </w:r>
    </w:p>
    <w:p>
      <w:pPr>
        <w:numPr>
          <w:ilvl w:val="0"/>
          <w:numId w:val="1031"/>
        </w:numPr>
      </w:pPr>
      <w:r>
        <w:t xml:space="preserve">claims;</w:t>
      </w:r>
    </w:p>
    <w:p>
      <w:pPr>
        <w:numPr>
          <w:ilvl w:val="0"/>
          <w:numId w:val="1031"/>
        </w:numPr>
      </w:pPr>
      <w:r>
        <w:t xml:space="preserve">breakdowns and failures;</w:t>
      </w:r>
    </w:p>
    <w:p>
      <w:pPr>
        <w:numPr>
          <w:ilvl w:val="0"/>
          <w:numId w:val="1031"/>
        </w:numPr>
      </w:pPr>
      <w:r>
        <w:t xml:space="preserve">Security incidents impacting availability, confidentiality</w:t>
      </w:r>
      <w:r>
        <w:t xml:space="preserve"> </w:t>
      </w:r>
      <w:r>
        <w:t xml:space="preserve">or the integrity of the service.</w:t>
      </w:r>
    </w:p>
    <w:bookmarkEnd w:id="66"/>
    <w:bookmarkStart w:id="67" w:name="incident-treatment"/>
    <w:p>
      <w:pPr>
        <w:pStyle w:val="Heading3"/>
      </w:pPr>
      <w:r>
        <w:t xml:space="preserve">11.1.1.2.Incident treatment</w:t>
      </w:r>
    </w:p>
    <w:p>
      <w:pPr>
        <w:pStyle w:val="BlockText"/>
      </w:pPr>
      <w:r>
        <w:t xml:space="preserve">The service provider informs the sponsor as soon as possible,</w:t>
      </w:r>
      <w:r>
        <w:t xml:space="preserve"> </w:t>
      </w:r>
      <w:r>
        <w:t xml:space="preserve">incidents and interruptions, by means of a notification in the</w:t>
      </w:r>
      <w:r>
        <w:t xml:space="preserve"> </w:t>
      </w:r>
      <w:r>
        <w:t xml:space="preserve">CONSOLE CONTANT or by email in sponsor contact.THE</w:t>
      </w:r>
      <w:r>
        <w:t xml:space="preserve"> </w:t>
      </w:r>
      <w:r>
        <w:t xml:space="preserve">Provider informs the sponsor of the treatment of the incident by</w:t>
      </w:r>
      <w:r>
        <w:t xml:space="preserve"> </w:t>
      </w:r>
      <w:r>
        <w:t xml:space="preserve">the channel used to notify the incident, or by the channel indicated</w:t>
      </w:r>
      <w:r>
        <w:t xml:space="preserve"> </w:t>
      </w:r>
      <w:r>
        <w:t xml:space="preserve">in the notification of the incident.</w:t>
      </w:r>
    </w:p>
    <w:bookmarkEnd w:id="67"/>
    <w:bookmarkStart w:id="68" w:name="Xf1dbe1fb37e1d2f53ead711d66f23b76f4785c4"/>
    <w:p>
      <w:pPr>
        <w:pStyle w:val="Heading3"/>
      </w:pPr>
      <w:r>
        <w:t xml:space="preserve">11.1.1.3.Level of notification of security incidents</w:t>
      </w:r>
    </w:p>
    <w:p>
      <w:pPr>
        <w:pStyle w:val="FirstParagraph"/>
      </w:pPr>
      <w:r>
        <w:t xml:space="preserve">The sponsor is responsible for choosing severity levels</w:t>
      </w:r>
      <w:r>
        <w:t xml:space="preserve"> </w:t>
      </w:r>
      <w:r>
        <w:t xml:space="preserve">security incidents for which he wishes to be informed, by</w:t>
      </w:r>
      <w:r>
        <w:t xml:space="preserve"> </w:t>
      </w:r>
      <w:r>
        <w:t xml:space="preserve">Example via their formalization in a step applicable to the service.</w:t>
      </w:r>
    </w:p>
    <w:p>
      <w:pPr>
        <w:pStyle w:val="BodyText"/>
      </w:pPr>
      <w:r>
        <w:t xml:space="preserve">By default, the sponsor is informed:</w:t>
      </w:r>
    </w:p>
    <w:p>
      <w:pPr>
        <w:numPr>
          <w:ilvl w:val="0"/>
          <w:numId w:val="1032"/>
        </w:numPr>
      </w:pPr>
      <w:r>
        <w:t xml:space="preserve">Impact security incidents (I1 and I2 impacts according to</w:t>
      </w:r>
      <w:r>
        <w:t xml:space="preserve"> </w:t>
      </w:r>
      <w:r>
        <w:t xml:space="preserve">the impact scale defined in the process of prioritizing</w:t>
      </w:r>
      <w:r>
        <w:t xml:space="preserve"> </w:t>
      </w:r>
      <w:r>
        <w:t xml:space="preserve">treatments of this service agreement);</w:t>
      </w:r>
    </w:p>
    <w:p>
      <w:pPr>
        <w:numPr>
          <w:ilvl w:val="0"/>
          <w:numId w:val="1032"/>
        </w:numPr>
      </w:pPr>
      <w:r>
        <w:t xml:space="preserve">Security incidents impacting confidentiality or integrity</w:t>
      </w:r>
      <w:r>
        <w:t xml:space="preserve"> </w:t>
      </w:r>
      <w:r>
        <w:t xml:space="preserve">data of the sponsor entrusted within the framework of the service;</w:t>
      </w:r>
    </w:p>
    <w:p>
      <w:pPr>
        <w:numPr>
          <w:ilvl w:val="0"/>
          <w:numId w:val="1032"/>
        </w:numPr>
      </w:pPr>
      <w:r>
        <w:t xml:space="preserve">violations of personal data for which the</w:t>
      </w:r>
      <w:r>
        <w:t xml:space="preserve"> </w:t>
      </w:r>
      <w:r>
        <w:t xml:space="preserve">Sponsor is responsible for treatment in accordance with article 8</w:t>
      </w:r>
      <w:r>
        <w:t xml:space="preserve"> </w:t>
      </w:r>
      <w:r>
        <w:t xml:space="preserve">of the DPA appendix as part of the service;</w:t>
      </w:r>
    </w:p>
    <w:bookmarkEnd w:id="68"/>
    <w:bookmarkEnd w:id="69"/>
    <w:bookmarkStart w:id="73" w:name="Xa9e1bf8908f19ae7b91349df77d71098f1a8d9b"/>
    <w:p>
      <w:pPr>
        <w:pStyle w:val="Heading2"/>
      </w:pPr>
      <w:r>
        <w:t xml:space="preserve">Personal data violations for which the service provider is responsible for the processing and comprising personal data from the sponsor, in accordance with article 8 of the annex DPA.11.2.Service maintenance</w:t>
      </w:r>
    </w:p>
    <w:bookmarkStart w:id="70" w:name="maintenance-nature"/>
    <w:p>
      <w:pPr>
        <w:pStyle w:val="Heading3"/>
      </w:pPr>
      <w:r>
        <w:t xml:space="preserve">11.2.1.Maintenance nature</w:t>
      </w:r>
    </w:p>
    <w:p>
      <w:pPr>
        <w:pStyle w:val="FirstParagraph"/>
      </w:pPr>
      <w:r>
        <w:t xml:space="preserve">Maintenance guaranteed consists in implementation:</w:t>
      </w:r>
    </w:p>
    <w:p>
      <w:pPr>
        <w:numPr>
          <w:ilvl w:val="0"/>
          <w:numId w:val="1033"/>
        </w:numPr>
      </w:pPr>
      <w:r>
        <w:t xml:space="preserve">of the maintenance plan in operational conditions of the service to</w:t>
      </w:r>
      <w:r>
        <w:t xml:space="preserve"> </w:t>
      </w:r>
      <w:r>
        <w:t xml:space="preserve">ensure good availability indicators such as the</w:t>
      </w:r>
      <w:r>
        <w:t xml:space="preserve"> </w:t>
      </w:r>
      <w:r>
        <w:t xml:space="preserve">Provider above;</w:t>
      </w:r>
    </w:p>
    <w:p>
      <w:pPr>
        <w:numPr>
          <w:ilvl w:val="0"/>
          <w:numId w:val="1033"/>
        </w:numPr>
      </w:pPr>
      <w:r>
        <w:t xml:space="preserve">of the PCA/PRA plan if subscribed by the sponsor triggered according to</w:t>
      </w:r>
      <w:r>
        <w:t xml:space="preserve"> </w:t>
      </w:r>
      <w:r>
        <w:t xml:space="preserve">any incidents that would arise.</w:t>
      </w:r>
    </w:p>
    <w:bookmarkEnd w:id="70"/>
    <w:bookmarkStart w:id="71" w:name="X725f3ceafeb3f3eb837209383a66916bbe5a041"/>
    <w:p>
      <w:pPr>
        <w:pStyle w:val="Heading3"/>
      </w:pPr>
      <w:r>
        <w:t xml:space="preserve">11.2.2.Distant Access of Cloud Temple on the scope of the sponsor</w:t>
      </w:r>
    </w:p>
    <w:p>
      <w:pPr>
        <w:pStyle w:val="FirstParagraph"/>
      </w:pPr>
      <w:r>
        <w:t xml:space="preserve">The service provider refrains, within the framework of this agreement of</w:t>
      </w:r>
      <w:r>
        <w:t xml:space="preserve"> </w:t>
      </w:r>
      <w:r>
        <w:t xml:space="preserve">service, all access to the proponents and the space of the interface of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It will be the sponsor to give the necessary access to staff</w:t>
      </w:r>
      <w:r>
        <w:t xml:space="preserve"> </w:t>
      </w:r>
      <w:r>
        <w:t xml:space="preserve">of the provider.The sponsor acknowledges that access will be used</w:t>
      </w:r>
      <w:r>
        <w:t xml:space="preserve"> </w:t>
      </w:r>
      <w:r>
        <w:t xml:space="preserve">as part of accommodation and ultimately of the outsourcing (if subscribed</w:t>
      </w:r>
      <w:r>
        <w:t xml:space="preserve"> </w:t>
      </w:r>
      <w:r>
        <w:t xml:space="preserve">by the sponsor).</w:t>
      </w:r>
    </w:p>
    <w:bookmarkEnd w:id="71"/>
    <w:bookmarkStart w:id="72" w:name="X33b01ae025608abd8500ab784f120d3c8c329ae"/>
    <w:p>
      <w:pPr>
        <w:pStyle w:val="Heading3"/>
      </w:pPr>
      <w:r>
        <w:t xml:space="preserve">11.2.3.Access of third parties participating in the provision of the service on the perimeter of the sponsor</w:t>
      </w:r>
    </w:p>
    <w:p>
      <w:pPr>
        <w:pStyle w:val="FirstParagraph"/>
      </w:pPr>
      <w:r>
        <w:t xml:space="preserve">No distant access to third parties participating in the provision of the service</w:t>
      </w:r>
      <w:r>
        <w:t xml:space="preserve"> </w:t>
      </w:r>
      <w:r>
        <w:t xml:space="preserve">is not allowed.</w:t>
      </w:r>
    </w:p>
    <w:p>
      <w:pPr>
        <w:pStyle w:val="BodyText"/>
      </w:pPr>
      <w:r>
        <w:t xml:space="preserve">If a technical need made this case necessary, then this</w:t>
      </w:r>
      <w:r>
        <w:t xml:space="preserve"> </w:t>
      </w:r>
      <w:r>
        <w:t xml:space="preserve">type of access would only be carried out after notification of the sponsor</w:t>
      </w:r>
      <w:r>
        <w:t xml:space="preserve"> </w:t>
      </w:r>
      <w:r>
        <w:t xml:space="preserve">justification and obtaining his written agreement.</w:t>
      </w:r>
    </w:p>
    <w:bookmarkEnd w:id="72"/>
    <w:bookmarkEnd w:id="73"/>
    <w:bookmarkEnd w:id="74"/>
    <w:bookmarkStart w:id="75" w:name="Xe0ca1c0b0bf93addd3677db09bda5d5822a0344"/>
    <w:p>
      <w:pPr>
        <w:pStyle w:val="Heading1"/>
      </w:pPr>
      <w:r>
        <w:t xml:space="preserve">12. Data deleting procedure at the end of the contract</w:t>
      </w:r>
    </w:p>
    <w:p>
      <w:pPr>
        <w:pStyle w:val="FirstParagraph"/>
      </w:pPr>
      <w:r>
        <w:t xml:space="preserve">At the end of the contract, whether the contract has reached an end or for</w:t>
      </w:r>
      <w:r>
        <w:t xml:space="preserve"> </w:t>
      </w:r>
      <w:r>
        <w:t xml:space="preserve">any other cause, the service provider assured the secure erasure of</w:t>
      </w:r>
      <w:r>
        <w:t xml:space="preserve"> </w:t>
      </w:r>
      <w:r>
        <w:t xml:space="preserve">all of the data processed within the framework of the service, including</w:t>
      </w:r>
      <w:r>
        <w:t xml:space="preserve"> </w:t>
      </w:r>
      <w:r>
        <w:t xml:space="preserve">the technical data of the sponsor.The provider will give a</w:t>
      </w:r>
      <w:r>
        <w:t xml:space="preserve"> </w:t>
      </w:r>
      <w:r>
        <w:t xml:space="preserve">formal notice while respecting a period of twenty -one days (21)</w:t>
      </w:r>
      <w:r>
        <w:t xml:space="preserve"> </w:t>
      </w:r>
      <w:r>
        <w:t xml:space="preserve">Calendars.The data of the sponsor will be deleted in a</w:t>
      </w:r>
      <w:r>
        <w:t xml:space="preserve"> </w:t>
      </w:r>
      <w:r>
        <w:t xml:space="preserve">Maximum period of thirty (30) day after notification.The provider</w:t>
      </w:r>
      <w:r>
        <w:t xml:space="preserve"> </w:t>
      </w:r>
      <w:r>
        <w:t xml:space="preserve">provides a data deletion certificate to the sponsor.</w:t>
      </w:r>
    </w:p>
    <w:bookmarkEnd w:id="75"/>
    <w:bookmarkStart w:id="80" w:name="applicable-law"/>
    <w:p>
      <w:pPr>
        <w:pStyle w:val="Heading1"/>
      </w:pPr>
      <w:r>
        <w:t xml:space="preserve">13. Applicable law</w:t>
      </w:r>
    </w:p>
    <w:bookmarkStart w:id="76" w:name="generally"/>
    <w:p>
      <w:pPr>
        <w:pStyle w:val="Heading2"/>
      </w:pPr>
      <w:r>
        <w:t xml:space="preserve">13.1.Generally</w:t>
      </w:r>
    </w:p>
    <w:p>
      <w:pPr>
        <w:pStyle w:val="FirstParagraph"/>
      </w:pPr>
      <w:r>
        <w:t xml:space="preserve">Applicable law and to which this convention of</w:t>
      </w:r>
      <w:r>
        <w:t xml:space="preserve"> </w:t>
      </w:r>
      <w:r>
        <w:t xml:space="preserve">service is French law.</w:t>
      </w:r>
    </w:p>
    <w:bookmarkEnd w:id="76"/>
    <w:bookmarkStart w:id="77" w:name="X2340d179404c51aa15b1141e7f04e2f139a0991"/>
    <w:p>
      <w:pPr>
        <w:pStyle w:val="Heading2"/>
      </w:pPr>
      <w:r>
        <w:t xml:space="preserve">13.2.Compliance with the law and applicable regulations</w:t>
      </w:r>
    </w:p>
    <w:p>
      <w:pPr>
        <w:pStyle w:val="FirstParagraph"/>
      </w:pPr>
      <w:r>
        <w:t xml:space="preserve">The service provider engages on the following points:</w:t>
      </w:r>
    </w:p>
    <w:p>
      <w:pPr>
        <w:numPr>
          <w:ilvl w:val="0"/>
          <w:numId w:val="1034"/>
        </w:numPr>
      </w:pPr>
      <w:r>
        <w:t xml:space="preserve">identification of applicable legal and regulatory constraints</w:t>
      </w:r>
      <w:r>
        <w:t xml:space="preserve"> </w:t>
      </w:r>
      <w:r>
        <w:t xml:space="preserve">as part of the service;</w:t>
      </w:r>
    </w:p>
    <w:p>
      <w:pPr>
        <w:numPr>
          <w:ilvl w:val="0"/>
          <w:numId w:val="1034"/>
        </w:numPr>
      </w:pPr>
      <w:r>
        <w:t xml:space="preserve">compliance with legal and regulatory constraints applicable to</w:t>
      </w:r>
      <w:r>
        <w:t xml:space="preserve"> </w:t>
      </w:r>
      <w:r>
        <w:t xml:space="preserve">data entrusted to the service provider within the limits of the responsibilities of</w:t>
      </w:r>
      <w:r>
        <w:t xml:space="preserve"> </w:t>
      </w:r>
      <w:r>
        <w:t xml:space="preserve">the latter from a share, and the provisions provided for in the contract</w:t>
      </w:r>
      <w:r>
        <w:t xml:space="preserve"> </w:t>
      </w:r>
      <w:r>
        <w:t xml:space="preserve">on the other hand.;</w:t>
      </w:r>
    </w:p>
    <w:p>
      <w:pPr>
        <w:numPr>
          <w:ilvl w:val="0"/>
          <w:numId w:val="1034"/>
        </w:numPr>
      </w:pPr>
      <w:r>
        <w:t xml:space="preserve">respect for the Data Protection Act and the GDPR;</w:t>
      </w:r>
    </w:p>
    <w:p>
      <w:pPr>
        <w:numPr>
          <w:ilvl w:val="0"/>
          <w:numId w:val="1034"/>
        </w:numPr>
      </w:pPr>
      <w:r>
        <w:t xml:space="preserve">the implementation of personal data protection means;</w:t>
      </w:r>
    </w:p>
    <w:p>
      <w:pPr>
        <w:numPr>
          <w:ilvl w:val="0"/>
          <w:numId w:val="1034"/>
        </w:numPr>
      </w:pPr>
      <w:r>
        <w:t xml:space="preserve">the implementation of a legal and regulatory monitoring process;</w:t>
      </w:r>
    </w:p>
    <w:p>
      <w:pPr>
        <w:numPr>
          <w:ilvl w:val="0"/>
          <w:numId w:val="1034"/>
        </w:numPr>
      </w:pPr>
      <w:r>
        <w:t xml:space="preserve">to dispose and maintain appropriate relationships or watch with</w:t>
      </w:r>
      <w:r>
        <w:t xml:space="preserve"> </w:t>
      </w:r>
      <w:r>
        <w:t xml:space="preserve">sectoral authorities in connection with the nature of the data processed</w:t>
      </w:r>
      <w:r>
        <w:t xml:space="preserve"> </w:t>
      </w:r>
      <w:r>
        <w:t xml:space="preserve">as part of the services.This includes in particular the ANSSI, the CERT-FR</w:t>
      </w:r>
      <w:r>
        <w:t xml:space="preserve"> </w:t>
      </w:r>
      <w:r>
        <w:t xml:space="preserve">and the CNIL.</w:t>
      </w:r>
    </w:p>
    <w:bookmarkEnd w:id="77"/>
    <w:bookmarkStart w:id="78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Acting as a subcontractor within the meaning of article 28 of the</w:t>
      </w:r>
      <w:r>
        <w:t xml:space="preserve"> </w:t>
      </w:r>
      <w:r>
        <w:t xml:space="preserve">General Data Protection Regulations (GDPR), the service provider</w:t>
      </w:r>
      <w:r>
        <w:t xml:space="preserve"> </w:t>
      </w:r>
      <w:r>
        <w:t xml:space="preserve">Getting involved:</w:t>
      </w:r>
    </w:p>
    <w:p>
      <w:pPr>
        <w:numPr>
          <w:ilvl w:val="0"/>
          <w:numId w:val="1035"/>
        </w:numPr>
      </w:pPr>
      <w:r>
        <w:t xml:space="preserve">to ensure transparency and traceability;</w:t>
      </w:r>
    </w:p>
    <w:p>
      <w:pPr>
        <w:numPr>
          <w:ilvl w:val="0"/>
          <w:numId w:val="1035"/>
        </w:numPr>
      </w:pPr>
      <w:r>
        <w:t xml:space="preserve">To designate a DPO in charge of defining and implementing the measures</w:t>
      </w:r>
      <w:r>
        <w:t xml:space="preserve"> </w:t>
      </w:r>
      <w:r>
        <w:t xml:space="preserve">protection of personal data;</w:t>
      </w:r>
    </w:p>
    <w:p>
      <w:pPr>
        <w:numPr>
          <w:ilvl w:val="0"/>
          <w:numId w:val="1035"/>
        </w:numPr>
      </w:pPr>
      <w:r>
        <w:t xml:space="preserve">provide assistance and advice to the sponsor on the alert if</w:t>
      </w:r>
      <w:r>
        <w:t xml:space="preserve"> </w:t>
      </w:r>
      <w:r>
        <w:t xml:space="preserve">An investigation of the latter constitutes a violation of the rules of</w:t>
      </w:r>
      <w:r>
        <w:t xml:space="preserve"> </w:t>
      </w:r>
      <w:r>
        <w:t xml:space="preserve">protection of personal data if the service provider has the means of</w:t>
      </w:r>
      <w:r>
        <w:t xml:space="preserve"> </w:t>
      </w:r>
      <w:r>
        <w:t xml:space="preserve">Identify;</w:t>
      </w:r>
    </w:p>
    <w:p>
      <w:pPr>
        <w:numPr>
          <w:ilvl w:val="0"/>
          <w:numId w:val="1035"/>
        </w:numPr>
      </w:pPr>
      <w:r>
        <w:t xml:space="preserve">a security guarantee on the data processed (due to the</w:t>
      </w:r>
      <w:r>
        <w:t xml:space="preserve"> </w:t>
      </w:r>
      <w:r>
        <w:t xml:space="preserve">qualification secnumcloud).</w:t>
      </w:r>
    </w:p>
    <w:bookmarkEnd w:id="78"/>
    <w:bookmarkStart w:id="79" w:name="X68ff2d9a07825dc32c0c3665450b9ba71439581"/>
    <w:p>
      <w:pPr>
        <w:pStyle w:val="Heading2"/>
      </w:pPr>
      <w:r>
        <w:t xml:space="preserve">13.4.Protection with respect to extra-European law</w:t>
      </w:r>
    </w:p>
    <w:p>
      <w:pPr>
        <w:pStyle w:val="FirstParagraph"/>
      </w:pPr>
      <w:r>
        <w:t xml:space="preserve">The service provider’s statuary seat is established within a Member State</w:t>
      </w:r>
      <w:r>
        <w:t xml:space="preserve"> </w:t>
      </w:r>
      <w:r>
        <w:t xml:space="preserve">of the European Union.Share capital and voting rights in the</w:t>
      </w:r>
      <w:r>
        <w:t xml:space="preserve"> </w:t>
      </w:r>
      <w:r>
        <w:t xml:space="preserve">service provider are not, directly or indirectly:</w:t>
      </w:r>
    </w:p>
    <w:p>
      <w:pPr>
        <w:numPr>
          <w:ilvl w:val="0"/>
          <w:numId w:val="1036"/>
        </w:numPr>
      </w:pPr>
      <w:r>
        <w:t xml:space="preserve">individually held more than 24%;</w:t>
      </w:r>
    </w:p>
    <w:p>
      <w:pPr>
        <w:numPr>
          <w:ilvl w:val="0"/>
          <w:numId w:val="1036"/>
        </w:numPr>
      </w:pPr>
      <w:r>
        <w:t xml:space="preserve">and collectively held more than 39%;</w:t>
      </w:r>
    </w:p>
    <w:p>
      <w:pPr>
        <w:pStyle w:val="FirstParagraph"/>
      </w:pPr>
      <w:r>
        <w:t xml:space="preserve">by third -party entities with their statutory headquarters, administration</w:t>
      </w:r>
      <w:r>
        <w:t xml:space="preserve"> </w:t>
      </w:r>
      <w:r>
        <w:t xml:space="preserve">central or main establishment within a non -member of</w:t>
      </w:r>
      <w:r>
        <w:t xml:space="preserve"> </w:t>
      </w:r>
      <w:r>
        <w:t xml:space="preserve">the European Union.</w:t>
      </w:r>
    </w:p>
    <w:p>
      <w:pPr>
        <w:pStyle w:val="BodyText"/>
      </w:pPr>
      <w:r>
        <w:t xml:space="preserve">In the event of appeal by the service provider, as part of the service,</w:t>
      </w:r>
      <w:r>
        <w:t xml:space="preserve"> </w:t>
      </w:r>
      <w:r>
        <w:t xml:space="preserve">a third -party company - including a subcontractor - having</w:t>
      </w:r>
      <w:r>
        <w:t xml:space="preserve"> </w:t>
      </w:r>
      <w:r>
        <w:t xml:space="preserve">its statutory headquarters, central administration or main establishment</w:t>
      </w:r>
      <w:r>
        <w:t xml:space="preserve"> </w:t>
      </w:r>
      <w:r>
        <w:t xml:space="preserve">within a non -member state of the European Union or belonging or</w:t>
      </w:r>
      <w:r>
        <w:t xml:space="preserve"> </w:t>
      </w:r>
      <w:r>
        <w:t xml:space="preserve">being controlled by a third -party company domiciled outside the union</w:t>
      </w:r>
      <w:r>
        <w:t xml:space="preserve"> </w:t>
      </w:r>
      <w:r>
        <w:t xml:space="preserve">European, the provider is committed:</w:t>
      </w:r>
    </w:p>
    <w:p>
      <w:pPr>
        <w:numPr>
          <w:ilvl w:val="0"/>
          <w:numId w:val="1037"/>
        </w:numPr>
      </w:pPr>
      <w:r>
        <w:t xml:space="preserve">that this above -mentioned third company will have no access to</w:t>
      </w:r>
      <w:r>
        <w:t xml:space="preserve"> </w:t>
      </w:r>
      <w:r>
        <w:t xml:space="preserve">operated data;</w:t>
      </w:r>
    </w:p>
    <w:p>
      <w:pPr>
        <w:numPr>
          <w:ilvl w:val="0"/>
          <w:numId w:val="1037"/>
        </w:numPr>
      </w:pPr>
      <w:r>
        <w:t xml:space="preserve">to have an exploitation autonomy through the possibility</w:t>
      </w:r>
      <w:r>
        <w:t xml:space="preserve"> </w:t>
      </w:r>
      <w:r>
        <w:t xml:space="preserve">to call on another subcontractor or to quickly</w:t>
      </w:r>
      <w:r>
        <w:t xml:space="preserve"> </w:t>
      </w:r>
      <w:r>
        <w:t xml:space="preserve">work a technological alternative.</w:t>
      </w:r>
    </w:p>
    <w:p>
      <w:pPr>
        <w:pStyle w:val="FirstParagraph"/>
      </w:pPr>
      <w:r>
        <w:t xml:space="preserve">As a reminder, the data referred to is those entrusted to</w:t>
      </w:r>
      <w:r>
        <w:t xml:space="preserve"> </w:t>
      </w:r>
      <w:r>
        <w:t xml:space="preserve">Provider by the sponsor as well as all technical data</w:t>
      </w:r>
      <w:r>
        <w:t xml:space="preserve"> </w:t>
      </w:r>
      <w:r>
        <w:t xml:space="preserve">including information on sponsors.</w:t>
      </w:r>
    </w:p>
    <w:p>
      <w:pPr>
        <w:pStyle w:val="BodyText"/>
      </w:pPr>
      <w:r>
        <w:t xml:space="preserve">For the purposes of this article, the concept of control is heard</w:t>
      </w:r>
      <w:r>
        <w:t xml:space="preserve"> </w:t>
      </w:r>
      <w:r>
        <w:t xml:space="preserve">as being that mentioned in II of article L233-3 of the code of</w:t>
      </w:r>
      <w:r>
        <w:t xml:space="preserve"> </w:t>
      </w:r>
      <w:r>
        <w:t xml:space="preserve">trade.</w:t>
      </w:r>
    </w:p>
    <w:bookmarkEnd w:id="79"/>
    <w:bookmarkEnd w:id="80"/>
    <w:bookmarkStart w:id="81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Made to  _  _  _  _ _ _  _ _  _  _ _   _ _ _ _  _ _ _ _</w:t>
      </w:r>
      <w:r>
        <w:t xml:space="preserve"> </w:t>
      </w:r>
      <w:r>
        <w:rPr>
          <w:i/>
          <w:iCs/>
        </w:rPr>
        <w:t xml:space="preserve">, the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_    _ _ _ _ _ _  _ _ _   _ _ _</w:t>
      </w:r>
      <w:r>
        <w:t xml:space="preserve"> </w:t>
      </w:r>
      <w:r>
        <w:t xml:space="preserve">For Cloud Temple, the service provider</w:t>
      </w:r>
    </w:p>
    <w:p>
      <w:pPr>
        <w:pStyle w:val="BodyText"/>
      </w:pPr>
      <w:r>
        <w:t xml:space="preserve">For  _  _  _ _ _ _  _  _ _ _ _  _ _ _ _ _ _ _ _ _ _ _ _ _ _ _ _ _ _ _  _, the sponsor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2025-03-19T15:59:03Z</dcterms:created>
  <dcterms:modified xsi:type="dcterms:W3CDTF">2025-03-19T15:59:03Z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