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Tabla de contenido **</w:t>
      </w:r>
    </w:p>
    <w:p>
      <w:pPr>
        <w:pStyle w:val="Compact"/>
        <w:numPr>
          <w:ilvl w:val="0"/>
          <w:numId w:val="1001"/>
        </w:numPr>
      </w:pPr>
      <w:r>
        <w:t xml:space="preserve">[1.Marco]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[2.Preámbulo] (#x95F5A49CE22232622EDAFB4D282B365BE9AA60C6)</w:t>
      </w:r>
    </w:p>
    <w:p>
      <w:pPr>
        <w:pStyle w:val="Compact"/>
        <w:numPr>
          <w:ilvl w:val="0"/>
          <w:numId w:val="1001"/>
        </w:numPr>
      </w:pPr>
      <w:r>
        <w:t xml:space="preserve">[3.Definiciones] (#x31B0D34B3711F9B12E76C2254C4EFB43454053E)</w:t>
      </w:r>
    </w:p>
    <w:p>
      <w:pPr>
        <w:pStyle w:val="Compact"/>
        <w:numPr>
          <w:ilvl w:val="0"/>
          <w:numId w:val="1001"/>
        </w:numPr>
      </w:pPr>
      <w:r>
        <w:t xml:space="preserve">[4.Objeto] (#x6CBF86C27755C45DA6FE8CF2FFB85CF5AC969A2)</w:t>
      </w:r>
    </w:p>
    <w:p>
      <w:pPr>
        <w:pStyle w:val="Compact"/>
        <w:numPr>
          <w:ilvl w:val="0"/>
          <w:numId w:val="1001"/>
        </w:numPr>
      </w:pPr>
      <w:r>
        <w:t xml:space="preserve">[5.Disposición general] (#xe916e2c8dc91d280dd54f660184b7c68f730905)</w:t>
      </w:r>
    </w:p>
    <w:p>
      <w:pPr>
        <w:pStyle w:val="Compact"/>
        <w:numPr>
          <w:ilvl w:val="0"/>
          <w:numId w:val="1001"/>
        </w:numPr>
      </w:pPr>
      <w:r>
        <w:t xml:space="preserve">[6.Orden de servicios] (#x726505ED12598bf0395725645f700cf9881390b)</w:t>
      </w:r>
    </w:p>
    <w:p>
      <w:pPr>
        <w:pStyle w:val="Compact"/>
        <w:numPr>
          <w:ilvl w:val="0"/>
          <w:numId w:val="1001"/>
        </w:numPr>
      </w:pPr>
      <w:hyperlink w:anchor="cuenta-de-clientes">
        <w:r>
          <w:rPr>
            <w:rStyle w:val="Hyperlink"/>
          </w:rPr>
          <w:t xml:space="preserve">6.1.Cuenta de clientes</w:t>
        </w:r>
      </w:hyperlink>
      <w:r>
        <w:t xml:space="preserve"> </w:t>
      </w:r>
      <w:r>
        <w:t xml:space="preserve">(#xa6f21c912e3c6c90db6dc23ab3fbc53b91395ad)))</w:t>
      </w:r>
    </w:p>
    <w:p>
      <w:pPr>
        <w:pStyle w:val="Compact"/>
        <w:numPr>
          <w:ilvl w:val="0"/>
          <w:numId w:val="1001"/>
        </w:numPr>
      </w:pPr>
      <w:r>
        <w:t xml:space="preserve">[6.2.Activación de la cuenta</w:t>
      </w:r>
      <w:r>
        <w:t xml:space="preserve"> </w:t>
      </w:r>
      <w:r>
        <w:t xml:space="preserve">Cliente] (#XC9C2E6F53C31CD3699C5290F87FAF6294229FB4)</w:t>
      </w:r>
    </w:p>
    <w:p>
      <w:pPr>
        <w:pStyle w:val="Compact"/>
        <w:numPr>
          <w:ilvl w:val="0"/>
          <w:numId w:val="1001"/>
        </w:numPr>
      </w:pPr>
      <w:r>
        <w:t xml:space="preserve">[6.3.Pedido] (#x46E06BBCE0004FF78B342B604DDC8185C3B8C28)</w:t>
      </w:r>
    </w:p>
    <w:p>
      <w:pPr>
        <w:pStyle w:val="Compact"/>
        <w:numPr>
          <w:ilvl w:val="0"/>
          <w:numId w:val="1001"/>
        </w:numPr>
      </w:pPr>
      <w:r>
        <w:t xml:space="preserve">[7.Duración del contrato] (#x22994bef2242f20259ca6d7a37a1f22845cc738)</w:t>
      </w:r>
    </w:p>
    <w:p>
      <w:pPr>
        <w:pStyle w:val="Compact"/>
        <w:numPr>
          <w:ilvl w:val="0"/>
          <w:numId w:val="1001"/>
        </w:numPr>
      </w:pPr>
      <w:r>
        <w:t xml:space="preserve">[8.Perímetro de servicio] (#xaf22d3a4bdf044e63e167702e8f42bf565757a5)</w:t>
      </w:r>
    </w:p>
    <w:p>
      <w:pPr>
        <w:pStyle w:val="Compact"/>
        <w:numPr>
          <w:ilvl w:val="0"/>
          <w:numId w:val="1001"/>
        </w:numPr>
      </w:pPr>
      <w:r>
        <w:t xml:space="preserve">[9.Servicios opcionales] (#x98940C117E0DE1A509E0E37602FC39B081AB760)</w:t>
      </w:r>
    </w:p>
    <w:p>
      <w:pPr>
        <w:pStyle w:val="Compact"/>
        <w:numPr>
          <w:ilvl w:val="0"/>
          <w:numId w:val="1001"/>
        </w:numPr>
      </w:pPr>
      <w:r>
        <w:t xml:space="preserve">[10.Condiciones de uso de</w:t>
      </w:r>
      <w:r>
        <w:t xml:space="preserve"> </w:t>
      </w:r>
      <w:r>
        <w:t xml:space="preserve">Servicios] (#XD3F38A589BFB7CCC0F9F402AAEB5AFD07CD4FD4)</w:t>
      </w:r>
    </w:p>
    <w:p>
      <w:pPr>
        <w:pStyle w:val="Compact"/>
        <w:numPr>
          <w:ilvl w:val="0"/>
          <w:numId w:val="1001"/>
        </w:numPr>
      </w:pPr>
      <w:r>
        <w:t xml:space="preserve">[10.1.Cumplimiento de las condiciones de</w:t>
      </w:r>
      <w:r>
        <w:t xml:space="preserve"> </w:t>
      </w:r>
      <w:r>
        <w:t xml:space="preserve">Servicio] (#XF2145552B39FD0050FB4FEDD8020785B2024F85)</w:t>
      </w:r>
    </w:p>
    <w:p>
      <w:pPr>
        <w:pStyle w:val="Compact"/>
        <w:numPr>
          <w:ilvl w:val="0"/>
          <w:numId w:val="1001"/>
        </w:numPr>
      </w:pPr>
      <w:hyperlink w:anchor="elección-de-servicios">
        <w:r>
          <w:rPr>
            <w:rStyle w:val="Hyperlink"/>
          </w:rPr>
          <w:t xml:space="preserve">10.2.Elección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Servicios</w:t>
        </w:r>
      </w:hyperlink>
      <w:r>
        <w:t xml:space="preserve"> </w:t>
      </w:r>
      <w:r>
        <w:t xml:space="preserve">(#X90A17CC9E0F33015A7993730B7E003409F3EC78)</w:t>
      </w:r>
    </w:p>
    <w:p>
      <w:pPr>
        <w:pStyle w:val="Compact"/>
        <w:numPr>
          <w:ilvl w:val="0"/>
          <w:numId w:val="1001"/>
        </w:numPr>
      </w:pPr>
      <w:hyperlink w:anchor="conexión">
        <w:r>
          <w:rPr>
            <w:rStyle w:val="Hyperlink"/>
          </w:rPr>
          <w:t xml:space="preserve">10.3.Conexión</w:t>
        </w:r>
      </w:hyperlink>
      <w:r>
        <w:t xml:space="preserve"> </w:t>
      </w:r>
      <w:r>
        <w:t xml:space="preserve">(#xc21984a083e130216be098de30f6c1f4ceae9d4)</w:t>
      </w:r>
    </w:p>
    <w:p>
      <w:pPr>
        <w:pStyle w:val="Compact"/>
        <w:numPr>
          <w:ilvl w:val="0"/>
          <w:numId w:val="1001"/>
        </w:numPr>
      </w:pPr>
      <w:r>
        <w:t xml:space="preserve">[10.4.Medio</w:t>
      </w:r>
      <w:r>
        <w:t xml:space="preserve"> </w:t>
      </w:r>
      <w:r>
        <w:t xml:space="preserve">Autenticación] (#x48971BDA8881B21AF9FEB2CDCAC70A97AF59250B)</w:t>
      </w:r>
    </w:p>
    <w:p>
      <w:pPr>
        <w:pStyle w:val="Compact"/>
        <w:numPr>
          <w:ilvl w:val="0"/>
          <w:numId w:val="1001"/>
        </w:numPr>
      </w:pPr>
      <w:hyperlink w:anchor="contenido">
        <w:r>
          <w:rPr>
            <w:rStyle w:val="Hyperlink"/>
          </w:rPr>
          <w:t xml:space="preserve">10.5.Contenido</w:t>
        </w:r>
      </w:hyperlink>
      <w:r>
        <w:t xml:space="preserve"> </w:t>
      </w:r>
      <w:r>
        <w:t xml:space="preserve">(#xa9698BBC45B482C0E3A687DD4D5C64E797EE950)</w:t>
      </w:r>
    </w:p>
    <w:p>
      <w:pPr>
        <w:pStyle w:val="Compact"/>
        <w:numPr>
          <w:ilvl w:val="0"/>
          <w:numId w:val="1001"/>
        </w:numPr>
      </w:pPr>
      <w:r>
        <w:t xml:space="preserve">[10.6.Cumplimiento de las leyes, regulaciones y reglas</w:t>
      </w:r>
      <w:r>
        <w:t xml:space="preserve"> </w:t>
      </w:r>
      <w:r>
        <w:t xml:space="preserve">Ética] (#x5286F504ECB1A5336BDBA1273060BF92E237C6E)</w:t>
      </w:r>
    </w:p>
    <w:p>
      <w:pPr>
        <w:pStyle w:val="Compact"/>
        <w:numPr>
          <w:ilvl w:val="0"/>
          <w:numId w:val="1001"/>
        </w:numPr>
      </w:pPr>
      <w:hyperlink w:anchor="suspensión-de-servicio">
        <w:r>
          <w:rPr>
            <w:rStyle w:val="Hyperlink"/>
          </w:rPr>
          <w:t xml:space="preserve">10.7.Suspensión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Servicio</w:t>
        </w:r>
      </w:hyperlink>
      <w:r>
        <w:t xml:space="preserve"> </w:t>
      </w:r>
      <w:r>
        <w:t xml:space="preserve">(#x69B15BB7EC103C723C784184BC0AA74641F90A9)</w:t>
      </w:r>
    </w:p>
    <w:p>
      <w:pPr>
        <w:pStyle w:val="Compact"/>
        <w:numPr>
          <w:ilvl w:val="0"/>
          <w:numId w:val="1001"/>
        </w:numPr>
      </w:pPr>
      <w:r>
        <w:t xml:space="preserve">[10.8.Evolución de</w:t>
      </w:r>
      <w:r>
        <w:t xml:space="preserve"> </w:t>
      </w:r>
      <w:r>
        <w:t xml:space="preserve">Servicios] (#XCB68E745AC44CEA5D5E293B48415AE1C9BD95BB)</w:t>
      </w:r>
    </w:p>
    <w:p>
      <w:pPr>
        <w:pStyle w:val="Compact"/>
        <w:numPr>
          <w:ilvl w:val="0"/>
          <w:numId w:val="1001"/>
        </w:numPr>
      </w:pPr>
      <w:r>
        <w:t xml:space="preserve">[10.9.Propiedad intelectual y ley</w:t>
      </w:r>
      <w:r>
        <w:t xml:space="preserve"> </w:t>
      </w:r>
      <w:r>
        <w:t xml:space="preserve">de uso] (#x9feab2d58ffacf660cd09c7478e4d2395258d81)</w:t>
      </w:r>
    </w:p>
    <w:p>
      <w:pPr>
        <w:pStyle w:val="Compact"/>
        <w:numPr>
          <w:ilvl w:val="0"/>
          <w:numId w:val="1001"/>
        </w:numPr>
      </w:pPr>
      <w:r>
        <w:t xml:space="preserve">[10.10.Control</w:t>
      </w:r>
      <w:r>
        <w:t xml:space="preserve"> </w:t>
      </w:r>
      <w:r>
        <w:t xml:space="preserve">Exportar] (#XC87E8881391C8C2F9DE35248D6550909D347440)</w:t>
      </w:r>
    </w:p>
    <w:p>
      <w:pPr>
        <w:pStyle w:val="Compact"/>
        <w:numPr>
          <w:ilvl w:val="0"/>
          <w:numId w:val="1001"/>
        </w:numPr>
      </w:pPr>
      <w:r>
        <w:t xml:space="preserve">[10.11.Tercer productos] (#XBE72B1FB7B3A1F96902C52F15A6FAAFBC4C542C)</w:t>
      </w:r>
    </w:p>
    <w:p>
      <w:pPr>
        <w:pStyle w:val="Compact"/>
        <w:numPr>
          <w:ilvl w:val="0"/>
          <w:numId w:val="1001"/>
        </w:numPr>
      </w:pPr>
      <w:r>
        <w:t xml:space="preserve">[10.12.Continuidad y reversibilidad de</w:t>
      </w:r>
      <w:r>
        <w:t xml:space="preserve"> </w:t>
      </w:r>
      <w:r>
        <w:t xml:space="preserve">Servicios] (#xdea843d0835a09a5fc94ab8c7f5343337ffb44cd)</w:t>
      </w:r>
    </w:p>
    <w:p>
      <w:pPr>
        <w:pStyle w:val="Compact"/>
        <w:numPr>
          <w:ilvl w:val="0"/>
          <w:numId w:val="1001"/>
        </w:numPr>
      </w:pPr>
      <w:r>
        <w:t xml:space="preserve">[10.13.Prueba de intrusión] (#x1E5A22EB5F75767DDE3B9268D2C0126CA9B6046)</w:t>
      </w:r>
    </w:p>
    <w:p>
      <w:pPr>
        <w:pStyle w:val="Compact"/>
        <w:numPr>
          <w:ilvl w:val="0"/>
          <w:numId w:val="1001"/>
        </w:numPr>
      </w:pPr>
      <w:r>
        <w:t xml:space="preserve">[11.Colaboración] (#x3E91DA35BD647D680E0AD9980C9C6E21B4304F)</w:t>
      </w:r>
    </w:p>
    <w:p>
      <w:pPr>
        <w:pStyle w:val="Compact"/>
        <w:numPr>
          <w:ilvl w:val="0"/>
          <w:numId w:val="1001"/>
        </w:numPr>
      </w:pPr>
      <w:r>
        <w:t xml:space="preserve">[12.Responsabilidad] (#x18DEA78E62B24788333DD6B0D5A4A643C814D689)</w:t>
      </w:r>
    </w:p>
    <w:p>
      <w:pPr>
        <w:pStyle w:val="Compact"/>
        <w:numPr>
          <w:ilvl w:val="0"/>
          <w:numId w:val="1001"/>
        </w:numPr>
      </w:pPr>
      <w:hyperlink w:anchor="capacidad">
        <w:r>
          <w:rPr>
            <w:rStyle w:val="Hyperlink"/>
          </w:rPr>
          <w:t xml:space="preserve">12.1.Capacidad</w:t>
        </w:r>
      </w:hyperlink>
      <w:r>
        <w:t xml:space="preserve"> </w:t>
      </w:r>
      <w:r>
        <w:t xml:space="preserve">(#x9A873CB42A555326042124368E0E9B325014B41F)</w:t>
      </w:r>
    </w:p>
    <w:p>
      <w:pPr>
        <w:pStyle w:val="Compact"/>
        <w:numPr>
          <w:ilvl w:val="0"/>
          <w:numId w:val="1001"/>
        </w:numPr>
      </w:pPr>
      <w:r>
        <w:t xml:space="preserve">[12.2.Responsabilidad por</w:t>
      </w:r>
      <w:r>
        <w:t xml:space="preserve"> </w:t>
      </w:r>
      <w:r>
        <w:t xml:space="preserve">Proveedor] (#x3ED498CFA1526CDAEB4596C17E227E6838C82B)</w:t>
      </w:r>
    </w:p>
    <w:p>
      <w:pPr>
        <w:pStyle w:val="Compact"/>
        <w:numPr>
          <w:ilvl w:val="0"/>
          <w:numId w:val="1001"/>
        </w:numPr>
      </w:pPr>
      <w:r>
        <w:t xml:space="preserve">[12.3.Responsabilidad por</w:t>
      </w:r>
      <w:r>
        <w:t xml:space="preserve"> </w:t>
      </w:r>
      <w:r>
        <w:t xml:space="preserve">Cliente] (#x61713926950a4a5b07e4d8e51981a439bb35775)</w:t>
      </w:r>
    </w:p>
    <w:p>
      <w:pPr>
        <w:pStyle w:val="Compact"/>
        <w:numPr>
          <w:ilvl w:val="0"/>
          <w:numId w:val="1001"/>
        </w:numPr>
      </w:pPr>
      <w:r>
        <w:t xml:space="preserve">[12.4.Garantía] (#xa68777faa87654fa8cdbea2dae3b039359bos35)</w:t>
      </w:r>
    </w:p>
    <w:p>
      <w:pPr>
        <w:pStyle w:val="Compact"/>
        <w:numPr>
          <w:ilvl w:val="0"/>
          <w:numId w:val="1001"/>
        </w:numPr>
      </w:pPr>
      <w:r>
        <w:t xml:space="preserve">[12.5.Thirds] (#x1e3da7b2e01ecf52b7180e0382f49bfa96953)</w:t>
      </w:r>
    </w:p>
    <w:p>
      <w:pPr>
        <w:pStyle w:val="Compact"/>
        <w:numPr>
          <w:ilvl w:val="0"/>
          <w:numId w:val="1001"/>
        </w:numPr>
      </w:pPr>
      <w:r>
        <w:t xml:space="preserve">[13.Force Majeure] (#xbd1998a95e1281f5b2e34456f65831500e7777f)</w:t>
      </w:r>
    </w:p>
    <w:p>
      <w:pPr>
        <w:pStyle w:val="Compact"/>
        <w:numPr>
          <w:ilvl w:val="0"/>
          <w:numId w:val="1001"/>
        </w:numPr>
      </w:pPr>
      <w:r>
        <w:t xml:space="preserve">[14.Términos</w:t>
      </w:r>
      <w:r>
        <w:t xml:space="preserve"> </w:t>
      </w:r>
      <w:r>
        <w:t xml:space="preserve">Financial] (#XB608ECFF8D8E06E3CC183E9204F7C608180E2EA)</w:t>
      </w:r>
    </w:p>
    <w:p>
      <w:pPr>
        <w:pStyle w:val="Compact"/>
        <w:numPr>
          <w:ilvl w:val="0"/>
          <w:numId w:val="1001"/>
        </w:numPr>
      </w:pPr>
      <w:hyperlink w:anchor="precios-aplicados">
        <w:r>
          <w:rPr>
            <w:rStyle w:val="Hyperlink"/>
          </w:rPr>
          <w:t xml:space="preserve">14.1.Precios aplicados</w:t>
        </w:r>
      </w:hyperlink>
      <w:r>
        <w:t xml:space="preserve"> </w:t>
      </w:r>
      <w:r>
        <w:t xml:space="preserve">(#x413B7FF7C8CB07AD4AA5A9620F2CBE02AB5629C)</w:t>
      </w:r>
    </w:p>
    <w:p>
      <w:pPr>
        <w:pStyle w:val="Compact"/>
        <w:numPr>
          <w:ilvl w:val="0"/>
          <w:numId w:val="1001"/>
        </w:numPr>
      </w:pPr>
      <w:r>
        <w:t xml:space="preserve">[14.2.Cambio de</w:t>
      </w:r>
      <w:r>
        <w:t xml:space="preserve"> </w:t>
      </w:r>
      <w:r>
        <w:t xml:space="preserve">Prix] (#x1D89095A6FB65869D20D60AAD1F8FDFCFCFC7A960)</w:t>
      </w:r>
    </w:p>
    <w:p>
      <w:pPr>
        <w:pStyle w:val="Compact"/>
        <w:numPr>
          <w:ilvl w:val="0"/>
          <w:numId w:val="1001"/>
        </w:numPr>
      </w:pPr>
      <w:r>
        <w:t xml:space="preserve">[14.3.Billing] (#x453F9F7D9C04D187AB470603E49CF07D8AF5BF3)</w:t>
      </w:r>
    </w:p>
    <w:p>
      <w:pPr>
        <w:pStyle w:val="Compact"/>
        <w:numPr>
          <w:ilvl w:val="0"/>
          <w:numId w:val="1001"/>
        </w:numPr>
      </w:pPr>
      <w:r>
        <w:t xml:space="preserve">[14.4.Defecto y retraso de</w:t>
      </w:r>
      <w:r>
        <w:t xml:space="preserve"> </w:t>
      </w:r>
      <w:r>
        <w:t xml:space="preserve">Pago] (#XB6C6B08C304EDAE93FD7AF7B60ADF80EA04EC8C)</w:t>
      </w:r>
    </w:p>
    <w:p>
      <w:pPr>
        <w:pStyle w:val="Compact"/>
        <w:numPr>
          <w:ilvl w:val="0"/>
          <w:numId w:val="1001"/>
        </w:numPr>
      </w:pPr>
      <w:r>
        <w:t xml:space="preserve">[14.5.Contestación] (#x635BE4C898AAC61CF513A85E4061E3786A937BD)</w:t>
      </w:r>
    </w:p>
    <w:p>
      <w:pPr>
        <w:pStyle w:val="Compact"/>
        <w:numPr>
          <w:ilvl w:val="0"/>
          <w:numId w:val="1001"/>
        </w:numPr>
      </w:pPr>
      <w:r>
        <w:t xml:space="preserve">[15.Penalizaciones] (#x5E5B8465FBD4EE6798D8E0DCE99CC38496EC909)</w:t>
      </w:r>
    </w:p>
    <w:p>
      <w:pPr>
        <w:pStyle w:val="Compact"/>
        <w:numPr>
          <w:ilvl w:val="0"/>
          <w:numId w:val="1001"/>
        </w:numPr>
      </w:pPr>
      <w:hyperlink w:anchor="principio">
        <w:r>
          <w:rPr>
            <w:rStyle w:val="Hyperlink"/>
          </w:rPr>
          <w:t xml:space="preserve">15.1.Principio</w:t>
        </w:r>
      </w:hyperlink>
      <w:r>
        <w:t xml:space="preserve"> </w:t>
      </w:r>
      <w:r>
        <w:t xml:space="preserve">(#x51C3A2B1F705E030F7F42A64DD1185AD06D90)</w:t>
      </w:r>
    </w:p>
    <w:p>
      <w:pPr>
        <w:pStyle w:val="Compact"/>
        <w:numPr>
          <w:ilvl w:val="0"/>
          <w:numId w:val="1001"/>
        </w:numPr>
      </w:pPr>
      <w:r>
        <w:t xml:space="preserve">[15.2.Cálculo de</w:t>
      </w:r>
      <w:r>
        <w:t xml:space="preserve"> </w:t>
      </w:r>
      <w:r>
        <w:t xml:space="preserve">Sanciones] (#xaf3bf16557932c83dcd7870b88b216373039)</w:t>
      </w:r>
    </w:p>
    <w:p>
      <w:pPr>
        <w:pStyle w:val="Compact"/>
        <w:numPr>
          <w:ilvl w:val="0"/>
          <w:numId w:val="1001"/>
        </w:numPr>
      </w:pPr>
      <w:r>
        <w:t xml:space="preserve">[16.Terminación] (#xc31fd02152596edd77e91d909cfe1ed97be407f)</w:t>
      </w:r>
    </w:p>
    <w:p>
      <w:pPr>
        <w:pStyle w:val="Compact"/>
        <w:numPr>
          <w:ilvl w:val="0"/>
          <w:numId w:val="1001"/>
        </w:numPr>
      </w:pPr>
      <w:r>
        <w:t xml:space="preserve">[16.1.Terminación por</w:t>
      </w:r>
      <w:r>
        <w:t xml:space="preserve"> </w:t>
      </w:r>
      <w:r>
        <w:t xml:space="preserve">conveniencia] (#x4B00620EC0D9516776DF563C25C1F6DE321D25C)</w:t>
      </w:r>
    </w:p>
    <w:p>
      <w:pPr>
        <w:pStyle w:val="Compact"/>
        <w:numPr>
          <w:ilvl w:val="0"/>
          <w:numId w:val="1001"/>
        </w:numPr>
      </w:pPr>
      <w:r>
        <w:t xml:space="preserve">[16.2.Terminación para</w:t>
      </w:r>
      <w:r>
        <w:t xml:space="preserve"> </w:t>
      </w:r>
      <w:r>
        <w:t xml:space="preserve">Backment] (#xcfbac4c564ea7abb9567693026eaabe3a778468)</w:t>
      </w:r>
    </w:p>
    <w:p>
      <w:pPr>
        <w:pStyle w:val="Compact"/>
        <w:numPr>
          <w:ilvl w:val="0"/>
          <w:numId w:val="1001"/>
        </w:numPr>
      </w:pPr>
      <w:r>
        <w:t xml:space="preserve">[16.3.Terminación sin</w:t>
      </w:r>
      <w:r>
        <w:t xml:space="preserve"> </w:t>
      </w:r>
      <w:r>
        <w:t xml:space="preserve">FALLA] (#XB888AB50E4DB29EC7B87EE10AE925AD1D4ABDC53)</w:t>
      </w:r>
    </w:p>
    <w:p>
      <w:pPr>
        <w:pStyle w:val="Compact"/>
        <w:numPr>
          <w:ilvl w:val="0"/>
          <w:numId w:val="1001"/>
        </w:numPr>
      </w:pPr>
      <w:r>
        <w:t xml:space="preserve">[17.Reversibilidad] (#x5F4B87AA444285B480F94090AC846ACA7A7D4E9)</w:t>
      </w:r>
    </w:p>
    <w:p>
      <w:pPr>
        <w:pStyle w:val="Compact"/>
        <w:numPr>
          <w:ilvl w:val="0"/>
          <w:numId w:val="1001"/>
        </w:numPr>
      </w:pPr>
      <w:r>
        <w:t xml:space="preserve">[18.Confidencialidad] (#x5a32ce0bfe3b75c0a1bcda86779820b6c7a6709)</w:t>
      </w:r>
    </w:p>
    <w:p>
      <w:pPr>
        <w:pStyle w:val="Compact"/>
        <w:numPr>
          <w:ilvl w:val="0"/>
          <w:numId w:val="1001"/>
        </w:numPr>
      </w:pPr>
      <w:r>
        <w:t xml:space="preserve">[19.Sustituto] (#x77B7CFA5F8500F5F40B3510F7BC86F135A101)</w:t>
      </w:r>
    </w:p>
    <w:p>
      <w:pPr>
        <w:pStyle w:val="Compact"/>
        <w:numPr>
          <w:ilvl w:val="0"/>
          <w:numId w:val="1001"/>
        </w:numPr>
      </w:pPr>
      <w:r>
        <w:t xml:space="preserve">[20.Cesión del contrato] (#XBFA7C5CF04F837DA0F2329AA808D9A42392B7DE)</w:t>
      </w:r>
    </w:p>
    <w:p>
      <w:pPr>
        <w:pStyle w:val="Compact"/>
        <w:numPr>
          <w:ilvl w:val="0"/>
          <w:numId w:val="1001"/>
        </w:numPr>
      </w:pPr>
      <w:r>
        <w:t xml:space="preserve">[21.Regulaciones sobre ley de</w:t>
      </w:r>
      <w:r>
        <w:t xml:space="preserve"> </w:t>
      </w:r>
      <w:r>
        <w:t xml:space="preserve">trabajo] (#x90b08ad7f78b144e0a50c3d68032fbc28cc38c9)</w:t>
      </w:r>
    </w:p>
    <w:p>
      <w:pPr>
        <w:pStyle w:val="Compact"/>
        <w:numPr>
          <w:ilvl w:val="0"/>
          <w:numId w:val="1001"/>
        </w:numPr>
      </w:pPr>
      <w:r>
        <w:t xml:space="preserve">[22.Ética y responsabilidad</w:t>
      </w:r>
      <w:r>
        <w:t xml:space="preserve"> </w:t>
      </w:r>
      <w:r>
        <w:t xml:space="preserve">Social] (#xf36964be4c6d404d8271d6cf77b6adfc98bb16c)</w:t>
      </w:r>
    </w:p>
    <w:p>
      <w:pPr>
        <w:pStyle w:val="Compact"/>
        <w:numPr>
          <w:ilvl w:val="0"/>
          <w:numId w:val="1001"/>
        </w:numPr>
      </w:pPr>
      <w:r>
        <w:t xml:space="preserve">[23.Propiedad</w:t>
      </w:r>
      <w:r>
        <w:t xml:space="preserve"> </w:t>
      </w:r>
      <w:r>
        <w:t xml:space="preserve">Intelectual] (#x64525e0d647cf0aea1ca9d95e6fd0042ec83927)</w:t>
      </w:r>
    </w:p>
    <w:p>
      <w:pPr>
        <w:pStyle w:val="Compact"/>
        <w:numPr>
          <w:ilvl w:val="0"/>
          <w:numId w:val="1001"/>
        </w:numPr>
      </w:pPr>
      <w:r>
        <w:t xml:space="preserve">[24.No asistencia de</w:t>
      </w:r>
      <w:r>
        <w:t xml:space="preserve"> </w:t>
      </w:r>
      <w:r>
        <w:t xml:space="preserve">Personal] (#x6ED1E0B4D56101422258BB573368239EFC6B3F)</w:t>
      </w:r>
    </w:p>
    <w:p>
      <w:pPr>
        <w:pStyle w:val="Compact"/>
        <w:numPr>
          <w:ilvl w:val="0"/>
          <w:numId w:val="1001"/>
        </w:numPr>
      </w:pPr>
      <w:r>
        <w:t xml:space="preserve">[25.Signos distintivos de</w:t>
      </w:r>
      <w:r>
        <w:t xml:space="preserve"> </w:t>
      </w:r>
      <w:r>
        <w:t xml:space="preserve">Partes] (#xe079096ffe8dcd428435a88408152507b8c8e53)</w:t>
      </w:r>
    </w:p>
    <w:p>
      <w:pPr>
        <w:pStyle w:val="Compact"/>
        <w:numPr>
          <w:ilvl w:val="0"/>
          <w:numId w:val="1001"/>
        </w:numPr>
      </w:pPr>
      <w:r>
        <w:t xml:space="preserve">[26.Datos de carácter</w:t>
      </w:r>
      <w:r>
        <w:t xml:space="preserve"> </w:t>
      </w:r>
      <w:r>
        <w:t xml:space="preserve">Personal] (#x9f8662e91d64a22d87f82ce3b1dc339c6951f51)</w:t>
      </w:r>
    </w:p>
    <w:p>
      <w:pPr>
        <w:pStyle w:val="Compact"/>
        <w:numPr>
          <w:ilvl w:val="0"/>
          <w:numId w:val="1001"/>
        </w:numPr>
      </w:pPr>
      <w:r>
        <w:t xml:space="preserve">[27.Seguro] (#x651b2074f1a48055669f930db4345bb1f39310)</w:t>
      </w:r>
    </w:p>
    <w:p>
      <w:pPr>
        <w:pStyle w:val="Compact"/>
        <w:numPr>
          <w:ilvl w:val="0"/>
          <w:numId w:val="1001"/>
        </w:numPr>
      </w:pPr>
      <w:r>
        <w:t xml:space="preserve">[28.Asignación de jurisdicción y derecho</w:t>
      </w:r>
      <w:r>
        <w:t xml:space="preserve"> </w:t>
      </w:r>
      <w:r>
        <w:t xml:space="preserve">Aplicable] (#x6a1853454b81593f5b2866333ac7ec35a5857e3)</w:t>
      </w:r>
    </w:p>
    <w:bookmarkStart w:id="20" w:name="marco"/>
    <w:p>
      <w:pPr>
        <w:pStyle w:val="Heading2"/>
      </w:pPr>
      <w:r>
        <w:t xml:space="preserve">1. Marco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093"/>
        <w:gridCol w:w="5826"/>
      </w:tblGrid>
      <w:tr>
        <w:tc>
          <w:tcPr/>
          <w:p>
            <w:pPr>
              <w:pStyle w:val="Compact"/>
            </w:pPr>
            <w:r>
              <w:t xml:space="preserve">Referencia ct.am.jur.cg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 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Fecha 13 de marzo de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bookmarkEnd w:id="20"/>
    <w:bookmarkStart w:id="21" w:name="preámbulo"/>
    <w:p>
      <w:pPr>
        <w:pStyle w:val="Heading2"/>
      </w:pPr>
      <w:r>
        <w:t xml:space="preserve">2. Preámbulo</w:t>
      </w:r>
    </w:p>
    <w:p>
      <w:pPr>
        <w:pStyle w:val="FirstParagraph"/>
      </w:pPr>
      <w:r>
        <w:t xml:space="preserve">Estas condiciones generales de venta y uso (en adelante.</w:t>
      </w:r>
      <w:r>
        <w:t xml:space="preserve"> </w:t>
      </w:r>
      <w:r>
        <w:t xml:space="preserve">Designado por el acrónimo</w:t>
      </w:r>
      <w:r>
        <w:t xml:space="preserve"> </w:t>
      </w:r>
      <w:r>
        <w:t xml:space="preserve">“CGVU”</w:t>
      </w:r>
      <w:r>
        <w:t xml:space="preserve">), conjuntamente con el apéndice</w:t>
      </w:r>
      <w:r>
        <w:t xml:space="preserve"> </w:t>
      </w:r>
      <w:r>
        <w:t xml:space="preserve">Acuerdo de servicio titulado, constituye un contrato (por debajo del ”</w:t>
      </w:r>
      <w:r>
        <w:t xml:space="preserve"> </w:t>
      </w:r>
      <w:r>
        <w:t xml:space="preserve">** Contrato ** ”) Establecido entre Cloud Temple, una empresa conjunta</w:t>
      </w:r>
      <w:r>
        <w:t xml:space="preserve"> </w:t>
      </w:r>
      <w:r>
        <w:t xml:space="preserve">Simplificado regulado por la ley francesa, con capital social</w:t>
      </w:r>
      <w:r>
        <w:t xml:space="preserve"> </w:t>
      </w:r>
      <w:r>
        <w:t xml:space="preserve">13,425,850 euros, registrados en el registro de comercio y empresas</w:t>
      </w:r>
      <w:r>
        <w:t xml:space="preserve"> </w:t>
      </w:r>
      <w:r>
        <w:t xml:space="preserve">de Nanterre bajo el número 825 400 336, cuya oficina central se encuentra</w:t>
      </w:r>
      <w:r>
        <w:t xml:space="preserve"> </w:t>
      </w:r>
      <w:r>
        <w:t xml:space="preserve">Au</w:t>
      </w:r>
      <w:r>
        <w:t xml:space="preserve"> </w:t>
      </w:r>
      <w:r>
        <w:rPr>
          <w:i/>
          <w:iCs/>
        </w:rPr>
        <w:t xml:space="preserve">Belvedere 1 - 7 Cours Valmy Spaces, 92800 puteaux, Francia</w:t>
      </w:r>
      <w:r>
        <w:rPr>
          <w:i/>
          <w:iCs/>
        </w:rPr>
        <w:t xml:space="preserve"> </w:t>
      </w:r>
      <w:r>
        <w:t xml:space="preserve"> </w:t>
      </w:r>
      <w:r>
        <w:t xml:space="preserve">(en adelante, denominado “** proveedor</w:t>
      </w:r>
      <w:r>
        <w:t xml:space="preserve"> </w:t>
      </w:r>
      <w:r>
        <w:rPr>
          <w:b/>
          <w:bCs/>
        </w:rPr>
        <w:t xml:space="preserve">“), y cualquier entidad, que</w:t>
      </w:r>
      <w:r>
        <w:rPr>
          <w:b/>
          <w:bCs/>
        </w:rPr>
        <w:t xml:space="preserve"> </w:t>
      </w:r>
      <w:r>
        <w:rPr>
          <w:b/>
          <w:bCs/>
        </w:rPr>
        <w:t xml:space="preserve">persona natural o legal, actuando como consumidor o</w:t>
      </w:r>
      <w:r>
        <w:rPr>
          <w:b/>
          <w:bCs/>
        </w:rPr>
        <w:t xml:space="preserve"> </w:t>
      </w:r>
      <w:r>
        <w:rPr>
          <w:b/>
          <w:bCs/>
        </w:rPr>
        <w:t xml:space="preserve">derecho profesional, privado o derecho público, haberse suscrito a</w:t>
      </w:r>
      <w:r>
        <w:rPr>
          <w:b/>
          <w:bCs/>
        </w:rPr>
        <w:t xml:space="preserve"> </w:t>
      </w:r>
      <w:r>
        <w:rPr>
          <w:b/>
          <w:bCs/>
        </w:rPr>
        <w:t xml:space="preserve">una oferta de suministro de infraestructura como servicio</w:t>
      </w:r>
      <w:r>
        <w:rPr>
          <w:b/>
          <w:bCs/>
        </w:rPr>
        <w:t xml:space="preserve"> </w:t>
      </w:r>
      <w:r>
        <w:rPr>
          <w:b/>
          <w:bCs/>
        </w:rPr>
        <w:t xml:space="preserve">Referencial SecnumCloud (en adelante, denominado”</w:t>
      </w:r>
      <w:r>
        <w:t xml:space="preserve"> </w:t>
      </w:r>
      <w:r>
        <w:t xml:space="preserve">Cliente **“).</w:t>
      </w:r>
    </w:p>
    <w:p>
      <w:pPr>
        <w:pStyle w:val="BodyText"/>
      </w:pPr>
      <w:r>
        <w:t xml:space="preserve">Para los fines de este contrato, el cliente y el proveedor de servicios son</w:t>
      </w:r>
      <w:r>
        <w:t xml:space="preserve"> </w:t>
      </w:r>
      <w:r>
        <w:t xml:space="preserve">respectivamente calificado como</w:t>
      </w:r>
      <w:r>
        <w:t xml:space="preserve"> </w:t>
      </w:r>
      <w:r>
        <w:t xml:space="preserve">“parte”</w:t>
      </w:r>
      <w:r>
        <w:t xml:space="preserve"> </w:t>
      </w:r>
      <w:r>
        <w:t xml:space="preserve">cuando se menciona</w:t>
      </w:r>
      <w:r>
        <w:t xml:space="preserve"> </w:t>
      </w:r>
      <w:r>
        <w:t xml:space="preserve">por separado y</w:t>
      </w:r>
      <w:r>
        <w:t xml:space="preserve"> </w:t>
      </w:r>
      <w:r>
        <w:t xml:space="preserve">“partes”</w:t>
      </w:r>
      <w:r>
        <w:t xml:space="preserve"> </w:t>
      </w:r>
      <w:r>
        <w:t xml:space="preserve">cuando se menciona conjuntamente.</w:t>
      </w:r>
      <w:r>
        <w:t xml:space="preserve"> </w:t>
      </w:r>
      <w:r>
        <w:t xml:space="preserve">Se especifica que los términos utilizados con una letra mayúscula en el</w:t>
      </w:r>
      <w:r>
        <w:t xml:space="preserve"> </w:t>
      </w:r>
      <w:r>
        <w:t xml:space="preserve">de este contrato se definen de acuerdo con las disposiciones de</w:t>
      </w:r>
      <w:r>
        <w:t xml:space="preserve"> </w:t>
      </w:r>
      <w:r>
        <w:t xml:space="preserve">Artículo 1, titulado</w:t>
      </w:r>
      <w:r>
        <w:t xml:space="preserve"> </w:t>
      </w:r>
      <w:r>
        <w:t xml:space="preserve">“Definiciones”</w:t>
      </w:r>
      <w:r>
        <w:t xml:space="preserve">.</w:t>
      </w:r>
    </w:p>
    <w:p>
      <w:pPr>
        <w:pStyle w:val="BodyText"/>
      </w:pPr>
      <w:r>
        <w:t xml:space="preserve">Esta reformulación tiene como objetivo aclarar y formalizar el alcance y</w:t>
      </w:r>
      <w:r>
        <w:t xml:space="preserve"> </w:t>
      </w:r>
      <w:r>
        <w:t xml:space="preserve">partes interesadas en el contrato, al tiempo que respetan las convenciones y</w:t>
      </w:r>
      <w:r>
        <w:t xml:space="preserve"> </w:t>
      </w:r>
      <w:r>
        <w:t xml:space="preserve">Precisión requerida en el lenguaje legal.</w:t>
      </w:r>
      <w:r>
        <w:t xml:space="preserve"> </w:t>
      </w:r>
      <w:r>
        <w:t xml:space="preserve">** Se recuerda previamente lo que sigue **</w:t>
      </w:r>
    </w:p>
    <w:p>
      <w:pPr>
        <w:pStyle w:val="BodyText"/>
      </w:pPr>
      <w:r>
        <w:t xml:space="preserve">El proveedor de servicios se posiciona como un operador especializado en el</w:t>
      </w:r>
      <w:r>
        <w:t xml:space="preserve"> </w:t>
      </w:r>
      <w:r>
        <w:t xml:space="preserve">computación en la nube, especialmente ofreciendo servicios</w:t>
      </w:r>
      <w:r>
        <w:t xml:space="preserve"> </w:t>
      </w:r>
      <w:r>
        <w:t xml:space="preserve">infraestructura como servicio (IaaS), plataforma como</w:t>
      </w:r>
      <w:r>
        <w:t xml:space="preserve"> </w:t>
      </w:r>
      <w:r>
        <w:t xml:space="preserve">Servicio (PAAS) y servicios profesionales</w:t>
      </w:r>
      <w:r>
        <w:t xml:space="preserve"> </w:t>
      </w:r>
      <w:r>
        <w:t xml:space="preserve">(Servicios profesionales).</w:t>
      </w:r>
    </w:p>
    <w:p>
      <w:pPr>
        <w:pStyle w:val="BodyText"/>
      </w:pPr>
      <w:r>
        <w:t xml:space="preserve">Todos los servicios ofrecidos por Cloud Temple están disponibles para</w:t>
      </w:r>
      <w:r>
        <w:t xml:space="preserve"> </w:t>
      </w:r>
      <w:r>
        <w:t xml:space="preserve">la escala global para los clientes que se suscriben a las ofertas presentadas</w:t>
      </w:r>
      <w:r>
        <w:t xml:space="preserve"> </w:t>
      </w:r>
      <w:r>
        <w:t xml:space="preserve">En su plataforma en línea, accesible a la siguiente dirección:</w:t>
      </w:r>
      <w:r>
        <w:t xml:space="preserve"> </w:t>
      </w:r>
      <w:r>
        <w:t xml:space="preserve">https://www.cloud-temple.com.</w:t>
      </w:r>
    </w:p>
    <w:p>
      <w:pPr>
        <w:pStyle w:val="BodyText"/>
      </w:pPr>
      <w:r>
        <w:t xml:space="preserve">En presencia de discrepancias entre una o más disposiciones</w:t>
      </w:r>
      <w:r>
        <w:t xml:space="preserve"> </w:t>
      </w:r>
      <w:r>
        <w:t xml:space="preserve">contenido en documentos anexos, la primacía se otorgará a</w:t>
      </w:r>
      <w:r>
        <w:t xml:space="preserve"> </w:t>
      </w:r>
      <w:r>
        <w:t xml:space="preserve">Documento jerárquicamente más alto. La versión más reciente y</w:t>
      </w:r>
      <w:r>
        <w:t xml:space="preserve"> </w:t>
      </w:r>
      <w:r>
        <w:t xml:space="preserve">aprobado oficialmente de un documento gana sobre todas sus versiones</w:t>
      </w:r>
      <w:r>
        <w:t xml:space="preserve"> </w:t>
      </w:r>
      <w:r>
        <w:t xml:space="preserve">anterior. Por lo tanto, en caso de divergencia entre uno o más</w:t>
      </w:r>
      <w:r>
        <w:t xml:space="preserve"> </w:t>
      </w:r>
      <w:r>
        <w:t xml:space="preserve">Disposiciones dentro del mismo documento, es la versión más tarde</w:t>
      </w:r>
      <w:r>
        <w:t xml:space="preserve"> </w:t>
      </w:r>
      <w:r>
        <w:t xml:space="preserve">validado que prevalecerá.</w:t>
      </w:r>
    </w:p>
    <w:p>
      <w:pPr>
        <w:pStyle w:val="BodyText"/>
      </w:pPr>
      <w:r>
        <w:t xml:space="preserve">El hecho de que una estipulación que aparezca en un documento de la fila inferior</w:t>
      </w:r>
      <w:r>
        <w:t xml:space="preserve"> </w:t>
      </w:r>
      <w:r>
        <w:t xml:space="preserve">No se menciona expresamente en el documento de rango superior</w:t>
      </w:r>
      <w:r>
        <w:t xml:space="preserve"> </w:t>
      </w:r>
      <w:r>
        <w:t xml:space="preserve">No lo hará perder su valor legal.</w:t>
      </w:r>
    </w:p>
    <w:bookmarkEnd w:id="21"/>
    <w:bookmarkStart w:id="22" w:name="definiciones"/>
    <w:p>
      <w:pPr>
        <w:pStyle w:val="Heading2"/>
      </w:pPr>
      <w:r>
        <w:t xml:space="preserve">3. Definiciones</w:t>
      </w:r>
    </w:p>
    <w:p>
      <w:pPr>
        <w:pStyle w:val="FirstParagraph"/>
      </w:pPr>
      <w:r>
        <w:t xml:space="preserve">Los términos que aparecen a continuación tendrán para las partes las definiciones</w:t>
      </w:r>
      <w:r>
        <w:t xml:space="preserve"> </w:t>
      </w:r>
      <w:r>
        <w:t xml:space="preserve">próximo.Cada término principiante con una letra mayúscula a continuación tiene el significado</w:t>
      </w:r>
      <w:r>
        <w:t xml:space="preserve"> </w:t>
      </w:r>
      <w:r>
        <w:t xml:space="preserve">que se le da en su definición.</w:t>
      </w:r>
      <w:r>
        <w:t xml:space="preserve"> </w:t>
      </w:r>
      <w:r>
        <w:t xml:space="preserve">- ** Acceso</w:t>
      </w:r>
      <w:r>
        <w:t xml:space="preserve"> </w:t>
      </w:r>
      <w:r>
        <w:rPr>
          <w:b/>
          <w:bCs/>
        </w:rPr>
        <w:t xml:space="preserve">: Designa el conjunto de identificadores (inicio de sesión, contraseña,</w:t>
      </w:r>
      <w:r>
        <w:rPr>
          <w:b/>
          <w:bCs/>
        </w:rPr>
        <w:t xml:space="preserve"> </w:t>
      </w:r>
      <w:r>
        <w:rPr>
          <w:b/>
          <w:bCs/>
        </w:rPr>
        <w:t xml:space="preserve">etc.), permitiendo al cliente autenticarse antes de poder</w:t>
      </w:r>
      <w:r>
        <w:rPr>
          <w:b/>
          <w:bCs/>
        </w:rPr>
        <w:t xml:space="preserve"> </w:t>
      </w:r>
      <w:r>
        <w:rPr>
          <w:b/>
          <w:bCs/>
        </w:rPr>
        <w:t xml:space="preserve">Consumir y servicios piloto.El acceso está dedicado a un</w:t>
      </w:r>
      <w:r>
        <w:rPr>
          <w:b/>
          <w:bCs/>
        </w:rPr>
        <w:t xml:space="preserve"> </w:t>
      </w:r>
      <w:r>
        <w:rPr>
          <w:b/>
          <w:bCs/>
        </w:rPr>
        <w:t xml:space="preserve">cuenta precisa y no debe ser compartida por el cliente.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Anexo</w:t>
      </w:r>
      <w:r>
        <w:t xml:space="preserve"> </w:t>
      </w:r>
      <w:r>
        <w:rPr>
          <w:b/>
          <w:bCs/>
        </w:rPr>
        <w:t xml:space="preserve">: Designa cualquier documento de información adicional</w:t>
      </w:r>
      <w:r>
        <w:rPr>
          <w:b/>
          <w:bCs/>
        </w:rPr>
        <w:t xml:space="preserve"> </w:t>
      </w:r>
      <w:r>
        <w:rPr>
          <w:b/>
          <w:bCs/>
        </w:rPr>
        <w:t xml:space="preserve">Contrato adjunto.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Formulario de pedido</w:t>
      </w:r>
      <w:r>
        <w:t xml:space="preserve"> </w:t>
      </w:r>
      <w:r>
        <w:rPr>
          <w:b/>
          <w:bCs/>
        </w:rPr>
        <w:t xml:space="preserve">: Designa el documento, que puede ser desmaterializado,</w:t>
      </w:r>
      <w:r>
        <w:rPr>
          <w:b/>
          <w:bCs/>
        </w:rPr>
        <w:t xml:space="preserve"> </w:t>
      </w:r>
      <w:r>
        <w:rPr>
          <w:b/>
          <w:bCs/>
        </w:rPr>
        <w:t xml:space="preserve">firmado o validado cuando es una forma desmaterializada, por el</w:t>
      </w:r>
      <w:r>
        <w:rPr>
          <w:b/>
          <w:bCs/>
        </w:rPr>
        <w:t xml:space="preserve"> </w:t>
      </w:r>
      <w:r>
        <w:rPr>
          <w:b/>
          <w:bCs/>
        </w:rPr>
        <w:t xml:space="preserve">Cliente bajo el cual este último acepta una propuesta para</w:t>
      </w:r>
      <w:r>
        <w:rPr>
          <w:b/>
          <w:bCs/>
        </w:rPr>
        <w:t xml:space="preserve"> </w:t>
      </w:r>
      <w:r>
        <w:rPr>
          <w:b/>
          <w:bCs/>
        </w:rPr>
        <w:t xml:space="preserve">servicio/una cotización u solicitar un producto;Describe las condiciones</w:t>
      </w:r>
      <w:r>
        <w:rPr>
          <w:b/>
          <w:bCs/>
        </w:rPr>
        <w:t xml:space="preserve"> </w:t>
      </w:r>
      <w:r>
        <w:rPr>
          <w:b/>
          <w:bCs/>
        </w:rPr>
        <w:t xml:space="preserve">Específico aplicable si corresponde.Sin obligación de ninguna</w:t>
      </w:r>
      <w:r>
        <w:rPr>
          <w:b/>
          <w:bCs/>
        </w:rPr>
        <w:t xml:space="preserve"> </w:t>
      </w:r>
      <w:r>
        <w:rPr>
          <w:b/>
          <w:bCs/>
        </w:rPr>
        <w:t xml:space="preserve">El tipo no puede pesar sobre el proveedor de servicios para la realización de</w:t>
      </w:r>
      <w:r>
        <w:rPr>
          <w:b/>
          <w:bCs/>
        </w:rPr>
        <w:t xml:space="preserve"> </w:t>
      </w:r>
      <w:r>
        <w:rPr>
          <w:b/>
          <w:bCs/>
        </w:rPr>
        <w:t xml:space="preserve">Servicios profesionales o la provisión de servicios en cotización sin</w:t>
      </w:r>
      <w:r>
        <w:rPr>
          <w:b/>
          <w:bCs/>
        </w:rPr>
        <w:t xml:space="preserve"> </w:t>
      </w:r>
      <w:r>
        <w:rPr>
          <w:b/>
          <w:bCs/>
        </w:rPr>
        <w:t xml:space="preserve">un formulario de pedido formal firmado por el cliente y luego aceptado</w:t>
      </w:r>
      <w:r>
        <w:rPr>
          <w:b/>
          <w:bCs/>
        </w:rPr>
        <w:t xml:space="preserve"> </w:t>
      </w:r>
      <w:r>
        <w:rPr>
          <w:b/>
          <w:bCs/>
        </w:rPr>
        <w:t xml:space="preserve">por el proveedor.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Cliente</w:t>
      </w:r>
      <w:r>
        <w:t xml:space="preserve"> </w:t>
      </w:r>
      <w:r>
        <w:rPr>
          <w:b/>
          <w:bCs/>
        </w:rPr>
        <w:t xml:space="preserve">: Designa a cualquier persona jurídica que sea consumidor de</w:t>
      </w:r>
      <w:r>
        <w:rPr>
          <w:b/>
          <w:bCs/>
        </w:rPr>
        <w:t xml:space="preserve"> </w:t>
      </w:r>
      <w:r>
        <w:rPr>
          <w:b/>
          <w:bCs/>
        </w:rPr>
        <w:t xml:space="preserve">Servicio IaaS.El cliente se compromete a proporcionar toda la información</w:t>
      </w:r>
      <w:r>
        <w:rPr>
          <w:b/>
          <w:bCs/>
        </w:rPr>
        <w:t xml:space="preserve"> </w:t>
      </w:r>
      <w:r>
        <w:rPr>
          <w:b/>
          <w:bCs/>
        </w:rPr>
        <w:t xml:space="preserve">Requerido (en particular correo electrónico, identidad, datos de contacto, información</w:t>
      </w:r>
      <w:r>
        <w:rPr>
          <w:b/>
          <w:bCs/>
        </w:rPr>
        <w:t xml:space="preserve"> </w:t>
      </w:r>
      <w:r>
        <w:rPr>
          <w:b/>
          <w:bCs/>
        </w:rPr>
        <w:t xml:space="preserve">banca, etc.) y emprende que toda la información</w:t>
      </w:r>
      <w:r>
        <w:rPr>
          <w:b/>
          <w:bCs/>
        </w:rPr>
        <w:t xml:space="preserve"> </w:t>
      </w:r>
      <w:r>
        <w:rPr>
          <w:b/>
          <w:bCs/>
        </w:rPr>
        <w:t xml:space="preserve">Así proporcionados son precisos y actualizados durante la duración</w:t>
      </w:r>
      <w:r>
        <w:rPr>
          <w:b/>
          <w:bCs/>
        </w:rPr>
        <w:t xml:space="preserve"> </w:t>
      </w:r>
      <w:r>
        <w:rPr>
          <w:b/>
          <w:bCs/>
        </w:rPr>
        <w:t xml:space="preserve">del contrato.Cuando la cuenta del cliente es utilizada por una persona</w:t>
      </w:r>
      <w:r>
        <w:rPr>
          <w:b/>
          <w:bCs/>
        </w:rPr>
        <w:t xml:space="preserve"> </w:t>
      </w:r>
      <w:r>
        <w:rPr>
          <w:b/>
          <w:bCs/>
        </w:rPr>
        <w:t xml:space="preserve">actuando en nombre y en nombre del cliente, declara y garantiza</w:t>
      </w:r>
      <w:r>
        <w:rPr>
          <w:b/>
          <w:bCs/>
        </w:rPr>
        <w:t xml:space="preserve"> </w:t>
      </w:r>
      <w:r>
        <w:rPr>
          <w:b/>
          <w:bCs/>
        </w:rPr>
        <w:t xml:space="preserve">al proveedor la potencia y la capacidad necesaria para representar</w:t>
      </w:r>
      <w:r>
        <w:rPr>
          <w:b/>
          <w:bCs/>
        </w:rPr>
        <w:t xml:space="preserve"> </w:t>
      </w:r>
      <w:r>
        <w:rPr>
          <w:b/>
          <w:bCs/>
        </w:rPr>
        <w:t xml:space="preserve">e involucrar al cliente en las condiciones previstas en el contrato.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Cloud Computing ** (en las nubes): designa el</w:t>
      </w:r>
      <w:r>
        <w:t xml:space="preserve"> </w:t>
      </w:r>
      <w:r>
        <w:t xml:space="preserve">La provisión de memorias, cálculos, almacenamiento del cliente y el cliente</w:t>
      </w:r>
      <w:r>
        <w:t xml:space="preserve"> </w:t>
      </w:r>
      <w:r>
        <w:t xml:space="preserve">Red proporcionada por servidores en redes.Dijo servidores, como</w:t>
      </w:r>
      <w:r>
        <w:t xml:space="preserve"> </w:t>
      </w:r>
      <w:r>
        <w:t xml:space="preserve">que la infraestructura subyacente es operada y mantenida por el</w:t>
      </w:r>
      <w:r>
        <w:t xml:space="preserve"> </w:t>
      </w:r>
      <w:r>
        <w:t xml:space="preserve">Proveedor de manera transparente para el cliente.</w:t>
      </w:r>
      <w:r>
        <w:t xml:space="preserve"> </w:t>
      </w:r>
      <w:r>
        <w:t xml:space="preserve">- ** Cuenta del cliente</w:t>
      </w:r>
      <w:r>
        <w:t xml:space="preserve"> </w:t>
      </w:r>
      <w:r>
        <w:rPr>
          <w:b/>
          <w:bCs/>
        </w:rPr>
        <w:t xml:space="preserve">: Una cuenta permite al cliente, una vez que tiene</w:t>
      </w:r>
      <w:r>
        <w:rPr>
          <w:b/>
          <w:bCs/>
        </w:rPr>
        <w:t xml:space="preserve"> </w:t>
      </w:r>
      <w:r>
        <w:rPr>
          <w:b/>
          <w:bCs/>
        </w:rPr>
        <w:t xml:space="preserve">aceptó el contrato asociado con esta cuenta (al aceptar estos</w:t>
      </w:r>
      <w:r>
        <w:rPr>
          <w:b/>
          <w:bCs/>
        </w:rPr>
        <w:t xml:space="preserve"> </w:t>
      </w:r>
      <w:r>
        <w:rPr>
          <w:b/>
          <w:bCs/>
        </w:rPr>
        <w:t xml:space="preserve">CGVU), para consumir servicios.El proveedor de servicios no abre una cuenta</w:t>
      </w:r>
      <w:r>
        <w:rPr>
          <w:b/>
          <w:bCs/>
        </w:rPr>
        <w:t xml:space="preserve"> </w:t>
      </w:r>
      <w:r>
        <w:rPr>
          <w:b/>
          <w:bCs/>
        </w:rPr>
        <w:t xml:space="preserve">al cliente solo después de proporcionar por este último (i) de la dirección de correo electrónico que</w:t>
      </w:r>
      <w:r>
        <w:rPr>
          <w:b/>
          <w:bCs/>
        </w:rPr>
        <w:t xml:space="preserve"> </w:t>
      </w:r>
      <w:r>
        <w:rPr>
          <w:b/>
          <w:bCs/>
        </w:rPr>
        <w:t xml:space="preserve">servirá como identificador de esta cuenta (aquí es donde el proveedor de servicios</w:t>
      </w:r>
      <w:r>
        <w:rPr>
          <w:b/>
          <w:bCs/>
        </w:rPr>
        <w:t xml:space="preserve"> </w:t>
      </w:r>
      <w:r>
        <w:rPr>
          <w:b/>
          <w:bCs/>
        </w:rPr>
        <w:t xml:space="preserve">abordará las notificaciones relacionadas con el contrato asociado con esta cuenta),</w:t>
      </w:r>
      <w:r>
        <w:rPr>
          <w:b/>
          <w:bCs/>
        </w:rPr>
        <w:t xml:space="preserve"> </w:t>
      </w:r>
      <w:r>
        <w:rPr>
          <w:b/>
          <w:bCs/>
        </w:rPr>
        <w:t xml:space="preserve">y (ii) de sus datos de identificación (nombre, número de IVA</w:t>
      </w:r>
      <w:r>
        <w:rPr>
          <w:b/>
          <w:bCs/>
        </w:rPr>
        <w:t xml:space="preserve"> </w:t>
      </w:r>
      <w:r>
        <w:rPr>
          <w:b/>
          <w:bCs/>
        </w:rPr>
        <w:t xml:space="preserve">Intro -comunidad o equivalente en el país del cliente, dirección,</w:t>
      </w:r>
      <w:r>
        <w:rPr>
          <w:b/>
          <w:bCs/>
        </w:rPr>
        <w:t xml:space="preserve"> </w:t>
      </w:r>
      <w:r>
        <w:rPr>
          <w:b/>
          <w:bCs/>
        </w:rPr>
        <w:t xml:space="preserve">etc.), finalmente (iii) de su información bancaria exacta y actualizada</w:t>
      </w:r>
      <w:r>
        <w:rPr>
          <w:b/>
          <w:bCs/>
        </w:rPr>
        <w:t xml:space="preserve"> </w:t>
      </w:r>
      <w:r>
        <w:rPr>
          <w:b/>
          <w:bCs/>
        </w:rPr>
        <w:t xml:space="preserve">necesario para facturar su consumo.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Acuerdo de servicio</w:t>
      </w:r>
      <w:r>
        <w:t xml:space="preserve"> </w:t>
      </w:r>
      <w:r>
        <w:rPr>
          <w:b/>
          <w:bCs/>
        </w:rPr>
        <w:t xml:space="preserve">: Designa el documento que describe, en particular,</w:t>
      </w:r>
      <w:r>
        <w:rPr>
          <w:b/>
          <w:bCs/>
        </w:rPr>
        <w:t xml:space="preserve"> </w:t>
      </w:r>
      <w:r>
        <w:rPr>
          <w:b/>
          <w:bCs/>
        </w:rPr>
        <w:t xml:space="preserve">de manera técnica y funcional los servicios proporcionados por el</w:t>
      </w:r>
      <w:r>
        <w:rPr>
          <w:b/>
          <w:bCs/>
        </w:rPr>
        <w:t xml:space="preserve"> </w:t>
      </w:r>
      <w:r>
        <w:rPr>
          <w:b/>
          <w:bCs/>
        </w:rPr>
        <w:t xml:space="preserve">Proveedor;así como la lista detallada de los niveles de servicio,</w:t>
      </w:r>
      <w:r>
        <w:rPr>
          <w:b/>
          <w:bCs/>
        </w:rPr>
        <w:t xml:space="preserve"> </w:t>
      </w:r>
      <w:r>
        <w:rPr>
          <w:b/>
          <w:bCs/>
        </w:rPr>
        <w:t xml:space="preserve">su método de cálculo y la periodicidad de su producción.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Datos del cliente</w:t>
      </w:r>
      <w:r>
        <w:t xml:space="preserve"> </w:t>
      </w:r>
      <w:r>
        <w:rPr>
          <w:b/>
          <w:bCs/>
        </w:rPr>
        <w:t xml:space="preserve">: Todos los datos, cuales sean sus</w:t>
      </w:r>
      <w:r>
        <w:rPr>
          <w:b/>
          <w:bCs/>
        </w:rPr>
        <w:t xml:space="preserve"> </w:t>
      </w:r>
      <w:r>
        <w:rPr>
          <w:b/>
          <w:bCs/>
        </w:rPr>
        <w:t xml:space="preserve">naturaleza, incluidos los datos personales, que las tiendas de los clientes y</w:t>
      </w:r>
      <w:r>
        <w:rPr>
          <w:b/>
          <w:bCs/>
        </w:rPr>
        <w:t xml:space="preserve"> </w:t>
      </w:r>
      <w:r>
        <w:rPr>
          <w:b/>
          <w:bCs/>
        </w:rPr>
        <w:t xml:space="preserve">Se ocupa de una infraestructura disponible por el proveedor de servicios.</w:t>
      </w:r>
      <w:r>
        <w:rPr>
          <w:b/>
          <w:bCs/>
        </w:rPr>
        <w:t xml:space="preserve"> </w:t>
      </w:r>
      <w:r>
        <w:rPr>
          <w:b/>
          <w:bCs/>
        </w:rPr>
        <w:t xml:space="preserve">En un acuerdo expreso, el proveedor de servicios (i) se abstiene de acceder</w:t>
      </w:r>
      <w:r>
        <w:rPr>
          <w:b/>
          <w:bCs/>
        </w:rPr>
        <w:t xml:space="preserve"> </w:t>
      </w:r>
      <w:r>
        <w:rPr>
          <w:b/>
          <w:bCs/>
        </w:rPr>
        <w:t xml:space="preserve">Datos del cliente, y (ii) aconsejar al cliente que los cuantifique sin</w:t>
      </w:r>
      <w:r>
        <w:rPr>
          <w:b/>
          <w:bCs/>
        </w:rPr>
        <w:t xml:space="preserve"> </w:t>
      </w:r>
      <w:r>
        <w:rPr>
          <w:b/>
          <w:bCs/>
        </w:rPr>
        <w:t xml:space="preserve">Dale la clave de cifrado;siendo especificado, finalmente, (iii) que</w:t>
      </w:r>
      <w:r>
        <w:rPr>
          <w:b/>
          <w:bCs/>
        </w:rPr>
        <w:t xml:space="preserve"> </w:t>
      </w:r>
      <w:r>
        <w:rPr>
          <w:b/>
          <w:bCs/>
        </w:rPr>
        <w:t xml:space="preserve">El proveedor no puede distinguir entre los datos del cliente</w:t>
      </w:r>
      <w:r>
        <w:rPr>
          <w:b/>
          <w:bCs/>
        </w:rPr>
        <w:t xml:space="preserve"> </w:t>
      </w:r>
      <w:r>
        <w:rPr>
          <w:b/>
          <w:bCs/>
        </w:rPr>
        <w:t xml:space="preserve">los que son datos personales.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Datos personales</w:t>
      </w:r>
      <w:r>
        <w:t xml:space="preserve"> </w:t>
      </w:r>
      <w:r>
        <w:rPr>
          <w:b/>
          <w:bCs/>
        </w:rPr>
        <w:t xml:space="preserve">: los de los datos de los clientes que responden</w:t>
      </w:r>
      <w:r>
        <w:rPr>
          <w:b/>
          <w:bCs/>
        </w:rPr>
        <w:t xml:space="preserve"> </w:t>
      </w:r>
      <w:r>
        <w:rPr>
          <w:b/>
          <w:bCs/>
        </w:rPr>
        <w:t xml:space="preserve">a la definición de</w:t>
      </w:r>
      <w:r>
        <w:rPr>
          <w:b/>
          <w:bCs/>
        </w:rPr>
        <w:t xml:space="preserve"> </w:t>
      </w:r>
      <w:r>
        <w:rPr>
          <w:b/>
          <w:bCs/>
        </w:rPr>
        <w:t xml:space="preserve">“datos personales”</w:t>
      </w:r>
      <w:r>
        <w:rPr>
          <w:b/>
          <w:bCs/>
        </w:rPr>
        <w:t xml:space="preserve"> </w:t>
      </w:r>
      <w:r>
        <w:rPr>
          <w:b/>
          <w:bCs/>
        </w:rPr>
        <w:t xml:space="preserve">en el sentido de</w:t>
      </w:r>
      <w:r>
        <w:rPr>
          <w:b/>
          <w:bCs/>
        </w:rPr>
        <w:t xml:space="preserve"> </w:t>
      </w:r>
      <w:r>
        <w:rPr>
          <w:b/>
          <w:bCs/>
        </w:rPr>
        <w:t xml:space="preserve">Legislación de datos personales.Para todas las preguntas</w:t>
      </w:r>
      <w:r>
        <w:rPr>
          <w:b/>
          <w:bCs/>
        </w:rPr>
        <w:t xml:space="preserve"> </w:t>
      </w:r>
      <w:r>
        <w:rPr>
          <w:b/>
          <w:bCs/>
        </w:rPr>
        <w:t xml:space="preserve">relacionado con datos personales (con la excepción de aquellos relacionados con</w:t>
      </w:r>
      <w:r>
        <w:rPr>
          <w:b/>
          <w:bCs/>
        </w:rPr>
        <w:t xml:space="preserve"> </w:t>
      </w:r>
      <w:r>
        <w:rPr>
          <w:b/>
          <w:bCs/>
        </w:rPr>
        <w:t xml:space="preserve">Sistemas de clientes que están bajo su exclusiva responsabilidad) puede</w:t>
      </w:r>
      <w:r>
        <w:rPr>
          <w:b/>
          <w:bCs/>
        </w:rPr>
        <w:t xml:space="preserve"> </w:t>
      </w:r>
      <w:r>
        <w:rPr>
          <w:b/>
          <w:bCs/>
        </w:rPr>
        <w:t xml:space="preserve">Póngase en contacto con dpd@cloud-temple.com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Equipo</w:t>
      </w:r>
      <w:r>
        <w:t xml:space="preserve"> </w:t>
      </w:r>
      <w:r>
        <w:rPr>
          <w:b/>
          <w:bCs/>
        </w:rPr>
        <w:t xml:space="preserve">: Designa todos los equipos de la naturaleza de la naturaleza</w:t>
      </w:r>
      <w:r>
        <w:rPr>
          <w:b/>
          <w:bCs/>
        </w:rPr>
        <w:t xml:space="preserve"> </w:t>
      </w:r>
      <w:r>
        <w:rPr>
          <w:b/>
          <w:bCs/>
        </w:rPr>
        <w:t xml:space="preserve">software o hardware proporcionado por una u otro de las piezas,</w:t>
      </w:r>
      <w:r>
        <w:rPr>
          <w:b/>
          <w:bCs/>
        </w:rPr>
        <w:t xml:space="preserve"> </w:t>
      </w:r>
      <w:r>
        <w:rPr>
          <w:b/>
          <w:bCs/>
        </w:rPr>
        <w:t xml:space="preserve">componer el sistema alojado e infogrado, respaldado por el</w:t>
      </w:r>
      <w:r>
        <w:rPr>
          <w:b/>
          <w:bCs/>
        </w:rPr>
        <w:t xml:space="preserve"> </w:t>
      </w:r>
      <w:r>
        <w:rPr>
          <w:b/>
          <w:bCs/>
        </w:rPr>
        <w:t xml:space="preserve">Proveedor bajo el contrato y sujeto de servicios.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Extensión del perímetro de los servicios</w:t>
      </w:r>
      <w:r>
        <w:t xml:space="preserve"> </w:t>
      </w:r>
      <w:r>
        <w:rPr>
          <w:b/>
          <w:bCs/>
        </w:rPr>
        <w:t xml:space="preserve">: Designa los recursos</w:t>
      </w:r>
      <w:r>
        <w:rPr>
          <w:b/>
          <w:bCs/>
        </w:rPr>
        <w:t xml:space="preserve"> </w:t>
      </w:r>
      <w:r>
        <w:rPr>
          <w:b/>
          <w:bCs/>
        </w:rPr>
        <w:t xml:space="preserve">adicional no suscrito.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IaaS</w:t>
      </w:r>
      <w:r>
        <w:t xml:space="preserve"> </w:t>
      </w:r>
      <w:r>
        <w:rPr>
          <w:b/>
          <w:bCs/>
        </w:rPr>
        <w:t xml:space="preserve">: Infraestructura de CA Como servicio, designa la configuración</w:t>
      </w:r>
      <w:r>
        <w:rPr>
          <w:b/>
          <w:bCs/>
        </w:rPr>
        <w:t xml:space="preserve"> </w:t>
      </w:r>
      <w:r>
        <w:rPr>
          <w:b/>
          <w:bCs/>
        </w:rPr>
        <w:t xml:space="preserve">Disponible para una infraestructura como servicio, permitiendo</w:t>
      </w:r>
      <w:r>
        <w:rPr>
          <w:b/>
          <w:bCs/>
        </w:rPr>
        <w:t xml:space="preserve"> </w:t>
      </w:r>
      <w:r>
        <w:rPr>
          <w:b/>
          <w:bCs/>
        </w:rPr>
        <w:t xml:space="preserve">Alquilar infraestructura informática (RAM, CPU …).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Incidente</w:t>
      </w:r>
      <w:r>
        <w:t xml:space="preserve"> </w:t>
      </w:r>
      <w:r>
        <w:rPr>
          <w:b/>
          <w:bCs/>
        </w:rPr>
        <w:t xml:space="preserve">: Designa cualquier evento que no sea parte del</w:t>
      </w:r>
      <w:r>
        <w:rPr>
          <w:b/>
          <w:bCs/>
        </w:rPr>
        <w:t xml:space="preserve"> </w:t>
      </w:r>
      <w:r>
        <w:rPr>
          <w:b/>
          <w:bCs/>
        </w:rPr>
        <w:t xml:space="preserve">Operación estándar del equipo, y que causa, o puede causar,</w:t>
      </w:r>
      <w:r>
        <w:rPr>
          <w:b/>
          <w:bCs/>
        </w:rPr>
        <w:t xml:space="preserve"> </w:t>
      </w:r>
      <w:r>
        <w:rPr>
          <w:b/>
          <w:bCs/>
        </w:rPr>
        <w:t xml:space="preserve">incumplimiento de uno o más niveles de servicio, perturbaciones</w:t>
      </w:r>
      <w:r>
        <w:rPr>
          <w:b/>
          <w:bCs/>
        </w:rPr>
        <w:t xml:space="preserve"> </w:t>
      </w:r>
      <w:r>
        <w:rPr>
          <w:b/>
          <w:bCs/>
        </w:rPr>
        <w:t xml:space="preserve">o una interrupción de un servicio y/o daños al cliente.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Mantenimiento</w:t>
      </w:r>
      <w:r>
        <w:t xml:space="preserve"> </w:t>
      </w:r>
      <w:r>
        <w:rPr>
          <w:b/>
          <w:bCs/>
        </w:rPr>
        <w:t xml:space="preserve">: Designa todos los servicios de mantenimiento</w:t>
      </w:r>
      <w:r>
        <w:rPr>
          <w:b/>
          <w:bCs/>
        </w:rPr>
        <w:t xml:space="preserve"> </w:t>
      </w:r>
      <w:r>
        <w:rPr>
          <w:b/>
          <w:bCs/>
        </w:rPr>
        <w:t xml:space="preserve">preventivo, correctivo y escalable a expensas del proveedor que transporta</w:t>
      </w:r>
      <w:r>
        <w:rPr>
          <w:b/>
          <w:bCs/>
        </w:rPr>
        <w:t xml:space="preserve"> </w:t>
      </w:r>
      <w:r>
        <w:rPr>
          <w:b/>
          <w:bCs/>
        </w:rPr>
        <w:t xml:space="preserve">en el sistema alojado e infogido.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Proveedor de terceros</w:t>
      </w:r>
      <w:r>
        <w:t xml:space="preserve"> </w:t>
      </w:r>
      <w:r>
        <w:rPr>
          <w:b/>
          <w:bCs/>
        </w:rPr>
        <w:t xml:space="preserve">: Designa a cualquier persona legal o física</w:t>
      </w:r>
      <w:r>
        <w:rPr>
          <w:b/>
          <w:bCs/>
        </w:rPr>
        <w:t xml:space="preserve"> </w:t>
      </w:r>
      <w:r>
        <w:rPr>
          <w:b/>
          <w:bCs/>
        </w:rPr>
        <w:t xml:space="preserve">socio de contratación del cliente o proveedor de servicios que, bajo algún estado</w:t>
      </w:r>
      <w:r>
        <w:rPr>
          <w:b/>
          <w:bCs/>
        </w:rPr>
        <w:t xml:space="preserve"> </w:t>
      </w:r>
      <w:r>
        <w:rPr>
          <w:b/>
          <w:bCs/>
        </w:rPr>
        <w:t xml:space="preserve">Es, interviene en la provisión de parte de los servicios.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Servicios</w:t>
      </w:r>
      <w:r>
        <w:t xml:space="preserve"> </w:t>
      </w:r>
      <w:r>
        <w:rPr>
          <w:b/>
          <w:bCs/>
        </w:rPr>
        <w:t xml:space="preserve">: Designa la disposición del proveedor de servicios en</w:t>
      </w:r>
      <w:r>
        <w:rPr>
          <w:b/>
          <w:bCs/>
        </w:rPr>
        <w:t xml:space="preserve"> </w:t>
      </w:r>
      <w:r>
        <w:rPr>
          <w:b/>
          <w:bCs/>
        </w:rPr>
        <w:t xml:space="preserve">Cliente de recursos (máquinas virtuales, servicio de almacenamiento de objetos,</w:t>
      </w:r>
      <w:r>
        <w:rPr>
          <w:b/>
          <w:bCs/>
        </w:rPr>
        <w:t xml:space="preserve"> </w:t>
      </w:r>
      <w:r>
        <w:rPr>
          <w:b/>
          <w:bCs/>
        </w:rPr>
        <w:t xml:space="preserve">etc.), dentro de la infraestructura del proveedor, así como el caso</w:t>
      </w:r>
      <w:r>
        <w:rPr>
          <w:b/>
          <w:bCs/>
        </w:rPr>
        <w:t xml:space="preserve"> </w:t>
      </w:r>
      <w:r>
        <w:rPr>
          <w:b/>
          <w:bCs/>
        </w:rPr>
        <w:t xml:space="preserve">de servicios relacionados.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Productos terceros</w:t>
      </w:r>
      <w:r>
        <w:t xml:space="preserve"> </w:t>
      </w:r>
      <w:r>
        <w:rPr>
          <w:b/>
          <w:bCs/>
        </w:rPr>
        <w:t xml:space="preserve">: designa todos los productos que no participan en el</w:t>
      </w:r>
      <w:r>
        <w:rPr>
          <w:b/>
          <w:bCs/>
        </w:rPr>
        <w:t xml:space="preserve"> </w:t>
      </w:r>
      <w:r>
        <w:rPr>
          <w:b/>
          <w:bCs/>
        </w:rPr>
        <w:t xml:space="preserve">Suministro del servicio.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Servicios profesionales ** (servicios profesionales): designa cualquier</w:t>
      </w:r>
      <w:r>
        <w:t xml:space="preserve"> </w:t>
      </w:r>
      <w:r>
        <w:t xml:space="preserve">Servicio proporcionado por el proveedor de servicios en una solicitud específica para</w:t>
      </w:r>
      <w:r>
        <w:t xml:space="preserve"> </w:t>
      </w:r>
      <w:r>
        <w:t xml:space="preserve">Cliente, para brindar soporte para equipos de clientes.</w:t>
      </w:r>
      <w:r>
        <w:t xml:space="preserve"> </w:t>
      </w:r>
      <w:r>
        <w:t xml:space="preserve">- ** Reversibilidad</w:t>
      </w:r>
      <w:r>
        <w:t xml:space="preserve"> </w:t>
      </w:r>
      <w:r>
        <w:rPr>
          <w:b/>
          <w:bCs/>
        </w:rPr>
        <w:t xml:space="preserve">: Designa todas las operaciones que permiten el</w:t>
      </w:r>
      <w:r>
        <w:rPr>
          <w:b/>
          <w:bCs/>
        </w:rPr>
        <w:t xml:space="preserve"> </w:t>
      </w:r>
      <w:r>
        <w:rPr>
          <w:b/>
          <w:bCs/>
        </w:rPr>
        <w:t xml:space="preserve">Cliente para reanudar o tomar, la ejecución de los Servicios</w:t>
      </w:r>
      <w:r>
        <w:rPr>
          <w:b/>
          <w:bCs/>
        </w:rPr>
        <w:t xml:space="preserve"> </w:t>
      </w:r>
      <w:r>
        <w:rPr>
          <w:b/>
          <w:bCs/>
        </w:rPr>
        <w:t xml:space="preserve">proporcionado en el contrato.Reversibilidad también significa restitución, a</w:t>
      </w:r>
      <w:r>
        <w:rPr>
          <w:b/>
          <w:bCs/>
        </w:rPr>
        <w:t xml:space="preserve"> </w:t>
      </w:r>
      <w:r>
        <w:rPr>
          <w:b/>
          <w:bCs/>
        </w:rPr>
        <w:t xml:space="preserve">Cliente o un tercer proveedor de servicios parcial, responsabilidad operativa</w:t>
      </w:r>
      <w:r>
        <w:rPr>
          <w:b/>
          <w:bCs/>
        </w:rPr>
        <w:t xml:space="preserve"> </w:t>
      </w:r>
      <w:r>
        <w:rPr>
          <w:b/>
          <w:bCs/>
        </w:rPr>
        <w:t xml:space="preserve">y detención del sistema y equipo alojado e infargado</w:t>
      </w:r>
      <w:r>
        <w:rPr>
          <w:b/>
          <w:bCs/>
        </w:rPr>
        <w:t xml:space="preserve"> </w:t>
      </w:r>
      <w:r>
        <w:rPr>
          <w:b/>
          <w:bCs/>
        </w:rPr>
        <w:t xml:space="preserve">el componente.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RGPD</w:t>
      </w:r>
      <w:r>
        <w:t xml:space="preserve"> </w:t>
      </w:r>
      <w:r>
        <w:rPr>
          <w:b/>
          <w:bCs/>
        </w:rPr>
        <w:t xml:space="preserve">: Designa las regulaciones generales de protección de datos</w:t>
      </w:r>
      <w:r>
        <w:rPr>
          <w:b/>
          <w:bCs/>
        </w:rPr>
        <w:t xml:space="preserve"> </w:t>
      </w:r>
      <w:r>
        <w:rPr>
          <w:b/>
          <w:bCs/>
        </w:rPr>
        <w:t xml:space="preserve">(UE) 2016/679 del 27 de abril de 2016 en relación con la protección de las personas</w:t>
      </w:r>
      <w:r>
        <w:rPr>
          <w:b/>
          <w:bCs/>
        </w:rPr>
        <w:t xml:space="preserve"> </w:t>
      </w:r>
      <w:r>
        <w:rPr>
          <w:b/>
          <w:bCs/>
        </w:rPr>
        <w:t xml:space="preserve">físico con respecto al procesamiento de datos personales y</w:t>
      </w:r>
      <w:r>
        <w:rPr>
          <w:b/>
          <w:bCs/>
        </w:rPr>
        <w:t xml:space="preserve"> </w:t>
      </w:r>
      <w:r>
        <w:rPr>
          <w:b/>
          <w:bCs/>
        </w:rPr>
        <w:t xml:space="preserve">a la libre circulación de estos datos.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Servicios</w:t>
      </w:r>
      <w:r>
        <w:t xml:space="preserve"> </w:t>
      </w:r>
      <w:r>
        <w:rPr>
          <w:b/>
          <w:bCs/>
        </w:rPr>
        <w:t xml:space="preserve">: Designa los servicios proporcionados por el proveedor de servicios en</w:t>
      </w:r>
      <w:r>
        <w:rPr>
          <w:b/>
          <w:bCs/>
        </w:rPr>
        <w:t xml:space="preserve"> </w:t>
      </w:r>
      <w:r>
        <w:rPr>
          <w:b/>
          <w:bCs/>
        </w:rPr>
        <w:t xml:space="preserve">Cliente, detallado en cada uno de los documentos contractuales.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Acuerdo de nivel de servicio (o SLA)</w:t>
      </w:r>
      <w:r>
        <w:t xml:space="preserve"> </w:t>
      </w:r>
      <w:r>
        <w:rPr>
          <w:b/>
          <w:bCs/>
        </w:rPr>
        <w:t xml:space="preserve">: Designa los compromisos de</w:t>
      </w:r>
      <w:r>
        <w:rPr>
          <w:b/>
          <w:bCs/>
        </w:rPr>
        <w:t xml:space="preserve"> </w:t>
      </w:r>
      <w:r>
        <w:rPr>
          <w:b/>
          <w:bCs/>
        </w:rPr>
        <w:t xml:space="preserve">Calidad de servicio del proveedor de servicios como parte de los servicios.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soberanía</w:t>
      </w:r>
      <w:r>
        <w:t xml:space="preserve"> </w:t>
      </w:r>
      <w:r>
        <w:rPr>
          <w:b/>
          <w:bCs/>
        </w:rPr>
        <w:t xml:space="preserve">: Designa la política de gestión</w:t>
      </w:r>
      <w:r>
        <w:rPr>
          <w:b/>
          <w:bCs/>
        </w:rPr>
        <w:t xml:space="preserve"> </w:t>
      </w:r>
      <w:r>
        <w:rPr>
          <w:b/>
          <w:bCs/>
        </w:rPr>
        <w:t xml:space="preserve">Datos, pero también personal y todo</w:t>
      </w:r>
      <w:r>
        <w:rPr>
          <w:b/>
          <w:bCs/>
        </w:rPr>
        <w:t xml:space="preserve"> </w:t>
      </w:r>
      <w:r>
        <w:rPr>
          <w:b/>
          <w:bCs/>
        </w:rPr>
        <w:t xml:space="preserve">La infraestructura del proveedor.La soberanía se aplica a un</w:t>
      </w:r>
      <w:r>
        <w:rPr>
          <w:b/>
          <w:bCs/>
        </w:rPr>
        <w:t xml:space="preserve"> </w:t>
      </w:r>
      <w:r>
        <w:rPr>
          <w:b/>
          <w:bCs/>
        </w:rPr>
        <w:t xml:space="preserve">Territorio.El proveedor de servicios garantiza al cliente que asegura que el</w:t>
      </w:r>
      <w:r>
        <w:rPr>
          <w:b/>
          <w:bCs/>
        </w:rPr>
        <w:t xml:space="preserve"> </w:t>
      </w:r>
      <w:r>
        <w:rPr>
          <w:b/>
          <w:bCs/>
        </w:rPr>
        <w:t xml:space="preserve">El proveedor implementa medidas técnicas y organizativas</w:t>
      </w:r>
      <w:r>
        <w:rPr>
          <w:b/>
          <w:bCs/>
        </w:rPr>
        <w:t xml:space="preserve"> </w:t>
      </w:r>
      <w:r>
        <w:rPr>
          <w:b/>
          <w:bCs/>
        </w:rPr>
        <w:t xml:space="preserve">apropiado para evitar el acceso no autorizado a los datos y que</w:t>
      </w:r>
      <w:r>
        <w:rPr>
          <w:b/>
          <w:bCs/>
        </w:rPr>
        <w:t xml:space="preserve"> </w:t>
      </w:r>
      <w:r>
        <w:rPr>
          <w:b/>
          <w:bCs/>
        </w:rPr>
        <w:t xml:space="preserve">Usando una o más regiones en el mismo territorio, no</w:t>
      </w:r>
      <w:r>
        <w:rPr>
          <w:b/>
          <w:bCs/>
        </w:rPr>
        <w:t xml:space="preserve"> </w:t>
      </w:r>
      <w:r>
        <w:rPr>
          <w:b/>
          <w:bCs/>
        </w:rPr>
        <w:t xml:space="preserve">Dado no se liberará de este territorio en la iniciativa del proveedor.De</w:t>
      </w:r>
      <w:r>
        <w:rPr>
          <w:b/>
          <w:bCs/>
        </w:rPr>
        <w:t xml:space="preserve"> </w:t>
      </w:r>
      <w:r>
        <w:rPr>
          <w:b/>
          <w:bCs/>
        </w:rPr>
        <w:t xml:space="preserve">Cuanto más se vinculará el personal del proveedor en un territorio</w:t>
      </w:r>
      <w:r>
        <w:rPr>
          <w:b/>
          <w:bCs/>
        </w:rPr>
        <w:t xml:space="preserve"> </w:t>
      </w:r>
      <w:r>
        <w:rPr>
          <w:b/>
          <w:bCs/>
        </w:rPr>
        <w:t xml:space="preserve">contractualmente a este territorio y ninguna persona de otra</w:t>
      </w:r>
      <w:r>
        <w:rPr>
          <w:b/>
          <w:bCs/>
        </w:rPr>
        <w:t xml:space="preserve"> </w:t>
      </w:r>
      <w:r>
        <w:rPr>
          <w:b/>
          <w:bCs/>
        </w:rPr>
        <w:t xml:space="preserve">El territorio no puede acceder al equipo de un territorio sin</w:t>
      </w:r>
      <w:r>
        <w:rPr>
          <w:b/>
          <w:bCs/>
        </w:rPr>
        <w:t xml:space="preserve"> </w:t>
      </w:r>
      <w:r>
        <w:rPr>
          <w:b/>
          <w:bCs/>
        </w:rPr>
        <w:t xml:space="preserve">La autorización de un personal de dicho territorio.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Sistema alojado y subcontratado</w:t>
      </w:r>
      <w:r>
        <w:t xml:space="preserve"> </w:t>
      </w:r>
      <w:r>
        <w:rPr>
          <w:b/>
          <w:bCs/>
        </w:rPr>
        <w:t xml:space="preserve">: Designa todo el equipo</w:t>
      </w:r>
      <w:r>
        <w:rPr>
          <w:b/>
          <w:bCs/>
        </w:rPr>
        <w:t xml:space="preserve"> </w:t>
      </w:r>
      <w:r>
        <w:rPr>
          <w:b/>
          <w:bCs/>
        </w:rPr>
        <w:t xml:space="preserve">con qué servicios en la nube definida se relacionan y toman en</w:t>
      </w:r>
      <w:r>
        <w:rPr>
          <w:b/>
          <w:bCs/>
        </w:rPr>
        <w:t xml:space="preserve"> </w:t>
      </w:r>
      <w:r>
        <w:rPr>
          <w:b/>
          <w:bCs/>
        </w:rPr>
        <w:t xml:space="preserve">cargo por el proveedor de servicios bajo el contrato.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Usuario (s)</w:t>
      </w:r>
      <w:r>
        <w:t xml:space="preserve"> </w:t>
      </w:r>
      <w:r>
        <w:rPr>
          <w:b/>
          <w:bCs/>
        </w:rPr>
        <w:t xml:space="preserve">: Designa una persona natural que, como resultado de</w:t>
      </w:r>
      <w:r>
        <w:rPr>
          <w:b/>
          <w:bCs/>
        </w:rPr>
        <w:t xml:space="preserve"> </w:t>
      </w:r>
      <w:r>
        <w:rPr>
          <w:b/>
          <w:bCs/>
        </w:rPr>
        <w:t xml:space="preserve">la solicitud de un cliente, obtiene una cuenta de usuario y accede a la</w:t>
      </w:r>
      <w:r>
        <w:rPr>
          <w:b/>
          <w:bCs/>
        </w:rPr>
        <w:t xml:space="preserve"> </w:t>
      </w:r>
      <w:r>
        <w:rPr>
          <w:b/>
          <w:bCs/>
        </w:rPr>
        <w:t xml:space="preserve">Consola proporcionada por el proveedor de servicios.Acceso y privilegios obtenidos de</w:t>
      </w:r>
      <w:r>
        <w:rPr>
          <w:b/>
          <w:bCs/>
        </w:rPr>
        <w:t xml:space="preserve"> </w:t>
      </w:r>
      <w:r>
        <w:rPr>
          <w:b/>
          <w:bCs/>
        </w:rPr>
        <w:t xml:space="preserve">Esto está reservado solo para una persona natural y no</w:t>
      </w:r>
      <w:r>
        <w:rPr>
          <w:b/>
          <w:bCs/>
        </w:rPr>
        <w:t xml:space="preserve"> </w:t>
      </w:r>
      <w:r>
        <w:rPr>
          <w:b/>
          <w:bCs/>
        </w:rPr>
        <w:t xml:space="preserve">En ningún caso se puede compartir entre varias personas.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Unidad de trabajo **: Designa una medida estandarizada utilizada para</w:t>
      </w:r>
      <w:r>
        <w:t xml:space="preserve"> </w:t>
      </w:r>
      <w:r>
        <w:t xml:space="preserve">evaluar y fijar el uso de los recursos de TI, basados</w:t>
      </w:r>
      <w:r>
        <w:t xml:space="preserve"> </w:t>
      </w:r>
      <w:r>
        <w:t xml:space="preserve">sobre consumo o rendimiento.</w:t>
      </w:r>
    </w:p>
    <w:bookmarkEnd w:id="22"/>
    <w:bookmarkStart w:id="23" w:name="objeto"/>
    <w:p>
      <w:pPr>
        <w:pStyle w:val="Heading2"/>
      </w:pPr>
      <w:r>
        <w:t xml:space="preserve">4. Objeto</w:t>
      </w:r>
    </w:p>
    <w:p>
      <w:pPr>
        <w:pStyle w:val="FirstParagraph"/>
      </w:pPr>
      <w:r>
        <w:t xml:space="preserve">Este contrato tiene como objetivo establecer los términos y condiciones de acuerdo con</w:t>
      </w:r>
      <w:r>
        <w:t xml:space="preserve"> </w:t>
      </w:r>
      <w:r>
        <w:t xml:space="preserve">que el proveedor de servicios se compromete a proporcionar al cliente los servicios</w:t>
      </w:r>
      <w:r>
        <w:t xml:space="preserve"> </w:t>
      </w:r>
      <w:r>
        <w:t xml:space="preserve">definido, especificando el alcance, los procedimientos de ejecución</w:t>
      </w:r>
      <w:r>
        <w:t xml:space="preserve"> </w:t>
      </w:r>
      <w:r>
        <w:t xml:space="preserve">Servicios, así como los métodos financieros asociados.EL</w:t>
      </w:r>
      <w:r>
        <w:t xml:space="preserve"> </w:t>
      </w:r>
      <w:r>
        <w:t xml:space="preserve">El cliente está comprometido con este contrato en su propio nombre y en su nombre.</w:t>
      </w:r>
    </w:p>
    <w:p>
      <w:pPr>
        <w:pStyle w:val="BodyText"/>
      </w:pPr>
      <w:r>
        <w:t xml:space="preserve">La membresía del cliente en este contrato implica una aceptación no reservada</w:t>
      </w:r>
      <w:r>
        <w:t xml:space="preserve"> </w:t>
      </w:r>
      <w:r>
        <w:t xml:space="preserve">Condiciones generales de venta y uso (CGVU), que el cliente</w:t>
      </w:r>
      <w:r>
        <w:t xml:space="preserve"> </w:t>
      </w:r>
      <w:r>
        <w:t xml:space="preserve">declara haber consultado, incluido y aceptado previamente en su</w:t>
      </w:r>
      <w:r>
        <w:t xml:space="preserve"> </w:t>
      </w:r>
      <w:r>
        <w:t xml:space="preserve">totalidad.Aunque el cliente opera como profesional,</w:t>
      </w:r>
      <w:r>
        <w:t xml:space="preserve"> </w:t>
      </w:r>
      <w:r>
        <w:t xml:space="preserve">Se le recomienda encarecidamente solicitar la experiencia de un especialista.</w:t>
      </w:r>
      <w:r>
        <w:t xml:space="preserve"> </w:t>
      </w:r>
      <w:r>
        <w:t xml:space="preserve">en informática y redes antes de aceptar</w:t>
      </w:r>
      <w:r>
        <w:t xml:space="preserve"> </w:t>
      </w:r>
      <w:r>
        <w:t xml:space="preserve">Condiciones actuales.Esto es esencial para garantizar un</w:t>
      </w:r>
      <w:r>
        <w:t xml:space="preserve"> </w:t>
      </w:r>
      <w:r>
        <w:t xml:space="preserve">decisión informada sobre los aspectos técnicos del contrato,</w:t>
      </w:r>
      <w:r>
        <w:t xml:space="preserve"> </w:t>
      </w:r>
      <w:r>
        <w:t xml:space="preserve">en particular con respecto a la selección de características de</w:t>
      </w:r>
      <w:r>
        <w:t xml:space="preserve"> </w:t>
      </w:r>
      <w:r>
        <w:t xml:space="preserve">Unidades de trabajo propuestas y determinar los recursos necesarios</w:t>
      </w:r>
      <w:r>
        <w:t xml:space="preserve"> </w:t>
      </w:r>
      <w:r>
        <w:t xml:space="preserve">a satisfacción de sus necesidades específicas.</w:t>
      </w:r>
    </w:p>
    <w:bookmarkEnd w:id="23"/>
    <w:bookmarkStart w:id="24" w:name="provisión-general"/>
    <w:p>
      <w:pPr>
        <w:pStyle w:val="Heading2"/>
      </w:pPr>
      <w:r>
        <w:t xml:space="preserve">5. provisión general</w:t>
      </w:r>
    </w:p>
    <w:p>
      <w:pPr>
        <w:pStyle w:val="FirstParagraph"/>
      </w:pPr>
      <w:r>
        <w:t xml:space="preserve">Cada parte se compromete a no comprometerse con el nombre y con el</w:t>
      </w:r>
      <w:r>
        <w:t xml:space="preserve"> </w:t>
      </w:r>
      <w:r>
        <w:t xml:space="preserve">cuenta de la otra parte.Las piezas permanecen individualmente</w:t>
      </w:r>
      <w:r>
        <w:t xml:space="preserve"> </w:t>
      </w:r>
      <w:r>
        <w:t xml:space="preserve">gerentes de sus acciones, declaraciones, compromisos, servicios,</w:t>
      </w:r>
      <w:r>
        <w:t xml:space="preserve"> </w:t>
      </w:r>
      <w:r>
        <w:t xml:space="preserve">productos y acciones de su personal.</w:t>
      </w:r>
    </w:p>
    <w:p>
      <w:pPr>
        <w:pStyle w:val="BodyText"/>
      </w:pPr>
      <w:r>
        <w:t xml:space="preserve">En caso de que una disposición del contrato resulte inválida en</w:t>
      </w:r>
      <w:r>
        <w:t xml:space="preserve"> </w:t>
      </w:r>
      <w:r>
        <w:t xml:space="preserve">virtud de la legislación aplicable o una decisión judicial</w:t>
      </w:r>
      <w:r>
        <w:t xml:space="preserve"> </w:t>
      </w:r>
      <w:r>
        <w:t xml:space="preserve">Irrevocable, esta disposición se considerará no escrita.Este</w:t>
      </w:r>
      <w:r>
        <w:t xml:space="preserve"> </w:t>
      </w:r>
      <w:r>
        <w:t xml:space="preserve">La discapacidad no afectará la validez general del contrato o la fuerza</w:t>
      </w:r>
      <w:r>
        <w:t xml:space="preserve"> </w:t>
      </w:r>
      <w:r>
        <w:t xml:space="preserve">otras disposiciones.</w:t>
      </w:r>
    </w:p>
    <w:bookmarkEnd w:id="24"/>
    <w:bookmarkStart w:id="28" w:name="orden-de-servicios"/>
    <w:p>
      <w:pPr>
        <w:pStyle w:val="Heading2"/>
      </w:pPr>
      <w:r>
        <w:t xml:space="preserve">6. Orden de servicios</w:t>
      </w:r>
    </w:p>
    <w:bookmarkStart w:id="25" w:name="cuenta-de-clientes"/>
    <w:p>
      <w:pPr>
        <w:pStyle w:val="Heading3"/>
      </w:pPr>
      <w:r>
        <w:t xml:space="preserve">6.1.Cuenta de clientes</w:t>
      </w:r>
    </w:p>
    <w:p>
      <w:pPr>
        <w:pStyle w:val="FirstParagraph"/>
      </w:pPr>
      <w:r>
        <w:t xml:space="preserve">Para acceder y ordenar los servicios ofrecidos por el proveedor de servicios,</w:t>
      </w:r>
      <w:r>
        <w:t xml:space="preserve"> </w:t>
      </w:r>
      <w:r>
        <w:t xml:space="preserve">es imperativo que el cliente tenga una cuenta de cliente válida **.</w:t>
      </w:r>
      <w:r>
        <w:t xml:space="preserve"> </w:t>
      </w:r>
      <w:r>
        <w:t xml:space="preserve">Como parte de la creación y gestión de esta cuenta, el cliente</w:t>
      </w:r>
      <w:r>
        <w:t xml:space="preserve"> </w:t>
      </w:r>
      <w:r>
        <w:t xml:space="preserve">se compromete a proporcionar al proveedor de servicios todos los datos necesarios para el</w:t>
      </w:r>
      <w:r>
        <w:t xml:space="preserve"> </w:t>
      </w:r>
      <w:r>
        <w:t xml:space="preserve">Buena ejecución del contrato.Estos datos incluyen, sin limitarse,</w:t>
      </w:r>
      <w:r>
        <w:t xml:space="preserve"> </w:t>
      </w:r>
      <w:r>
        <w:t xml:space="preserve">dirección de correo electrónico, identidad e información de contacto, así como</w:t>
      </w:r>
      <w:r>
        <w:t xml:space="preserve"> </w:t>
      </w:r>
      <w:r>
        <w:t xml:space="preserve">Detalles bancarios relevantes.El cliente garantiza la precisión,</w:t>
      </w:r>
      <w:r>
        <w:t xml:space="preserve"> </w:t>
      </w:r>
      <w:r>
        <w:t xml:space="preserve">confiabilidad y actualización de esta información durante toda la duración de</w:t>
      </w:r>
      <w:r>
        <w:t xml:space="preserve"> </w:t>
      </w:r>
      <w:r>
        <w:t xml:space="preserve">CONTRATO.</w:t>
      </w:r>
    </w:p>
    <w:p>
      <w:pPr>
        <w:pStyle w:val="BodyText"/>
      </w:pPr>
      <w:r>
        <w:t xml:space="preserve">En el caso de que la cuenta del cliente se establezca o administre por</w:t>
      </w:r>
      <w:r>
        <w:t xml:space="preserve"> </w:t>
      </w:r>
      <w:r>
        <w:t xml:space="preserve">Un tercero que actúa en representación del cliente, este tercero debe dar fe y</w:t>
      </w:r>
      <w:r>
        <w:t xml:space="preserve"> </w:t>
      </w:r>
      <w:r>
        <w:t xml:space="preserve">asegurar al proveedor de servicios que tiene autoridad y capacidad</w:t>
      </w:r>
      <w:r>
        <w:t xml:space="preserve"> </w:t>
      </w:r>
      <w:r>
        <w:t xml:space="preserve">Legal necesario actuar en nombre del cliente y comprometerlo</w:t>
      </w:r>
      <w:r>
        <w:t xml:space="preserve"> </w:t>
      </w:r>
      <w:r>
        <w:t xml:space="preserve">de acuerdo con las disposiciones de un contrato.</w:t>
      </w:r>
    </w:p>
    <w:bookmarkEnd w:id="25"/>
    <w:bookmarkStart w:id="26" w:name="activación-de-la-cuenta-del-cliente"/>
    <w:p>
      <w:pPr>
        <w:pStyle w:val="Heading3"/>
      </w:pPr>
      <w:r>
        <w:t xml:space="preserve">6.2.Activación de la cuenta del cliente</w:t>
      </w:r>
    </w:p>
    <w:p>
      <w:pPr>
        <w:pStyle w:val="FirstParagraph"/>
      </w:pPr>
      <w:r>
        <w:t xml:space="preserve">Antes de activar la cuenta del cliente, así como en cualquier momento durante el</w:t>
      </w:r>
      <w:r>
        <w:t xml:space="preserve"> </w:t>
      </w:r>
      <w:r>
        <w:t xml:space="preserve">provisión de servicios, el proveedor de servicios se reserva el derecho de verificar</w:t>
      </w:r>
      <w:r>
        <w:t xml:space="preserve"> </w:t>
      </w:r>
      <w:r>
        <w:t xml:space="preserve">La precisión de la información proporcionada por el cliente o en su nombre.</w:t>
      </w:r>
      <w:r>
        <w:t xml:space="preserve"> </w:t>
      </w:r>
      <w:r>
        <w:t xml:space="preserve">Esta verificación puede incluir la solicitud de documentos de respaldo a</w:t>
      </w:r>
      <w:r>
        <w:t xml:space="preserve"> </w:t>
      </w:r>
      <w:r>
        <w:t xml:space="preserve">Soporte para la información comunicada.El proveedor también posee</w:t>
      </w:r>
      <w:r>
        <w:t xml:space="preserve"> </w:t>
      </w:r>
      <w:r>
        <w:t xml:space="preserve">el derecho a rechazar la activación o desactivar el</w:t>
      </w:r>
      <w:r>
        <w:t xml:space="preserve"> </w:t>
      </w:r>
      <w:r>
        <w:t xml:space="preserve">Cuenta de clientes en caso de que se considere la información</w:t>
      </w:r>
      <w:r>
        <w:t xml:space="preserve"> </w:t>
      </w:r>
      <w:r>
        <w:t xml:space="preserve">incompleto, inexacto o fraudulento.</w:t>
      </w:r>
    </w:p>
    <w:bookmarkEnd w:id="26"/>
    <w:bookmarkStart w:id="27" w:name="orden"/>
    <w:p>
      <w:pPr>
        <w:pStyle w:val="Heading3"/>
      </w:pPr>
      <w:r>
        <w:t xml:space="preserve">6.3. Orden</w:t>
      </w:r>
    </w:p>
    <w:p>
      <w:pPr>
        <w:pStyle w:val="FirstParagraph"/>
      </w:pPr>
      <w:r>
        <w:t xml:space="preserve">Tan pronto como el proveedor de servicios activa su cuenta de cliente, el cliente</w:t>
      </w:r>
      <w:r>
        <w:t xml:space="preserve"> </w:t>
      </w:r>
      <w:r>
        <w:t xml:space="preserve">adquiere la posibilidad de ordenar servicios. Dependiendo de la naturaleza de</w:t>
      </w:r>
      <w:r>
        <w:t xml:space="preserve"> </w:t>
      </w:r>
      <w:r>
        <w:t xml:space="preserve">Servicios solicitados, los pedidos se pueden realizar a través de</w:t>
      </w:r>
      <w:r>
        <w:t xml:space="preserve"> </w:t>
      </w:r>
      <w:r>
        <w:t xml:space="preserve">La interfaz de administración dedicada al cliente. Este último asume el conjunto</w:t>
      </w:r>
      <w:r>
        <w:t xml:space="preserve"> </w:t>
      </w:r>
      <w:r>
        <w:t xml:space="preserve">responsabilidad de administrar su cuenta de clientes, incluido el</w:t>
      </w:r>
      <w:r>
        <w:t xml:space="preserve"> </w:t>
      </w:r>
      <w:r>
        <w:t xml:space="preserve">Asegurar medias de autenticación (identificadores, contraseñas,</w:t>
      </w:r>
      <w:r>
        <w:t xml:space="preserve"> </w:t>
      </w:r>
      <w:r>
        <w:t xml:space="preserve">etc.) asociado con él.</w:t>
      </w:r>
    </w:p>
    <w:p>
      <w:pPr>
        <w:pStyle w:val="BodyText"/>
      </w:pPr>
      <w:r>
        <w:t xml:space="preserve">Se considera que cualquier pedido realizado desde la cuenta del cliente tiene</w:t>
      </w:r>
      <w:r>
        <w:t xml:space="preserve"> </w:t>
      </w:r>
      <w:r>
        <w:t xml:space="preserve">ha sido llevado a cabo por el cliente mismo, y toma su membresía plena y</w:t>
      </w:r>
      <w:r>
        <w:t xml:space="preserve"> </w:t>
      </w:r>
      <w:r>
        <w:t xml:space="preserve">todo bajo los términos del contrato.Los términos y plazos para</w:t>
      </w:r>
      <w:r>
        <w:t xml:space="preserve"> </w:t>
      </w:r>
      <w:r>
        <w:t xml:space="preserve">La provisión de servicios ordenados varía según el tipo de servicio</w:t>
      </w:r>
      <w:r>
        <w:t xml:space="preserve"> </w:t>
      </w:r>
      <w:r>
        <w:t xml:space="preserve">requerido.Algunos servicios solo estarán disponibles después del</w:t>
      </w:r>
      <w:r>
        <w:t xml:space="preserve"> </w:t>
      </w:r>
      <w:r>
        <w:t xml:space="preserve">El proveedor habrá recibido el pago completo del cliente.Por lo tanto, cae a</w:t>
      </w:r>
      <w:r>
        <w:t xml:space="preserve"> </w:t>
      </w:r>
      <w:r>
        <w:t xml:space="preserve">Cliente para verificar que las condiciones para proporcionar servicios</w:t>
      </w:r>
      <w:r>
        <w:t xml:space="preserve"> </w:t>
      </w:r>
      <w:r>
        <w:t xml:space="preserve">cumplir con sus requisitos.</w:t>
      </w:r>
    </w:p>
    <w:p>
      <w:pPr>
        <w:pStyle w:val="BodyText"/>
      </w:pPr>
      <w:r>
        <w:t xml:space="preserve">Los documentos que constituyen el contrato se complementan entre sí e se interpretan de</w:t>
      </w:r>
      <w:r>
        <w:t xml:space="preserve"> </w:t>
      </w:r>
      <w:r>
        <w:t xml:space="preserve">forma coherente.Sin embargo, en caso de contradicción o divergencias</w:t>
      </w:r>
      <w:r>
        <w:t xml:space="preserve"> </w:t>
      </w:r>
      <w:r>
        <w:t xml:space="preserve">Entre ellos, la preeminencia se otorgará a los documentos de acuerdo con la orden en</w:t>
      </w:r>
      <w:r>
        <w:t xml:space="preserve"> </w:t>
      </w:r>
      <w:r>
        <w:t xml:space="preserve">que fueron enumerados.Los contratos del contrato, que detalle</w:t>
      </w:r>
      <w:r>
        <w:t xml:space="preserve"> </w:t>
      </w:r>
      <w:r>
        <w:t xml:space="preserve">técnicamente los servicios no pueden contradecir los principios</w:t>
      </w:r>
      <w:r>
        <w:t xml:space="preserve"> </w:t>
      </w:r>
      <w:r>
        <w:t xml:space="preserve">establecido en el cuerpo principal del contrato.Su papel es traer un</w:t>
      </w:r>
      <w:r>
        <w:t xml:space="preserve"> </w:t>
      </w:r>
      <w:r>
        <w:t xml:space="preserve">precisión técnica sin cuestionar las disposiciones generales de</w:t>
      </w:r>
      <w:r>
        <w:t xml:space="preserve"> </w:t>
      </w:r>
      <w:r>
        <w:t xml:space="preserve">documento.</w:t>
      </w:r>
    </w:p>
    <w:bookmarkEnd w:id="27"/>
    <w:bookmarkEnd w:id="28"/>
    <w:bookmarkStart w:id="29" w:name="duración-del-contrato"/>
    <w:p>
      <w:pPr>
        <w:pStyle w:val="Heading2"/>
      </w:pPr>
      <w:r>
        <w:t xml:space="preserve">7. Duración del contrato</w:t>
      </w:r>
    </w:p>
    <w:p>
      <w:pPr>
        <w:pStyle w:val="FirstParagraph"/>
      </w:pPr>
      <w:r>
        <w:t xml:space="preserve">Contratos establecidos bajo estas condiciones generales de venta y</w:t>
      </w:r>
      <w:r>
        <w:t xml:space="preserve"> </w:t>
      </w:r>
      <w:r>
        <w:t xml:space="preserve">de uso (CGVU) se concluyen durante un período indefinido, excepto</w:t>
      </w:r>
      <w:r>
        <w:t xml:space="preserve"> </w:t>
      </w:r>
      <w:r>
        <w:t xml:space="preserve">disposición contraria estipulada en condiciones especiales que</w:t>
      </w:r>
      <w:r>
        <w:t xml:space="preserve"> </w:t>
      </w:r>
      <w:r>
        <w:t xml:space="preserve">proporcionaría una duración fija.</w:t>
      </w:r>
    </w:p>
    <w:p>
      <w:pPr>
        <w:pStyle w:val="BodyText"/>
      </w:pPr>
      <w:r>
        <w:t xml:space="preserve">La terminación del contrato solo es posible respetando el</w:t>
      </w:r>
      <w:r>
        <w:t xml:space="preserve"> </w:t>
      </w:r>
      <w:r>
        <w:t xml:space="preserve">Modalidades especificadas en el artículo</w:t>
      </w:r>
      <w:r>
        <w:t xml:space="preserve"> </w:t>
      </w:r>
      <w:r>
        <w:t xml:space="preserve">“Terminación”</w:t>
      </w:r>
      <w:r>
        <w:t xml:space="preserve">.Antes de cualquier terminación,</w:t>
      </w:r>
      <w:r>
        <w:t xml:space="preserve"> </w:t>
      </w:r>
      <w:r>
        <w:t xml:space="preserve">el cliente debe garantizar la recuperación completa de sus datos que</w:t>
      </w:r>
      <w:r>
        <w:t xml:space="preserve"> </w:t>
      </w:r>
      <w:r>
        <w:t xml:space="preserve">fueron almacenados como parte de los contratos en cuestión, de conformidad</w:t>
      </w:r>
      <w:r>
        <w:t xml:space="preserve"> </w:t>
      </w:r>
      <w:r>
        <w:t xml:space="preserve">a las disposiciones del artículo relacionados con</w:t>
      </w:r>
      <w:r>
        <w:t xml:space="preserve"> </w:t>
      </w:r>
      <w:r>
        <w:t xml:space="preserve">“recuperación y borrado</w:t>
      </w:r>
      <w:r>
        <w:t xml:space="preserve"> </w:t>
      </w:r>
      <w:r>
        <w:t xml:space="preserve">datos”</w:t>
      </w:r>
      <w:r>
        <w:t xml:space="preserve">.</w:t>
      </w:r>
      <w:r>
        <w:t xml:space="preserve"> </w:t>
      </w:r>
      <w:r>
        <w:t xml:space="preserve">El cese del contrato, que la iniciativa proviene del proveedor o del</w:t>
      </w:r>
      <w:r>
        <w:t xml:space="preserve"> </w:t>
      </w:r>
      <w:r>
        <w:t xml:space="preserve">Cliente, no exime a este último de la obligación de pagar</w:t>
      </w:r>
      <w:r>
        <w:t xml:space="preserve"> </w:t>
      </w:r>
      <w:r>
        <w:t xml:space="preserve">Costos relacionados con los servicios ya prestados.</w:t>
      </w:r>
    </w:p>
    <w:bookmarkEnd w:id="29"/>
    <w:bookmarkStart w:id="30" w:name="perímetro-de-servicios"/>
    <w:p>
      <w:pPr>
        <w:pStyle w:val="Heading2"/>
      </w:pPr>
      <w:r>
        <w:t xml:space="preserve">8. Perímetro de servicios</w:t>
      </w:r>
    </w:p>
    <w:p>
      <w:pPr>
        <w:pStyle w:val="FirstParagraph"/>
      </w:pPr>
      <w:r>
        <w:t xml:space="preserve">El perímetro de los servicios incluye específicamente:</w:t>
      </w:r>
    </w:p>
    <w:p>
      <w:pPr>
        <w:pStyle w:val="Compact"/>
        <w:numPr>
          <w:ilvl w:val="0"/>
          <w:numId w:val="1002"/>
        </w:numPr>
      </w:pPr>
      <w:r>
        <w:t xml:space="preserve">La implementación de servicios de acuerdo con el formulario de pedido,</w:t>
      </w:r>
    </w:p>
    <w:p>
      <w:pPr>
        <w:pStyle w:val="Compact"/>
        <w:numPr>
          <w:ilvl w:val="0"/>
          <w:numId w:val="1002"/>
        </w:numPr>
      </w:pPr>
      <w:r>
        <w:t xml:space="preserve">La provisión de servicios de infraestructura,</w:t>
      </w:r>
    </w:p>
    <w:p>
      <w:pPr>
        <w:pStyle w:val="Compact"/>
        <w:numPr>
          <w:ilvl w:val="0"/>
          <w:numId w:val="1002"/>
        </w:numPr>
      </w:pPr>
      <w:r>
        <w:t xml:space="preserve">Servicios de reversibilidad adicionales.</w:t>
      </w:r>
      <w:r>
        <w:t xml:space="preserve"> </w:t>
      </w:r>
      <w:r>
        <w:t xml:space="preserve">El acceso a estos servicios, así como su uso, están sujetos a</w:t>
      </w:r>
      <w:r>
        <w:t xml:space="preserve"> </w:t>
      </w:r>
      <w:r>
        <w:t xml:space="preserve">Términos y condiciones establecidos en este contrato, incluidos todos</w:t>
      </w:r>
      <w:r>
        <w:t xml:space="preserve"> </w:t>
      </w:r>
      <w:r>
        <w:t xml:space="preserve">sus anexos asociados.</w:t>
      </w:r>
    </w:p>
    <w:bookmarkEnd w:id="30"/>
    <w:bookmarkStart w:id="42" w:name="servicios-opcionales"/>
    <w:p>
      <w:pPr>
        <w:pStyle w:val="Heading2"/>
      </w:pPr>
      <w:r>
        <w:t xml:space="preserve">9. Servicios opcionales</w:t>
      </w:r>
    </w:p>
    <w:p>
      <w:pPr>
        <w:pStyle w:val="FirstParagraph"/>
      </w:pPr>
      <w:r>
        <w:t xml:space="preserve">En el caso de que ciertos servicios opcionales no hayan sido</w:t>
      </w:r>
      <w:r>
        <w:t xml:space="preserve"> </w:t>
      </w:r>
      <w:r>
        <w:t xml:space="preserve">Inicialmente incluido en el contrato, el cliente tiene la posibilidad de</w:t>
      </w:r>
      <w:r>
        <w:t xml:space="preserve"> </w:t>
      </w:r>
      <w:r>
        <w:t xml:space="preserve">Suscríbete más tarde.La provisión de cualquier servicio opcional por el</w:t>
      </w:r>
      <w:r>
        <w:t xml:space="preserve"> </w:t>
      </w:r>
      <w:r>
        <w:t xml:space="preserve">El proveedor está condicionado al acuerdo anterior de las partes siguientes</w:t>
      </w:r>
      <w:r>
        <w:t xml:space="preserve"> </w:t>
      </w:r>
      <w:r>
        <w:t xml:space="preserve">Una evaluación concertada.</w:t>
      </w:r>
      <w:r>
        <w:t xml:space="preserve"> </w:t>
      </w:r>
      <w:r>
        <w:t xml:space="preserve">## 10. Condiciones de uso de servicios</w:t>
      </w:r>
    </w:p>
    <w:bookmarkStart w:id="31" w:name="respeto-por-las-condiciones-de-servicio"/>
    <w:p>
      <w:pPr>
        <w:pStyle w:val="Heading3"/>
      </w:pPr>
      <w:r>
        <w:t xml:space="preserve">10.1. Respeto por las condiciones de servicio</w:t>
      </w:r>
    </w:p>
    <w:p>
      <w:pPr>
        <w:pStyle w:val="FirstParagraph"/>
      </w:pPr>
      <w:r>
        <w:t xml:space="preserve">El cliente obliga a la orden de colocar y usar los servicios en</w:t>
      </w:r>
      <w:r>
        <w:t xml:space="preserve"> </w:t>
      </w:r>
      <w:r>
        <w:t xml:space="preserve">Respetando escrupulosamente las condiciones de uso aplicables.</w:t>
      </w:r>
      <w:r>
        <w:t xml:space="preserve"> </w:t>
      </w:r>
      <w:r>
        <w:t xml:space="preserve">El uso de servicios debe hacerse responsable. En</w:t>
      </w:r>
      <w:r>
        <w:t xml:space="preserve"> </w:t>
      </w:r>
      <w:r>
        <w:t xml:space="preserve">en particular, el cliente se compromete a familiarizarse con las condiciones</w:t>
      </w:r>
      <w:r>
        <w:t xml:space="preserve"> </w:t>
      </w:r>
      <w:r>
        <w:t xml:space="preserve">Ventas y uso generales (CGVU) vigentes y para ser respetados</w:t>
      </w:r>
      <w:r>
        <w:t xml:space="preserve"> </w:t>
      </w:r>
      <w:r>
        <w:t xml:space="preserve">Todas las directivas se le proporcionaron en el momento de la orden.</w:t>
      </w:r>
    </w:p>
    <w:p>
      <w:pPr>
        <w:pStyle w:val="BodyText"/>
      </w:pPr>
      <w:r>
        <w:t xml:space="preserve">Cuando el cliente usa servicios en nombre de terceros o permite</w:t>
      </w:r>
      <w:r>
        <w:t xml:space="preserve"> </w:t>
      </w:r>
      <w:r>
        <w:t xml:space="preserve">Terceros para acceder a los servicios, se mantiene antes de cualquier uso</w:t>
      </w:r>
      <w:r>
        <w:t xml:space="preserve"> </w:t>
      </w:r>
      <w:r>
        <w:t xml:space="preserve">por este último, para darlos a conocer y aceptar las condiciones</w:t>
      </w:r>
      <w:r>
        <w:t xml:space="preserve"> </w:t>
      </w:r>
      <w:r>
        <w:t xml:space="preserve">Uso actual.El cliente proporciona así al proveedor de</w:t>
      </w:r>
      <w:r>
        <w:t xml:space="preserve"> </w:t>
      </w:r>
      <w:r>
        <w:t xml:space="preserve">Cumplimiento total de estas condiciones por parte de los terceros en cuestión.</w:t>
      </w:r>
    </w:p>
    <w:bookmarkEnd w:id="31"/>
    <w:bookmarkStart w:id="32" w:name="elección-de-servicios"/>
    <w:p>
      <w:pPr>
        <w:pStyle w:val="Heading3"/>
      </w:pPr>
      <w:r>
        <w:t xml:space="preserve">10.2.Elección de servicios</w:t>
      </w:r>
    </w:p>
    <w:p>
      <w:pPr>
        <w:pStyle w:val="FirstParagraph"/>
      </w:pPr>
      <w:r>
        <w:t xml:space="preserve">Antes de continuar con el pedido y el uso de los servicios, el</w:t>
      </w:r>
      <w:r>
        <w:t xml:space="preserve"> </w:t>
      </w:r>
      <w:r>
        <w:t xml:space="preserve">El cliente se compromete a examinar cuidadosamente las condiciones de uso</w:t>
      </w:r>
      <w:r>
        <w:t xml:space="preserve"> </w:t>
      </w:r>
      <w:r>
        <w:t xml:space="preserve">actual, así como para analizar en detalle toda la documentación,</w:t>
      </w:r>
      <w:r>
        <w:t xml:space="preserve"> </w:t>
      </w:r>
      <w:r>
        <w:t xml:space="preserve">configuraciones, opciones y rangos de servicios ofrecidos, esto en el</w:t>
      </w:r>
      <w:r>
        <w:t xml:space="preserve"> </w:t>
      </w:r>
      <w:r>
        <w:t xml:space="preserve">objetivo de elegir servicios y características que correspondan</w:t>
      </w:r>
      <w:r>
        <w:t xml:space="preserve"> </w:t>
      </w:r>
      <w:r>
        <w:t xml:space="preserve">precisamente a sus necesidades y las de terceros que usan servicios en</w:t>
      </w:r>
      <w:r>
        <w:t xml:space="preserve"> </w:t>
      </w:r>
      <w:r>
        <w:t xml:space="preserve">su nombre o en su nombre.</w:t>
      </w:r>
      <w:r>
        <w:t xml:space="preserve"> </w:t>
      </w:r>
      <w:r>
        <w:t xml:space="preserve">El cliente asegura particularmente que los servicios seleccionados</w:t>
      </w:r>
      <w:r>
        <w:t xml:space="preserve"> </w:t>
      </w:r>
      <w:r>
        <w:t xml:space="preserve">cumplir con las obligaciones legales y regulatorias inherentes a</w:t>
      </w:r>
      <w:r>
        <w:t xml:space="preserve"> </w:t>
      </w:r>
      <w:r>
        <w:t xml:space="preserve">Actividades realizadas mediante el uso de servicios.Para cualquier solicitud</w:t>
      </w:r>
      <w:r>
        <w:t xml:space="preserve"> </w:t>
      </w:r>
      <w:r>
        <w:t xml:space="preserve">de información relacionada con los servicios, el cliente está invitado a tomar</w:t>
      </w:r>
      <w:r>
        <w:t xml:space="preserve"> </w:t>
      </w:r>
      <w:r>
        <w:t xml:space="preserve">Contacto con el proveedor de servicios.Es responsabilidad del cliente por</w:t>
      </w:r>
      <w:r>
        <w:t xml:space="preserve"> </w:t>
      </w:r>
      <w:r>
        <w:t xml:space="preserve">Mantenga informado de los cambios que probablemente intervengan, en particular</w:t>
      </w:r>
      <w:r>
        <w:t xml:space="preserve"> </w:t>
      </w:r>
      <w:r>
        <w:t xml:space="preserve">Al mostrar nuevos pedidos.</w:t>
      </w:r>
    </w:p>
    <w:bookmarkEnd w:id="32"/>
    <w:bookmarkStart w:id="33" w:name="conexión"/>
    <w:p>
      <w:pPr>
        <w:pStyle w:val="Heading3"/>
      </w:pPr>
      <w:r>
        <w:t xml:space="preserve">10.3.Conexión</w:t>
      </w:r>
    </w:p>
    <w:p>
      <w:pPr>
        <w:pStyle w:val="FirstParagraph"/>
      </w:pPr>
      <w:r>
        <w:t xml:space="preserve">El acceso a los servicios requiere que el cliente tenga, a sus propios costos.</w:t>
      </w:r>
      <w:r>
        <w:t xml:space="preserve"> </w:t>
      </w:r>
      <w:r>
        <w:t xml:space="preserve">y bajo su responsabilidad, de una conexión remota adecuada (como</w:t>
      </w:r>
      <w:r>
        <w:t xml:space="preserve"> </w:t>
      </w:r>
      <w:r>
        <w:t xml:space="preserve">que una conexión a Internet o una red privada).Se trae al</w:t>
      </w:r>
      <w:r>
        <w:t xml:space="preserve"> </w:t>
      </w:r>
      <w:r>
        <w:t xml:space="preserve">Conocimiento del cliente para que Internet pueda sufrir caprichos</w:t>
      </w:r>
      <w:r>
        <w:t xml:space="preserve"> </w:t>
      </w:r>
      <w:r>
        <w:t xml:space="preserve">técnicas y riesgos de seguridad actuales que escapan</w:t>
      </w:r>
      <w:r>
        <w:t xml:space="preserve"> </w:t>
      </w:r>
      <w:r>
        <w:t xml:space="preserve">Medidas técnicas implementadas por el proveedor de servicios como parte de</w:t>
      </w:r>
      <w:r>
        <w:t xml:space="preserve"> </w:t>
      </w:r>
      <w:r>
        <w:t xml:space="preserve">Servicios.</w:t>
      </w:r>
    </w:p>
    <w:p>
      <w:pPr>
        <w:pStyle w:val="BodyText"/>
      </w:pPr>
      <w:r>
        <w:t xml:space="preserve">El proveedor de servicios no puede ser responsable de las disfunciones</w:t>
      </w:r>
      <w:r>
        <w:t xml:space="preserve"> </w:t>
      </w:r>
      <w:r>
        <w:t xml:space="preserve">atribuible a los proveedores de acceso a Internet o cualquier otro operador</w:t>
      </w:r>
      <w:r>
        <w:t xml:space="preserve"> </w:t>
      </w:r>
      <w:r>
        <w:t xml:space="preserve">Tercera red parcial (incluida, sin limitarse, problemas de confiabilidad</w:t>
      </w:r>
      <w:r>
        <w:t xml:space="preserve"> </w:t>
      </w:r>
      <w:r>
        <w:t xml:space="preserve">conexiones, variaciones de ancho de banda, interrupciones de</w:t>
      </w:r>
      <w:r>
        <w:t xml:space="preserve"> </w:t>
      </w:r>
      <w:r>
        <w:t xml:space="preserve">servicio, etc.), o cualquier repercusión de estos</w:t>
      </w:r>
      <w:r>
        <w:t xml:space="preserve"> </w:t>
      </w:r>
      <w:r>
        <w:t xml:space="preserve">disfunciones, especialmente cuando conducen a un</w:t>
      </w:r>
      <w:r>
        <w:t xml:space="preserve"> </w:t>
      </w:r>
      <w:r>
        <w:t xml:space="preserve">inseguridad o interrupción de los servicios.</w:t>
      </w:r>
    </w:p>
    <w:bookmarkEnd w:id="33"/>
    <w:bookmarkStart w:id="34" w:name="autenticación-significa"/>
    <w:p>
      <w:pPr>
        <w:pStyle w:val="Heading3"/>
      </w:pPr>
      <w:r>
        <w:t xml:space="preserve">10.4.Autenticación significa</w:t>
      </w:r>
    </w:p>
    <w:p>
      <w:pPr>
        <w:pStyle w:val="FirstParagraph"/>
      </w:pPr>
      <w:r>
        <w:t xml:space="preserve">El cliente asume toda la responsabilidad de la gestión y el mantenimiento.</w:t>
      </w:r>
      <w:r>
        <w:t xml:space="preserve"> </w:t>
      </w:r>
      <w:r>
        <w:t xml:space="preserve">confidencialidad de identificadores y contraseñas necesarias para</w:t>
      </w:r>
      <w:r>
        <w:t xml:space="preserve"> </w:t>
      </w:r>
      <w:r>
        <w:t xml:space="preserve">Acceso y uso de servicios.Debe asegurarse de que</w:t>
      </w:r>
      <w:r>
        <w:t xml:space="preserve"> </w:t>
      </w:r>
      <w:r>
        <w:t xml:space="preserve">Los usuarios autorizados están totalmente informados y respetan el</w:t>
      </w:r>
      <w:r>
        <w:t xml:space="preserve"> </w:t>
      </w:r>
      <w:r>
        <w:t xml:space="preserve">Las mejores prácticas de seguridad para preservar el</w:t>
      </w:r>
      <w:r>
        <w:t xml:space="preserve"> </w:t>
      </w:r>
      <w:r>
        <w:t xml:space="preserve">confidencialidad de su autenticación significa.El cliente es el</w:t>
      </w:r>
      <w:r>
        <w:t xml:space="preserve"> </w:t>
      </w:r>
      <w:r>
        <w:t xml:space="preserve">el único responsable de las consecuencias derivadas de la pérdida, de la</w:t>
      </w:r>
      <w:r>
        <w:t xml:space="preserve"> </w:t>
      </w:r>
      <w:r>
        <w:t xml:space="preserve">divulgación o uso abusivo o no autorizado de medios</w:t>
      </w:r>
      <w:r>
        <w:t xml:space="preserve"> </w:t>
      </w:r>
      <w:r>
        <w:t xml:space="preserve">autenticación asignada a los usuarios.</w:t>
      </w:r>
    </w:p>
    <w:p>
      <w:pPr>
        <w:pStyle w:val="BodyText"/>
      </w:pPr>
      <w:r>
        <w:t xml:space="preserve">En ningún caso se puede celebrar el proveedor de servicios</w:t>
      </w:r>
      <w:r>
        <w:t xml:space="preserve"> </w:t>
      </w:r>
      <w:r>
        <w:t xml:space="preserve">Para tales incidentes.El cliente se compromete a notificar el</w:t>
      </w:r>
      <w:r>
        <w:t xml:space="preserve"> </w:t>
      </w:r>
      <w:r>
        <w:t xml:space="preserve">Proveedor en caso de pérdida o divulgación sospecha de los medios</w:t>
      </w:r>
      <w:r>
        <w:t xml:space="preserve"> </w:t>
      </w:r>
      <w:r>
        <w:t xml:space="preserve">autenticación e iniciar inmediatamente los procedimientos de</w:t>
      </w:r>
      <w:r>
        <w:t xml:space="preserve"> </w:t>
      </w:r>
      <w:r>
        <w:t xml:space="preserve">Reemplazo o reinicio de estos medios.</w:t>
      </w:r>
    </w:p>
    <w:bookmarkEnd w:id="34"/>
    <w:bookmarkStart w:id="35" w:name="contenido"/>
    <w:p>
      <w:pPr>
        <w:pStyle w:val="Heading3"/>
      </w:pPr>
      <w:r>
        <w:t xml:space="preserve">10.5.Contenido</w:t>
      </w:r>
    </w:p>
    <w:p>
      <w:pPr>
        <w:pStyle w:val="FirstParagraph"/>
      </w:pPr>
      <w:r>
        <w:t xml:space="preserve">En cumplimiento de las disposiciones proporcionadas por el proveedor de servicios, esta última</w:t>
      </w:r>
      <w:r>
        <w:t xml:space="preserve"> </w:t>
      </w:r>
      <w:r>
        <w:t xml:space="preserve">no participa activamente en la gestión del contenido del cliente y</w:t>
      </w:r>
      <w:r>
        <w:t xml:space="preserve"> </w:t>
      </w:r>
      <w:r>
        <w:t xml:space="preserve">se abstiene de todo el acceso a este contenido, excepto en el marco estricto</w:t>
      </w:r>
      <w:r>
        <w:t xml:space="preserve"> </w:t>
      </w:r>
      <w:r>
        <w:t xml:space="preserve">necesario para la provisión de servicios.Por lo tanto, el proveedor no</w:t>
      </w:r>
      <w:r>
        <w:t xml:space="preserve"> </w:t>
      </w:r>
      <w:r>
        <w:t xml:space="preserve">Realizar cualquier verificación, validación o actualización del contenido</w:t>
      </w:r>
      <w:r>
        <w:t xml:space="preserve"> </w:t>
      </w:r>
      <w:r>
        <w:t xml:space="preserve">mencionado.</w:t>
      </w:r>
    </w:p>
    <w:p>
      <w:pPr>
        <w:pStyle w:val="BodyText"/>
      </w:pPr>
      <w:r>
        <w:t xml:space="preserve">De la misma manera, no proporciona una copia de seguridad dedicada de contenido</w:t>
      </w:r>
      <w:r>
        <w:t xml:space="preserve"> </w:t>
      </w:r>
      <w:r>
        <w:t xml:space="preserve">almacenado a través de servicios.Por lo tanto, es el cliente tomar el</w:t>
      </w:r>
      <w:r>
        <w:t xml:space="preserve"> </w:t>
      </w:r>
      <w:r>
        <w:t xml:space="preserve">disposiciones adecuadas para la salvaguardia de su contenido, para</w:t>
      </w:r>
      <w:r>
        <w:t xml:space="preserve"> </w:t>
      </w:r>
      <w:r>
        <w:t xml:space="preserve">proteger contra cualquier riesgo de pérdida o deterioro, lo que</w:t>
      </w:r>
      <w:r>
        <w:t xml:space="preserve"> </w:t>
      </w:r>
      <w:r>
        <w:t xml:space="preserve">o la razón, en particular mediante el uso de unidades de trabajo apropiadas</w:t>
      </w:r>
      <w:r>
        <w:t xml:space="preserve"> </w:t>
      </w:r>
      <w:r>
        <w:t xml:space="preserve">En el catálogo del proveedor.</w:t>
      </w:r>
    </w:p>
    <w:p>
      <w:pPr>
        <w:pStyle w:val="BodyText"/>
      </w:pPr>
      <w:r>
        <w:t xml:space="preserve">El contenido administrado debe ser legal y utilizado de conformidad con</w:t>
      </w:r>
      <w:r>
        <w:t xml:space="preserve"> </w:t>
      </w:r>
      <w:r>
        <w:t xml:space="preserve">Buenas prácticas, así como leyes y regulaciones aplicables.</w:t>
      </w:r>
      <w:r>
        <w:t xml:space="preserve"> </w:t>
      </w:r>
      <w:r>
        <w:t xml:space="preserve">El uso de contenido ilícito (como la transmisión,</w:t>
      </w:r>
      <w:r>
        <w:t xml:space="preserve"> </w:t>
      </w:r>
      <w:r>
        <w:t xml:space="preserve">publicación, almacenamiento o transmisión de la fabricación de contenido</w:t>
      </w:r>
      <w:r>
        <w:t xml:space="preserve"> </w:t>
      </w:r>
      <w:r>
        <w:t xml:space="preserve">la disculpa de los crímenes, alentando el odio o la violencia contra</w:t>
      </w:r>
      <w:r>
        <w:t xml:space="preserve"> </w:t>
      </w:r>
      <w:r>
        <w:t xml:space="preserve">individuos por su sexo, religión, orientación o identidad</w:t>
      </w:r>
      <w:r>
        <w:t xml:space="preserve"> </w:t>
      </w:r>
      <w:r>
        <w:t xml:space="preserve">sexual, o discapacidad, o violar los derechos de propiedad intelectual</w:t>
      </w:r>
      <w:r>
        <w:t xml:space="preserve"> </w:t>
      </w:r>
      <w:r>
        <w:t xml:space="preserve">de otros) está estrictamente prohibido.</w:t>
      </w:r>
    </w:p>
    <w:p>
      <w:pPr>
        <w:pStyle w:val="BodyText"/>
      </w:pPr>
      <w:r>
        <w:t xml:space="preserve">Cualquier incumplimiento de estas reglas puede conducir a la discreción de</w:t>
      </w:r>
      <w:r>
        <w:t xml:space="preserve"> </w:t>
      </w:r>
      <w:r>
        <w:t xml:space="preserve">Proveedor, suspensión inmediata de servicios, desactivación de</w:t>
      </w:r>
      <w:r>
        <w:t xml:space="preserve"> </w:t>
      </w:r>
      <w:r>
        <w:t xml:space="preserve">cuenta de clientes, o incluso la terminación del contrato con errores exclusivos de</w:t>
      </w:r>
      <w:r>
        <w:t xml:space="preserve"> </w:t>
      </w:r>
      <w:r>
        <w:t xml:space="preserve">CLIENTE.Esto sin perjuicio de la ley del proveedor de servicios para iniciar</w:t>
      </w:r>
      <w:r>
        <w:t xml:space="preserve"> </w:t>
      </w:r>
      <w:r>
        <w:t xml:space="preserve">enjuiciamiento o para reclamar daños por</w:t>
      </w:r>
      <w:r>
        <w:t xml:space="preserve"> </w:t>
      </w:r>
      <w:r>
        <w:t xml:space="preserve">El prejuicio sufrió.</w:t>
      </w:r>
    </w:p>
    <w:bookmarkEnd w:id="35"/>
    <w:bookmarkStart w:id="36" w:name="Xe056be31217b15d00851968c53129d98a1c45e9"/>
    <w:p>
      <w:pPr>
        <w:pStyle w:val="Heading3"/>
      </w:pPr>
      <w:r>
        <w:t xml:space="preserve">10.6.Respeto por las leyes, regulaciones y reglas éticas</w:t>
      </w:r>
    </w:p>
    <w:p>
      <w:pPr>
        <w:pStyle w:val="FirstParagraph"/>
      </w:pPr>
      <w:r>
        <w:t xml:space="preserve">Los servicios deben ser responsables del cumplimiento</w:t>
      </w:r>
      <w:r>
        <w:t xml:space="preserve"> </w:t>
      </w:r>
      <w:r>
        <w:t xml:space="preserve">con leyes y regulaciones aplicables.Las fiestas son adecuadas para</w:t>
      </w:r>
      <w:r>
        <w:t xml:space="preserve"> </w:t>
      </w:r>
      <w:r>
        <w:t xml:space="preserve">Manténgase atento a los cambios legislativos y regulatorios.Son</w:t>
      </w:r>
      <w:r>
        <w:t xml:space="preserve"> </w:t>
      </w:r>
      <w:r>
        <w:t xml:space="preserve">expresamente prohibió las siguientes prácticas, aunque esto</w:t>
      </w:r>
      <w:r>
        <w:t xml:space="preserve"> </w:t>
      </w:r>
      <w:r>
        <w:t xml:space="preserve">La enumeración no es exhaustiva:</w:t>
      </w:r>
    </w:p>
    <w:p>
      <w:pPr>
        <w:pStyle w:val="Compact"/>
        <w:numPr>
          <w:ilvl w:val="0"/>
          <w:numId w:val="1003"/>
        </w:numPr>
      </w:pPr>
      <w:r>
        <w:t xml:space="preserve">Los usos abusivos o fraudulentos de los servicios y recursos</w:t>
      </w:r>
      <w:r>
        <w:t xml:space="preserve"> </w:t>
      </w:r>
      <w:r>
        <w:t xml:space="preserve">proporcionado, probablemente comprometer la estabilidad y la seguridad</w:t>
      </w:r>
      <w:r>
        <w:t xml:space="preserve"> </w:t>
      </w:r>
      <w:r>
        <w:t xml:space="preserve">sistemas de proveedores, que pueden afectar la calidad de</w:t>
      </w:r>
      <w:r>
        <w:t xml:space="preserve"> </w:t>
      </w:r>
      <w:r>
        <w:t xml:space="preserve">Servicios ofrecidos a otros usuarios;</w:t>
      </w:r>
    </w:p>
    <w:p>
      <w:pPr>
        <w:pStyle w:val="Compact"/>
        <w:numPr>
          <w:ilvl w:val="0"/>
          <w:numId w:val="1003"/>
        </w:numPr>
      </w:pPr>
      <w:r>
        <w:t xml:space="preserve">Intentos de intrusión o ataque a través de los servicios que incluyen,</w:t>
      </w:r>
      <w:r>
        <w:t xml:space="preserve"> </w:t>
      </w:r>
      <w:r>
        <w:t xml:space="preserve">Pero sin limitarse, portar puertos, escuchar ilegal,</w:t>
      </w:r>
      <w:r>
        <w:t xml:space="preserve"> </w:t>
      </w:r>
      <w:r>
        <w:t xml:space="preserve">Spoaling, así como cualquier forma de ataque de los recursos</w:t>
      </w:r>
      <w:r>
        <w:t xml:space="preserve"> </w:t>
      </w:r>
      <w:r>
        <w:t xml:space="preserve">proporcionado, con la excepción de las pruebas de intrusión de antemano</w:t>
      </w:r>
      <w:r>
        <w:t xml:space="preserve"> </w:t>
      </w:r>
      <w:r>
        <w:t xml:space="preserve">autorizado por el proveedor;</w:t>
      </w:r>
    </w:p>
    <w:p>
      <w:pPr>
        <w:pStyle w:val="Compact"/>
        <w:numPr>
          <w:ilvl w:val="0"/>
          <w:numId w:val="1003"/>
        </w:numPr>
      </w:pPr>
      <w:r>
        <w:t xml:space="preserve">Cualquier forma de spam o prácticas similares de</w:t>
      </w:r>
      <w:r>
        <w:t xml:space="preserve"> </w:t>
      </w:r>
      <w:r>
        <w:t xml:space="preserve">“spam”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El uso de contenido ilícito o prohibido, como se describe</w:t>
      </w:r>
      <w:r>
        <w:t xml:space="preserve"> </w:t>
      </w:r>
      <w:r>
        <w:t xml:space="preserve">Anteriormente en la sección</w:t>
      </w:r>
      <w:r>
        <w:t xml:space="preserve"> </w:t>
      </w:r>
      <w:r>
        <w:t xml:space="preserve">“Contenido”</w:t>
      </w:r>
      <w:r>
        <w:t xml:space="preserve">.</w:t>
      </w:r>
    </w:p>
    <w:bookmarkEnd w:id="36"/>
    <w:bookmarkStart w:id="37" w:name="suspensión-de-servicio"/>
    <w:p>
      <w:pPr>
        <w:pStyle w:val="Heading3"/>
      </w:pPr>
      <w:r>
        <w:t xml:space="preserve">10.7.Suspensión de servicio</w:t>
      </w:r>
    </w:p>
    <w:p>
      <w:pPr>
        <w:pStyle w:val="FirstParagraph"/>
      </w:pPr>
      <w:r>
        <w:t xml:space="preserve">El proveedor de servicios se reserva el derecho de suspender temporalmente o</w:t>
      </w:r>
      <w:r>
        <w:t xml:space="preserve"> </w:t>
      </w:r>
      <w:r>
        <w:t xml:space="preserve">Totalmente los servicios en caso de:</w:t>
      </w:r>
      <w:r>
        <w:t xml:space="preserve"> </w:t>
      </w:r>
      <w:r>
        <w:t xml:space="preserve">1. Amenaza real para la seguridad o estabilidad de los sistemas de</w:t>
      </w:r>
      <w:r>
        <w:t xml:space="preserve"> </w:t>
      </w:r>
      <w:r>
        <w:t xml:space="preserve">Proveedor, servicios o datos de clientes;</w:t>
      </w:r>
      <w:r>
        <w:t xml:space="preserve"> </w:t>
      </w:r>
      <w:r>
        <w:t xml:space="preserve">2. Implementación de las operaciones de mantenimiento planificadas;</w:t>
      </w:r>
      <w:r>
        <w:t xml:space="preserve"> </w:t>
      </w:r>
      <w:r>
        <w:t xml:space="preserve">3. Solicitudes de autoridades judiciales o administrativas;</w:t>
      </w:r>
      <w:r>
        <w:t xml:space="preserve"> </w:t>
      </w:r>
      <w:r>
        <w:t xml:space="preserve">4. Alertas recibidas de acuerdo con el artículo 6 de la ley para</w:t>
      </w:r>
      <w:r>
        <w:t xml:space="preserve"> </w:t>
      </w:r>
      <w:r>
        <w:t xml:space="preserve">Confianza en la economía digital (LCEN);</w:t>
      </w:r>
      <w:r>
        <w:t xml:space="preserve"> </w:t>
      </w:r>
      <w:r>
        <w:t xml:space="preserve">5. Violación de las condiciones de uso establecidas por el contrato.</w:t>
      </w:r>
    </w:p>
    <w:p>
      <w:pPr>
        <w:pStyle w:val="BodyText"/>
      </w:pPr>
      <w:r>
        <w:t xml:space="preserve">Esta suspensión puede ser inmediata, sin previo aviso, en caso de una situación</w:t>
      </w:r>
      <w:r>
        <w:t xml:space="preserve"> </w:t>
      </w:r>
      <w:r>
        <w:t xml:space="preserve">críticas o para prevenir el uso ilegal o fraudulento de los servicios,</w:t>
      </w:r>
      <w:r>
        <w:t xml:space="preserve"> </w:t>
      </w:r>
      <w:r>
        <w:t xml:space="preserve">un delito de los derechos de terceros, o cualquier acto que pueda iniciar</w:t>
      </w:r>
      <w:r>
        <w:t xml:space="preserve"> </w:t>
      </w:r>
      <w:r>
        <w:t xml:space="preserve">responsabilidad del proveedor.El proveedor de servicios se esfuerza, en el</w:t>
      </w:r>
      <w:r>
        <w:t xml:space="preserve"> </w:t>
      </w:r>
      <w:r>
        <w:t xml:space="preserve">Medición de lo posible y excepto en caso de necesidad o violación legal</w:t>
      </w:r>
      <w:r>
        <w:t xml:space="preserve"> </w:t>
      </w:r>
      <w:r>
        <w:t xml:space="preserve">Condiciones de uso, para minimizar el impacto de cualquier suspensión</w:t>
      </w:r>
      <w:r>
        <w:t xml:space="preserve"> </w:t>
      </w:r>
      <w:r>
        <w:t xml:space="preserve">en el servicio habitual.Sin embargo, tales suspensiones no eximieron</w:t>
      </w:r>
      <w:r>
        <w:t xml:space="preserve"> </w:t>
      </w:r>
      <w:r>
        <w:t xml:space="preserve">no el cliente de su obligación de resolver los montos adeudados bajo el</w:t>
      </w:r>
      <w:r>
        <w:t xml:space="preserve"> </w:t>
      </w:r>
      <w:r>
        <w:t xml:space="preserve">CONTRATO.El cliente permanece informado del mantenimiento planificado a través de un</w:t>
      </w:r>
      <w:r>
        <w:t xml:space="preserve"> </w:t>
      </w:r>
      <w:r>
        <w:t xml:space="preserve">interfaz dedicada.</w:t>
      </w:r>
    </w:p>
    <w:p>
      <w:pPr>
        <w:pStyle w:val="BodyText"/>
      </w:pPr>
      <w:r>
        <w:t xml:space="preserve">En caso de fracaso del cliente con sus obligaciones, estas suspensiones son</w:t>
      </w:r>
      <w:r>
        <w:t xml:space="preserve"> </w:t>
      </w:r>
      <w:r>
        <w:t xml:space="preserve">estará sin perjuicio de la ley del proveedor de servicios para rescindir el contrato o</w:t>
      </w:r>
      <w:r>
        <w:t xml:space="preserve"> </w:t>
      </w:r>
      <w:r>
        <w:t xml:space="preserve">Para solicitar una compensación.Excepto en casos de terminación o</w:t>
      </w:r>
      <w:r>
        <w:t xml:space="preserve"> </w:t>
      </w:r>
      <w:r>
        <w:t xml:space="preserve">No renovación, las suspensiones no conducirán a la eliminación</w:t>
      </w:r>
      <w:r>
        <w:t xml:space="preserve"> </w:t>
      </w:r>
      <w:r>
        <w:t xml:space="preserve">Datos del cliente.A menos que se deban exclusivamente a un</w:t>
      </w:r>
      <w:r>
        <w:t xml:space="preserve"> </w:t>
      </w:r>
      <w:r>
        <w:t xml:space="preserve">Defecto del proveedor de servicios, estas interrupciones no se considerarán como</w:t>
      </w:r>
      <w:r>
        <w:t xml:space="preserve"> </w:t>
      </w:r>
      <w:r>
        <w:t xml:space="preserve">no disponibilidad de los servicios con el propósito de niveles de nivel de</w:t>
      </w:r>
      <w:r>
        <w:t xml:space="preserve"> </w:t>
      </w:r>
      <w:r>
        <w:t xml:space="preserve">servicio estipulado en el contrato.</w:t>
      </w:r>
    </w:p>
    <w:bookmarkEnd w:id="37"/>
    <w:bookmarkStart w:id="38" w:name="evolución-de-los-servicios"/>
    <w:p>
      <w:pPr>
        <w:pStyle w:val="Heading3"/>
      </w:pPr>
      <w:r>
        <w:t xml:space="preserve">10.8.Evolución de los servicios</w:t>
      </w:r>
    </w:p>
    <w:p>
      <w:pPr>
        <w:pStyle w:val="FirstParagraph"/>
      </w:pPr>
      <w:r>
        <w:t xml:space="preserve">El proveedor de servicios se reserva el derecho de proporcionar, a su discreción, todos</w:t>
      </w:r>
      <w:r>
        <w:t xml:space="preserve"> </w:t>
      </w:r>
      <w:r>
        <w:t xml:space="preserve">modificación a los servicios, incluida la adición, modificación o</w:t>
      </w:r>
      <w:r>
        <w:t xml:space="preserve"> </w:t>
      </w:r>
      <w:r>
        <w:t xml:space="preserve">eliminación de rangos, opciones, funcionalidades, así como</w:t>
      </w:r>
      <w:r>
        <w:t xml:space="preserve"> </w:t>
      </w:r>
      <w:r>
        <w:t xml:space="preserve">mejorando su rendimiento.La descripción detallada de</w:t>
      </w:r>
      <w:r>
        <w:t xml:space="preserve"> </w:t>
      </w:r>
      <w:r>
        <w:t xml:space="preserve">Los servicios están disponibles en el sitio web del proveedor de servicios.Es</w:t>
      </w:r>
      <w:r>
        <w:t xml:space="preserve"> </w:t>
      </w:r>
      <w:r>
        <w:t xml:space="preserve">la responsabilidad del cliente de permanecer informado de las actualizaciones a</w:t>
      </w:r>
      <w:r>
        <w:t xml:space="preserve"> </w:t>
      </w:r>
      <w:r>
        <w:t xml:space="preserve">Servicios, que se aplicarán inmediatamente a todos los nuevos</w:t>
      </w:r>
      <w:r>
        <w:t xml:space="preserve"> </w:t>
      </w:r>
      <w:r>
        <w:t xml:space="preserve">Órdenes.Los cambios también pueden ocurrir de manera inmediata</w:t>
      </w:r>
      <w:r>
        <w:t xml:space="preserve"> </w:t>
      </w:r>
      <w:r>
        <w:t xml:space="preserve">En respuesta a necesidades urgentes, como riesgos</w:t>
      </w:r>
      <w:r>
        <w:t xml:space="preserve"> </w:t>
      </w:r>
      <w:r>
        <w:t xml:space="preserve">seguridad o requisitos legales o regulatorios de cumplimiento, o</w:t>
      </w:r>
      <w:r>
        <w:t xml:space="preserve"> </w:t>
      </w:r>
      <w:r>
        <w:t xml:space="preserve">Siguiendo cambios en los productos de tercera parte.</w:t>
      </w:r>
      <w:r>
        <w:t xml:space="preserve"> </w:t>
      </w:r>
      <w:r>
        <w:t xml:space="preserve">De acuerdo con el artículo “Condiciones específicas para los consumidores</w:t>
      </w:r>
      <w:r>
        <w:t xml:space="preserve"> </w:t>
      </w:r>
      <w:r>
        <w:t xml:space="preserve">», Si una actualización conduce a una degradación de un servicio utilizado por</w:t>
      </w:r>
      <w:r>
        <w:t xml:space="preserve"> </w:t>
      </w:r>
      <w:r>
        <w:t xml:space="preserve">el cliente — Por ejemplo, la eliminación de una funcionalidad o un</w:t>
      </w:r>
      <w:r>
        <w:t xml:space="preserve"> </w:t>
      </w:r>
      <w:r>
        <w:t xml:space="preserve">Rendimiento más bajo —, el cliente tiene derecho a terminar el servicio</w:t>
      </w:r>
      <w:r>
        <w:t xml:space="preserve"> </w:t>
      </w:r>
      <w:r>
        <w:t xml:space="preserve">preocupado.Para hacer esto, debe enviar una notificación de terminación</w:t>
      </w:r>
      <w:r>
        <w:t xml:space="preserve"> </w:t>
      </w:r>
      <w:r>
        <w:t xml:space="preserve">por correo registrado con solicitud de reconocimiento de recibo, dentro de un período</w:t>
      </w:r>
      <w:r>
        <w:t xml:space="preserve"> </w:t>
      </w:r>
      <w:r>
        <w:t xml:space="preserve">Sesenta (60) días de aplicación de la modificación.</w:t>
      </w:r>
      <w:r>
        <w:t xml:space="preserve"> </w:t>
      </w:r>
      <w:r>
        <w:t xml:space="preserve">### 10.9.Propiedad intelectual y derecho de uso</w:t>
      </w:r>
    </w:p>
    <w:p>
      <w:pPr>
        <w:pStyle w:val="BodyText"/>
      </w:pPr>
      <w:r>
        <w:t xml:space="preserve">Todos los elementos proporcionados al cliente por el proveedor de servicios, incluido</w:t>
      </w:r>
      <w:r>
        <w:t xml:space="preserve"> </w:t>
      </w:r>
      <w:r>
        <w:t xml:space="preserve">software, infraestructura, documentación y otros — sigan siendo el</w:t>
      </w:r>
      <w:r>
        <w:t xml:space="preserve"> </w:t>
      </w:r>
      <w:r>
        <w:t xml:space="preserve">Propiedad exclusiva del proveedor de servicios o sus beneficiarios.EL</w:t>
      </w:r>
      <w:r>
        <w:t xml:space="preserve"> </w:t>
      </w:r>
      <w:r>
        <w:t xml:space="preserve">El proveedor de servicios otorga al cliente un derecho de uso no exclusivo de estos</w:t>
      </w:r>
      <w:r>
        <w:t xml:space="preserve"> </w:t>
      </w:r>
      <w:r>
        <w:t xml:space="preserve">elementos, estrictamente para el uso de servicios y de acuerdo con</w:t>
      </w:r>
      <w:r>
        <w:t xml:space="preserve"> </w:t>
      </w:r>
      <w:r>
        <w:t xml:space="preserve">Términos contractuales, durante la duración del acuerdo.Es importante para</w:t>
      </w:r>
      <w:r>
        <w:t xml:space="preserve"> </w:t>
      </w:r>
      <w:r>
        <w:t xml:space="preserve">enfatizar que, aparte de estos elementos proporcionados, el cliente es</w:t>
      </w:r>
      <w:r>
        <w:t xml:space="preserve"> </w:t>
      </w:r>
      <w:r>
        <w:t xml:space="preserve">completamente responsable de obtener todas las autorizaciones y derechos</w:t>
      </w:r>
      <w:r>
        <w:t xml:space="preserve"> </w:t>
      </w:r>
      <w:r>
        <w:t xml:space="preserve">necesario para los elementos y contenido (datos, software,</w:t>
      </w:r>
      <w:r>
        <w:t xml:space="preserve"> </w:t>
      </w:r>
      <w:r>
        <w:t xml:space="preserve">aplicaciones, sistemas, sitios web, etc.) que elige usar o</w:t>
      </w:r>
      <w:r>
        <w:t xml:space="preserve"> </w:t>
      </w:r>
      <w:r>
        <w:t xml:space="preserve">explotar dentro del marco de los servicios.</w:t>
      </w:r>
    </w:p>
    <w:p>
      <w:pPr>
        <w:pStyle w:val="BodyText"/>
      </w:pPr>
      <w:r>
        <w:t xml:space="preserve">El cliente, así como sus usuarios, siguen siendo propietarios de</w:t>
      </w:r>
      <w:r>
        <w:t xml:space="preserve"> </w:t>
      </w:r>
      <w:r>
        <w:t xml:space="preserve">su contenido.El proveedor de servicios se compromete a no explotar estos contenidos</w:t>
      </w:r>
      <w:r>
        <w:t xml:space="preserve"> </w:t>
      </w:r>
      <w:r>
        <w:t xml:space="preserve">para otros fines que los estipulados en el contrato.De acuerdo con</w:t>
      </w:r>
      <w:r>
        <w:t xml:space="preserve"> </w:t>
      </w:r>
      <w:r>
        <w:t xml:space="preserve">leyes vigentes, se requiere que el cliente no descompile el software,</w:t>
      </w:r>
      <w:r>
        <w:t xml:space="preserve"> </w:t>
      </w:r>
      <w:r>
        <w:t xml:space="preserve">códigos y algoritmos disponibles como parte de los servicios,</w:t>
      </w:r>
      <w:r>
        <w:t xml:space="preserve"> </w:t>
      </w:r>
      <w:r>
        <w:t xml:space="preserve">Entendido para los intentos de retro de ingeniería sin autorización</w:t>
      </w:r>
      <w:r>
        <w:t xml:space="preserve"> </w:t>
      </w:r>
      <w:r>
        <w:t xml:space="preserve">Legal explícito que permite eludir esta restricción.</w:t>
      </w:r>
    </w:p>
    <w:bookmarkEnd w:id="38"/>
    <w:bookmarkStart w:id="39" w:name="control-de-exportación"/>
    <w:p>
      <w:pPr>
        <w:pStyle w:val="Heading3"/>
      </w:pPr>
      <w:r>
        <w:t xml:space="preserve">10.10.Control de exportación</w:t>
      </w:r>
    </w:p>
    <w:p>
      <w:pPr>
        <w:pStyle w:val="FirstParagraph"/>
      </w:pPr>
      <w:r>
        <w:t xml:space="preserve">Sujeto a las limitaciones especificadas en los términos del contrato y</w:t>
      </w:r>
      <w:r>
        <w:t xml:space="preserve"> </w:t>
      </w:r>
      <w:r>
        <w:t xml:space="preserve">Restricciones relacionadas con actividades específicas del cliente, el proveedor</w:t>
      </w:r>
      <w:r>
        <w:t xml:space="preserve"> </w:t>
      </w:r>
      <w:r>
        <w:t xml:space="preserve">asegura que los servicios puedan ser comercializables y utilizables dentro de</w:t>
      </w:r>
      <w:r>
        <w:t xml:space="preserve"> </w:t>
      </w:r>
      <w:r>
        <w:t xml:space="preserve">de la Unión Europea, así como en los países anfitriones de la</w:t>
      </w:r>
      <w:r>
        <w:t xml:space="preserve"> </w:t>
      </w:r>
      <w:r>
        <w:t xml:space="preserve">Datos que proporcionan servicios.</w:t>
      </w:r>
    </w:p>
    <w:p>
      <w:pPr>
        <w:pStyle w:val="BodyText"/>
      </w:pPr>
      <w:r>
        <w:t xml:space="preserve">Es responsabilidad del cliente, si planea usar los servicios o</w:t>
      </w:r>
      <w:r>
        <w:t xml:space="preserve"> </w:t>
      </w:r>
      <w:r>
        <w:t xml:space="preserve">Autorizar su uso por terceros fuera de las fronteras</w:t>
      </w:r>
      <w:r>
        <w:t xml:space="preserve"> </w:t>
      </w:r>
      <w:r>
        <w:t xml:space="preserve">Europeo, para garantizar que este uso respeta las leyes y</w:t>
      </w:r>
      <w:r>
        <w:t xml:space="preserve"> </w:t>
      </w:r>
      <w:r>
        <w:t xml:space="preserve">Regulaciones aplicables.Esto incluye, entre otros, el</w:t>
      </w:r>
      <w:r>
        <w:t xml:space="preserve"> </w:t>
      </w:r>
      <w:r>
        <w:t xml:space="preserve">Respeto por la regulación (EC) No 428/29 del Consejo del 5 de mayo de 2009,</w:t>
      </w:r>
      <w:r>
        <w:t xml:space="preserve"> </w:t>
      </w:r>
      <w:r>
        <w:t xml:space="preserve">en relación con el control de las exportaciones de bienes de uso doble, como</w:t>
      </w:r>
      <w:r>
        <w:t xml:space="preserve"> </w:t>
      </w:r>
      <w:r>
        <w:t xml:space="preserve">que las regulaciones estadounidenses como el oído (exportación</w:t>
      </w:r>
      <w:r>
        <w:t xml:space="preserve"> </w:t>
      </w:r>
      <w:r>
        <w:t xml:space="preserve">Regulaciones Regulaciones) y</w:t>
      </w:r>
      <w:r>
        <w:t xml:space="preserve"> </w:t>
      </w:r>
      <w:r>
        <w:t xml:space="preserve">‘ITAR’</w:t>
      </w:r>
      <w:r>
        <w:t xml:space="preserve"> </w:t>
      </w:r>
      <w:r>
        <w:t xml:space="preserve">(tráfico internacional en armas</w:t>
      </w:r>
      <w:r>
        <w:t xml:space="preserve"> </w:t>
      </w:r>
      <w:r>
        <w:t xml:space="preserve">Regulaciones), ya que el proveedor distribuye soluciones de</w:t>
      </w:r>
      <w:r>
        <w:t xml:space="preserve"> </w:t>
      </w:r>
      <w:r>
        <w:t xml:space="preserve">terceros gobernados por la ley estadounidense.</w:t>
      </w:r>
      <w:r>
        <w:t xml:space="preserve"> </w:t>
      </w:r>
      <w:r>
        <w:t xml:space="preserve">El proveedor de servicios se reserva el derecho de rechazar cualquier pedido de</w:t>
      </w:r>
      <w:r>
        <w:t xml:space="preserve"> </w:t>
      </w:r>
      <w:r>
        <w:t xml:space="preserve">países sujetos a restricciones o sanciones comerciales, o</w:t>
      </w:r>
      <w:r>
        <w:t xml:space="preserve"> </w:t>
      </w:r>
      <w:r>
        <w:t xml:space="preserve">personas naturales o legales de estos países o bajo sanciones.Del</w:t>
      </w:r>
      <w:r>
        <w:t xml:space="preserve"> </w:t>
      </w:r>
      <w:r>
        <w:t xml:space="preserve">comprobaciones, incluida la solvencia y la posible presencia de</w:t>
      </w:r>
      <w:r>
        <w:t xml:space="preserve"> </w:t>
      </w:r>
      <w:r>
        <w:t xml:space="preserve">Cliente en listas de sanciones, como la lista de geles de</w:t>
      </w:r>
      <w:r>
        <w:t xml:space="preserve"> </w:t>
      </w:r>
      <w:r>
        <w:t xml:space="preserve">Se pueden llevar a cabo activos de la Dirección General del Tesoro.</w:t>
      </w:r>
      <w:r>
        <w:t xml:space="preserve"> </w:t>
      </w:r>
      <w:r>
        <w:t xml:space="preserve">Después de estas verificaciones, el proveedor de servicios puede finalizar el</w:t>
      </w:r>
      <w:r>
        <w:t xml:space="preserve"> </w:t>
      </w:r>
      <w:r>
        <w:t xml:space="preserve">Manera unilateral e inmediata después de haber informado al cliente.</w:t>
      </w:r>
    </w:p>
    <w:bookmarkEnd w:id="39"/>
    <w:bookmarkStart w:id="40" w:name="productos-de-tercera-parte"/>
    <w:p>
      <w:pPr>
        <w:pStyle w:val="Heading3"/>
      </w:pPr>
      <w:r>
        <w:t xml:space="preserve">10.11.Productos de tercera parte</w:t>
      </w:r>
    </w:p>
    <w:p>
      <w:pPr>
        <w:pStyle w:val="FirstParagraph"/>
      </w:pPr>
      <w:r>
        <w:t xml:space="preserve">De acuerdo con los compromisos asumidos, es importante tener en cuenta que:</w:t>
      </w:r>
    </w:p>
    <w:p>
      <w:pPr>
        <w:pStyle w:val="Compact"/>
        <w:numPr>
          <w:ilvl w:val="0"/>
          <w:numId w:val="1004"/>
        </w:numPr>
      </w:pPr>
      <w:r>
        <w:t xml:space="preserve">El proveedor de servicios rechaza cualquier responsabilidad por los productos de tercera parte</w:t>
      </w:r>
      <w:r>
        <w:t xml:space="preserve"> </w:t>
      </w:r>
      <w:r>
        <w:t xml:space="preserve">proporcionado como parte de los servicios.Estos productos pueden presentarse</w:t>
      </w:r>
      <w:r>
        <w:t xml:space="preserve"> </w:t>
      </w:r>
      <w:r>
        <w:t xml:space="preserve">defectos técnicos, vulnerabilidades de seguridad,</w:t>
      </w:r>
      <w:r>
        <w:t xml:space="preserve"> </w:t>
      </w:r>
      <w:r>
        <w:t xml:space="preserve">problemas de compatibilidad o estabilidad.El proveedor no ofrece</w:t>
      </w:r>
      <w:r>
        <w:t xml:space="preserve"> </w:t>
      </w:r>
      <w:r>
        <w:t xml:space="preserve">No hay garantía relacionada con estos productos de tercera parte, incluidos pero sin</w:t>
      </w:r>
      <w:r>
        <w:t xml:space="preserve"> </w:t>
      </w:r>
      <w:r>
        <w:t xml:space="preserve">Limégase a él, a cualquier información o elemento asociado como</w:t>
      </w:r>
      <w:r>
        <w:t xml:space="preserve"> </w:t>
      </w:r>
      <w:r>
        <w:t xml:space="preserve">software, sistemas, aplicaciones, etc.,</w:t>
      </w:r>
    </w:p>
    <w:p>
      <w:pPr>
        <w:pStyle w:val="Compact"/>
        <w:numPr>
          <w:ilvl w:val="0"/>
          <w:numId w:val="1004"/>
        </w:numPr>
      </w:pPr>
      <w:r>
        <w:t xml:space="preserve">El uso de productos de tercera parte por parte del cliente es estrictamente</w:t>
      </w:r>
      <w:r>
        <w:t xml:space="preserve"> </w:t>
      </w:r>
      <w:r>
        <w:t xml:space="preserve">limitado al marco de los servicios prestados.Está notablemente prohibido para</w:t>
      </w:r>
      <w:r>
        <w:t xml:space="preserve"> </w:t>
      </w:r>
      <w:r>
        <w:t xml:space="preserve">Cliente para descompilar, para obtener acceso a los códigos de fuentes, o</w:t>
      </w:r>
      <w:r>
        <w:t xml:space="preserve"> </w:t>
      </w:r>
      <w:r>
        <w:t xml:space="preserve">Reinstale los productos o productos de sistemas de software o sistemas de tercera parte en otros</w:t>
      </w:r>
      <w:r>
        <w:t xml:space="preserve"> </w:t>
      </w:r>
      <w:r>
        <w:t xml:space="preserve">infraestructura.Responsabilidad por el uso de productos</w:t>
      </w:r>
      <w:r>
        <w:t xml:space="preserve"> </w:t>
      </w:r>
      <w:r>
        <w:t xml:space="preserve">Terceros es completamente el cliente, que debe asegurarse de su</w:t>
      </w:r>
      <w:r>
        <w:t xml:space="preserve"> </w:t>
      </w:r>
      <w:r>
        <w:t xml:space="preserve">adecuado con sus necesidades específicas y los objetivos específicos, todo</w:t>
      </w:r>
      <w:r>
        <w:t xml:space="preserve"> </w:t>
      </w:r>
      <w:r>
        <w:t xml:space="preserve">Respetando los términos del contrato.</w:t>
      </w:r>
    </w:p>
    <w:bookmarkEnd w:id="40"/>
    <w:bookmarkStart w:id="41" w:name="X33657eb62ad5705f153b4241884923bb2546729"/>
    <w:p>
      <w:pPr>
        <w:pStyle w:val="Heading3"/>
      </w:pPr>
      <w:r>
        <w:t xml:space="preserve">10.12.Continuidad y reversibilidad de los servicios</w:t>
      </w:r>
    </w:p>
    <w:p>
      <w:pPr>
        <w:pStyle w:val="FirstParagraph"/>
      </w:pPr>
      <w:r>
        <w:t xml:space="preserve">El cese de los servicios, por cualquier motivo (como la terminación</w:t>
      </w:r>
      <w:r>
        <w:t xml:space="preserve"> </w:t>
      </w:r>
      <w:r>
        <w:t xml:space="preserve">del contrato, su no renovación, la interrupción de los servicios por el</w:t>
      </w:r>
      <w:r>
        <w:t xml:space="preserve"> </w:t>
      </w:r>
      <w:r>
        <w:t xml:space="preserve">Cliente, violación de los términos del contrato, etc.), así como algunos</w:t>
      </w:r>
      <w:r>
        <w:t xml:space="preserve"> </w:t>
      </w:r>
      <w:r>
        <w:t xml:space="preserve">Operaciones de actualización o reasentamiento, causa</w:t>
      </w:r>
      <w:r>
        <w:t xml:space="preserve"> </w:t>
      </w:r>
      <w:r>
        <w:t xml:space="preserve">eliminación permanente e irreversible de todo el contenido (incluido</w:t>
      </w:r>
      <w:r>
        <w:t xml:space="preserve"> </w:t>
      </w:r>
      <w:r>
        <w:t xml:space="preserve">información, datos, archivos, sistemas, aplicaciones, sitios web,</w:t>
      </w:r>
      <w:r>
        <w:t xml:space="preserve"> </w:t>
      </w:r>
      <w:r>
        <w:t xml:space="preserve">y otros elementos) que el cliente ha reproducido, almacenado, alojado,</w:t>
      </w:r>
      <w:r>
        <w:t xml:space="preserve"> </w:t>
      </w:r>
      <w:r>
        <w:t xml:space="preserve">recolectado, transmitido, difundido, publicado o de cualquier otra manera</w:t>
      </w:r>
      <w:r>
        <w:t xml:space="preserve"> </w:t>
      </w:r>
      <w:r>
        <w:t xml:space="preserve">utilizado o utilizado en el servicio, incluido</w:t>
      </w:r>
      <w:r>
        <w:t xml:space="preserve"> </w:t>
      </w:r>
      <w:r>
        <w:t xml:space="preserve">Posibles copias de seguridad.</w:t>
      </w:r>
      <w:r>
        <w:t xml:space="preserve"> </w:t>
      </w:r>
      <w:r>
        <w:t xml:space="preserve">### 10.13.Prueba de intrusión</w:t>
      </w:r>
    </w:p>
    <w:p>
      <w:pPr>
        <w:pStyle w:val="BodyText"/>
      </w:pPr>
      <w:r>
        <w:t xml:space="preserve">El cliente está autorizado a conducir, directamente o a través de un oyente.</w:t>
      </w:r>
      <w:r>
        <w:t xml:space="preserve"> </w:t>
      </w:r>
      <w:r>
        <w:t xml:space="preserve">Pruebas de intrusión externas específicamente externas en servicios</w:t>
      </w:r>
      <w:r>
        <w:t xml:space="preserve"> </w:t>
      </w:r>
      <w:r>
        <w:t xml:space="preserve">proporcionado (nombrado aquí</w:t>
      </w:r>
      <w:r>
        <w:t xml:space="preserve"> </w:t>
      </w:r>
      <w:r>
        <w:t xml:space="preserve">“pruebas de intrusión”</w:t>
      </w:r>
      <w:r>
        <w:t xml:space="preserve">).Estas pruebas no pueden ser</w:t>
      </w:r>
      <w:r>
        <w:t xml:space="preserve"> </w:t>
      </w:r>
      <w:r>
        <w:t xml:space="preserve">realizado solo después de la firma de un acuerdo de auditoría de todos</w:t>
      </w:r>
      <w:r>
        <w:t xml:space="preserve"> </w:t>
      </w:r>
      <w:r>
        <w:t xml:space="preserve">Partes afectadas por la provisión del servicio, incluido el cliente,</w:t>
      </w:r>
      <w:r>
        <w:t xml:space="preserve"> </w:t>
      </w:r>
      <w:r>
        <w:t xml:space="preserve">el oyente, el proveedor de servicios, así como sus subcontratistas, el caso</w:t>
      </w:r>
      <w:r>
        <w:t xml:space="preserve"> </w:t>
      </w:r>
      <w:r>
        <w:t xml:space="preserve">necesario.Estas pruebas deben cumplir con la legislación actual y</w:t>
      </w:r>
      <w:r>
        <w:t xml:space="preserve"> </w:t>
      </w:r>
      <w:r>
        <w:t xml:space="preserve">requiere el acuerdo previo de los usuarios y los titulares de</w:t>
      </w:r>
      <w:r>
        <w:t xml:space="preserve"> </w:t>
      </w:r>
      <w:r>
        <w:t xml:space="preserve">Derechos en el campo probado.</w:t>
      </w:r>
    </w:p>
    <w:p>
      <w:pPr>
        <w:pStyle w:val="BodyText"/>
      </w:pPr>
      <w:r>
        <w:t xml:space="preserve">Los términos de llevar a cabo estas pruebas de intrusión por parte de un oyente</w:t>
      </w:r>
      <w:r>
        <w:t xml:space="preserve"> </w:t>
      </w:r>
      <w:r>
        <w:t xml:space="preserve">externo se definirá en un contrato separado entre el cliente y este</w:t>
      </w:r>
      <w:r>
        <w:t xml:space="preserve"> </w:t>
      </w:r>
      <w:r>
        <w:t xml:space="preserve">Auditor, asumiendo las obligaciones establecidas en este artículo.El cliente</w:t>
      </w:r>
      <w:r>
        <w:t xml:space="preserve"> </w:t>
      </w:r>
      <w:r>
        <w:t xml:space="preserve">se compromete a garantizar el cumplimiento de estas condiciones por parte del oyente, que</w:t>
      </w:r>
      <w:r>
        <w:t xml:space="preserve"> </w:t>
      </w:r>
      <w:r>
        <w:t xml:space="preserve">actúa bajo la responsabilidad del cliente.Las pruebas de intrusión no deben</w:t>
      </w:r>
      <w:r>
        <w:t xml:space="preserve"> </w:t>
      </w:r>
      <w:r>
        <w:t xml:space="preserve">En ningún caso:</w:t>
      </w:r>
    </w:p>
    <w:p>
      <w:pPr>
        <w:pStyle w:val="Compact"/>
        <w:numPr>
          <w:ilvl w:val="0"/>
          <w:numId w:val="1005"/>
        </w:numPr>
      </w:pPr>
      <w:r>
        <w:t xml:space="preserve">Apuntar a otras infraestructuras o servicios del proveedor de servicios y/o</w:t>
      </w:r>
      <w:r>
        <w:t xml:space="preserve"> </w:t>
      </w:r>
      <w:r>
        <w:t xml:space="preserve">Proveedor de servicios no utilizado exclusivamente por el cliente,</w:t>
      </w:r>
    </w:p>
    <w:p>
      <w:pPr>
        <w:pStyle w:val="Compact"/>
        <w:numPr>
          <w:ilvl w:val="0"/>
          <w:numId w:val="1005"/>
        </w:numPr>
      </w:pPr>
      <w:r>
        <w:t xml:space="preserve">interrumpir el funcionamiento óptimo de los servicios, la infraestructura y</w:t>
      </w:r>
      <w:r>
        <w:t xml:space="preserve"> </w:t>
      </w:r>
      <w:r>
        <w:t xml:space="preserve">Redes de proveedores de servicios,</w:t>
      </w:r>
    </w:p>
    <w:p>
      <w:pPr>
        <w:pStyle w:val="Compact"/>
        <w:numPr>
          <w:ilvl w:val="0"/>
          <w:numId w:val="1005"/>
        </w:numPr>
      </w:pPr>
      <w:r>
        <w:t xml:space="preserve">Permitir los servicios, recursos, redes e infraestructura</w:t>
      </w:r>
      <w:r>
        <w:t xml:space="preserve"> </w:t>
      </w:r>
      <w:r>
        <w:t xml:space="preserve">provisión del proveedor de servicios a otros clientes.</w:t>
      </w:r>
      <w:r>
        <w:t xml:space="preserve"> </w:t>
      </w:r>
      <w:r>
        <w:t xml:space="preserve">Cualquier intrusión en los sistemas utilizados por otros clientes es</w:t>
      </w:r>
      <w:r>
        <w:t xml:space="preserve"> </w:t>
      </w:r>
      <w:r>
        <w:t xml:space="preserve">Prohibido formalmente.El cliente asume plena responsabilidad por</w:t>
      </w:r>
      <w:r>
        <w:t xml:space="preserve"> </w:t>
      </w:r>
      <w:r>
        <w:t xml:space="preserve">consecuencias derivadas de pruebas de intrusión, incluidas las resultantes</w:t>
      </w:r>
      <w:r>
        <w:t xml:space="preserve"> </w:t>
      </w:r>
      <w:r>
        <w:t xml:space="preserve">de acciones realizadas por un auditor externo.Es responsabilidad de</w:t>
      </w:r>
      <w:r>
        <w:t xml:space="preserve"> </w:t>
      </w:r>
      <w:r>
        <w:t xml:space="preserve">Cliente para llevar a cabo todas las copias de seguridad necesarias antes de las pruebas</w:t>
      </w:r>
      <w:r>
        <w:t xml:space="preserve"> </w:t>
      </w:r>
      <w:r>
        <w:t xml:space="preserve">Para garantizar la restauración de los sistemas en caso de un incidente.</w:t>
      </w:r>
    </w:p>
    <w:p>
      <w:pPr>
        <w:pStyle w:val="FirstParagraph"/>
      </w:pPr>
      <w:r>
        <w:t xml:space="preserve">Cabe señalar que los mecanismos de protección contra el spam, el</w:t>
      </w:r>
      <w:r>
        <w:t xml:space="preserve"> </w:t>
      </w:r>
      <w:r>
        <w:t xml:space="preserve">Atrás/DDoS, y otros, permanecerán activos durante las pruebas, que pueden</w:t>
      </w:r>
      <w:r>
        <w:t xml:space="preserve"> </w:t>
      </w:r>
      <w:r>
        <w:t xml:space="preserve">causar falta de disponibilidad temporal de los servicios.El cliente debe</w:t>
      </w:r>
      <w:r>
        <w:t xml:space="preserve"> </w:t>
      </w:r>
      <w:r>
        <w:t xml:space="preserve">informar cualquier parte afectada por esta falta de disponibilidad.Al final de</w:t>
      </w:r>
      <w:r>
        <w:t xml:space="preserve"> </w:t>
      </w:r>
      <w:r>
        <w:t xml:space="preserve">Pruebas de intrusión, se escribirá un informe de auditoría y estará disponible</w:t>
      </w:r>
      <w:r>
        <w:t xml:space="preserve"> </w:t>
      </w:r>
      <w:r>
        <w:t xml:space="preserve">proveedor a pedido o si resulta ser relevante (por ejemplo, en</w:t>
      </w:r>
      <w:r>
        <w:t xml:space="preserve"> </w:t>
      </w:r>
      <w:r>
        <w:t xml:space="preserve">caso de descubrimiento de vulnerabilidades).</w:t>
      </w:r>
    </w:p>
    <w:p>
      <w:pPr>
        <w:pStyle w:val="BodyText"/>
      </w:pPr>
      <w:r>
        <w:t xml:space="preserve">Este informe de auditoría, su contenido y toda la información obtenida o</w:t>
      </w:r>
      <w:r>
        <w:t xml:space="preserve"> </w:t>
      </w:r>
      <w:r>
        <w:t xml:space="preserve">revelado durante la auditoría son estrictamente confidenciales y no</w:t>
      </w:r>
      <w:r>
        <w:t xml:space="preserve"> </w:t>
      </w:r>
      <w:r>
        <w:t xml:space="preserve">no debe ser publicado ni compartido sin la autorización por escrito del</w:t>
      </w:r>
      <w:r>
        <w:t xml:space="preserve"> </w:t>
      </w:r>
      <w:r>
        <w:t xml:space="preserve">Proveedor.En caso de violación de las condiciones establecidas, el proveedor de servicios</w:t>
      </w:r>
      <w:r>
        <w:t xml:space="preserve"> </w:t>
      </w:r>
      <w:r>
        <w:t xml:space="preserve">se reserva el derecho de suspender inmediatamente el acceso a los servicios,</w:t>
      </w:r>
      <w:r>
        <w:t xml:space="preserve"> </w:t>
      </w:r>
      <w:r>
        <w:t xml:space="preserve">Sin perjuicio de cualquier posible intervención de daño.</w:t>
      </w:r>
    </w:p>
    <w:bookmarkEnd w:id="41"/>
    <w:bookmarkEnd w:id="42"/>
    <w:bookmarkStart w:id="43" w:name="colaboración"/>
    <w:p>
      <w:pPr>
        <w:pStyle w:val="Heading2"/>
      </w:pPr>
      <w:r>
        <w:t xml:space="preserve">11. Colaboración</w:t>
      </w:r>
    </w:p>
    <w:p>
      <w:pPr>
        <w:pStyle w:val="FirstParagraph"/>
      </w:pPr>
      <w:r>
        <w:t xml:space="preserve">Las partes reconocen estar sujetas a una obligación de</w:t>
      </w:r>
      <w:r>
        <w:t xml:space="preserve"> </w:t>
      </w:r>
      <w:r>
        <w:t xml:space="preserve">colaboración.En consecuencia, se comprometen a comunicar cualquier</w:t>
      </w:r>
      <w:r>
        <w:t xml:space="preserve"> </w:t>
      </w:r>
      <w:r>
        <w:t xml:space="preserve">información y documento que probablemente facilitarán la ejecución del contrato y</w:t>
      </w:r>
      <w:r>
        <w:t xml:space="preserve"> </w:t>
      </w:r>
      <w:r>
        <w:t xml:space="preserve">Más particularmente, de sus respectivas obligaciones.</w:t>
      </w:r>
    </w:p>
    <w:bookmarkEnd w:id="43"/>
    <w:bookmarkStart w:id="49" w:name="responsabilidad"/>
    <w:p>
      <w:pPr>
        <w:pStyle w:val="Heading2"/>
      </w:pPr>
      <w:r>
        <w:t xml:space="preserve">12. Responsabilidad</w:t>
      </w:r>
    </w:p>
    <w:bookmarkStart w:id="44" w:name="capacidad"/>
    <w:p>
      <w:pPr>
        <w:pStyle w:val="Heading3"/>
      </w:pPr>
      <w:r>
        <w:t xml:space="preserve">12.1.Capacidad</w:t>
      </w:r>
    </w:p>
    <w:p>
      <w:pPr>
        <w:pStyle w:val="FirstParagraph"/>
      </w:pPr>
      <w:r>
        <w:t xml:space="preserve">Cada una de las partes declara y garantiza tener autoridad y</w:t>
      </w:r>
      <w:r>
        <w:t xml:space="preserve"> </w:t>
      </w:r>
      <w:r>
        <w:t xml:space="preserve">capacidad necesaria para la conclusión del contrato y la ejecución de</w:t>
      </w:r>
      <w:r>
        <w:t xml:space="preserve"> </w:t>
      </w:r>
      <w:r>
        <w:t xml:space="preserve">Las obligaciones le corresponden a él.El cliente y el proveedor de servicios declaran y</w:t>
      </w:r>
      <w:r>
        <w:t xml:space="preserve"> </w:t>
      </w:r>
      <w:r>
        <w:t xml:space="preserve">Garantía en particular para tener todas las autorizaciones, habilidades</w:t>
      </w:r>
      <w:r>
        <w:t xml:space="preserve"> </w:t>
      </w:r>
      <w:r>
        <w:t xml:space="preserve">y conocimiento (especialmente técnico), permitiéndoles respectivamente</w:t>
      </w:r>
      <w:r>
        <w:t xml:space="preserve"> </w:t>
      </w:r>
      <w:r>
        <w:t xml:space="preserve">para usar y proporcionar servicios de acuerdo con las condiciones</w:t>
      </w:r>
      <w:r>
        <w:t xml:space="preserve"> </w:t>
      </w:r>
      <w:r>
        <w:t xml:space="preserve">proporcionado en el contrato.</w:t>
      </w:r>
    </w:p>
    <w:bookmarkEnd w:id="44"/>
    <w:bookmarkStart w:id="45" w:name="responsabilidad-del-proveedor"/>
    <w:p>
      <w:pPr>
        <w:pStyle w:val="Heading3"/>
      </w:pPr>
      <w:r>
        <w:t xml:space="preserve">12.2.Responsabilidad del proveedor</w:t>
      </w:r>
    </w:p>
    <w:p>
      <w:pPr>
        <w:pStyle w:val="FirstParagraph"/>
      </w:pPr>
      <w:r>
        <w:t xml:space="preserve">Cuando el contrato estipula los niveles de servicio, el</w:t>
      </w:r>
      <w:r>
        <w:t xml:space="preserve"> </w:t>
      </w:r>
      <w:r>
        <w:t xml:space="preserve">Las sanciones o créditos otorgados por el proveedor de servicios al cliente sirven como</w:t>
      </w:r>
      <w:r>
        <w:t xml:space="preserve"> </w:t>
      </w:r>
      <w:r>
        <w:t xml:space="preserve">Compensación de tarifa plana por cualquier daño derivado del incumplimiento de</w:t>
      </w:r>
      <w:r>
        <w:t xml:space="preserve"> </w:t>
      </w:r>
      <w:r>
        <w:t xml:space="preserve">Estos compromisos.En consecuencia, el cliente renuncia a cualquier otro formulario</w:t>
      </w:r>
      <w:r>
        <w:t xml:space="preserve"> </w:t>
      </w:r>
      <w:r>
        <w:t xml:space="preserve">solicitud, queja o acción a este respecto.Si no hay compromiso de</w:t>
      </w:r>
      <w:r>
        <w:t xml:space="preserve"> </w:t>
      </w:r>
      <w:r>
        <w:t xml:space="preserve">El nivel de servicio es aplicable, la reparación máxima atribuible a</w:t>
      </w:r>
      <w:r>
        <w:t xml:space="preserve"> </w:t>
      </w:r>
      <w:r>
        <w:t xml:space="preserve">El proveedor se limita a las sumas totales pagadas por el cliente a</w:t>
      </w:r>
      <w:r>
        <w:t xml:space="preserve"> </w:t>
      </w:r>
      <w:r>
        <w:t xml:space="preserve">Los servicios asignados durante los tres (3) meses anteriores a la solicitud</w:t>
      </w:r>
      <w:r>
        <w:t xml:space="preserve"> </w:t>
      </w:r>
      <w:r>
        <w:t xml:space="preserve">compensación.</w:t>
      </w:r>
    </w:p>
    <w:p>
      <w:pPr>
        <w:pStyle w:val="BodyText"/>
      </w:pPr>
      <w:r>
        <w:t xml:space="preserve">** Cláusula de exención de responsabilidad: ** La responsabilidad del</w:t>
      </w:r>
      <w:r>
        <w:t xml:space="preserve"> </w:t>
      </w:r>
      <w:r>
        <w:t xml:space="preserve">El proveedor no puede participar en los siguientes casos:</w:t>
      </w:r>
    </w:p>
    <w:p>
      <w:pPr>
        <w:pStyle w:val="Compact"/>
        <w:numPr>
          <w:ilvl w:val="0"/>
          <w:numId w:val="1006"/>
        </w:numPr>
      </w:pPr>
      <w:r>
        <w:t xml:space="preserve">Uso indebido de los servicios a diferencia de los términos del contrato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no ejecución, falla, disfunción o falta de disponibilidad de</w:t>
      </w:r>
      <w:r>
        <w:t xml:space="preserve"> </w:t>
      </w:r>
      <w:r>
        <w:t xml:space="preserve">servicios debidos a un tercero (que no sean subcontratistas de</w:t>
      </w:r>
      <w:r>
        <w:t xml:space="preserve"> </w:t>
      </w:r>
      <w:r>
        <w:t xml:space="preserve">Proveedor), al cliente, a un tercer producto parcial, o para descuidar</w:t>
      </w:r>
      <w:r>
        <w:t xml:space="preserve"> </w:t>
      </w:r>
      <w:r>
        <w:t xml:space="preserve">CLIENTE ;</w:t>
      </w:r>
    </w:p>
    <w:p>
      <w:pPr>
        <w:pStyle w:val="Compact"/>
        <w:numPr>
          <w:ilvl w:val="0"/>
          <w:numId w:val="1006"/>
        </w:numPr>
      </w:pPr>
      <w:r>
        <w:t xml:space="preserve">Daño indirecto como daños comerciales, pérdida de</w:t>
      </w:r>
      <w:r>
        <w:t xml:space="preserve"> </w:t>
      </w:r>
      <w:r>
        <w:t xml:space="preserve">órdenes, la caída de la actividad, la violación de la reputación, la pérdida</w:t>
      </w:r>
      <w:r>
        <w:t xml:space="preserve"> </w:t>
      </w:r>
      <w:r>
        <w:t xml:space="preserve">ganancias o clientes, en particular debido a la divulgación accidental</w:t>
      </w:r>
      <w:r>
        <w:t xml:space="preserve"> </w:t>
      </w:r>
      <w:r>
        <w:t xml:space="preserve">información confidencial, a una acción legal de un tercero,</w:t>
      </w:r>
      <w:r>
        <w:t xml:space="preserve"> </w:t>
      </w:r>
      <w:r>
        <w:t xml:space="preserve">etc.;</w:t>
      </w:r>
    </w:p>
    <w:p>
      <w:pPr>
        <w:pStyle w:val="Compact"/>
        <w:numPr>
          <w:ilvl w:val="0"/>
          <w:numId w:val="1006"/>
        </w:numPr>
      </w:pPr>
      <w:r>
        <w:t xml:space="preserve">Perte, divulgation ou utilisation inappropriée ou frauduleuse des</w:t>
      </w:r>
      <w:r>
        <w:t xml:space="preserve"> </w:t>
      </w:r>
      <w:r>
        <w:t xml:space="preserve">identifiants d’accès des utilisateurs, imputable au CLIENT ou à des</w:t>
      </w:r>
      <w:r>
        <w:t xml:space="preserve"> </w:t>
      </w:r>
      <w:r>
        <w:t xml:space="preserve">tiers ;</w:t>
      </w:r>
    </w:p>
    <w:p>
      <w:pPr>
        <w:pStyle w:val="Compact"/>
        <w:numPr>
          <w:ilvl w:val="0"/>
          <w:numId w:val="1006"/>
        </w:numPr>
      </w:pPr>
      <w:r>
        <w:t xml:space="preserve">Suspension de l’accès aux services ou interruption temporaire ou</w:t>
      </w:r>
      <w:r>
        <w:t xml:space="preserve"> </w:t>
      </w:r>
      <w:r>
        <w:t xml:space="preserve">définitive, conformément à l’article 6</w:t>
      </w:r>
      <w:r>
        <w:t xml:space="preserve"> </w:t>
      </w:r>
      <w:r>
        <w:t xml:space="preserve">“Conditions d’utilisation”</w:t>
      </w:r>
      <w:r>
        <w:t xml:space="preserve">, y</w:t>
      </w:r>
      <w:r>
        <w:t xml:space="preserve"> </w:t>
      </w:r>
      <w:r>
        <w:t xml:space="preserve">compris à la demande d’autorités administratives ou judiciaires ;</w:t>
      </w:r>
    </w:p>
    <w:p>
      <w:pPr>
        <w:pStyle w:val="Compact"/>
        <w:numPr>
          <w:ilvl w:val="0"/>
          <w:numId w:val="1006"/>
        </w:numPr>
      </w:pPr>
      <w:r>
        <w:t xml:space="preserve">Perte, altération ou destruction de contenus hébergés sur</w:t>
      </w:r>
      <w:r>
        <w:t xml:space="preserve"> </w:t>
      </w:r>
      <w:r>
        <w:t xml:space="preserve">l’infrastructure, dans la mesure où le Prestataire n’est pas</w:t>
      </w:r>
      <w:r>
        <w:t xml:space="preserve"> </w:t>
      </w:r>
      <w:r>
        <w:t xml:space="preserve">responsable de la continuidad de la actividad del cliente, incluido</w:t>
      </w:r>
      <w:r>
        <w:t xml:space="preserve"> </w:t>
      </w:r>
      <w:r>
        <w:t xml:space="preserve">copias de seguridad;</w:t>
      </w:r>
    </w:p>
    <w:p>
      <w:pPr>
        <w:pStyle w:val="Compact"/>
        <w:numPr>
          <w:ilvl w:val="0"/>
          <w:numId w:val="1006"/>
        </w:numPr>
      </w:pPr>
      <w:r>
        <w:t xml:space="preserve">Inmigación de los servicios a las necesidades del cliente (en particular teniendo en cuenta</w:t>
      </w:r>
      <w:r>
        <w:t xml:space="preserve"> </w:t>
      </w:r>
      <w:r>
        <w:t xml:space="preserve">la sensibilidad de los datos en cuestión);</w:t>
      </w:r>
    </w:p>
    <w:p>
      <w:pPr>
        <w:pStyle w:val="Compact"/>
        <w:numPr>
          <w:ilvl w:val="0"/>
          <w:numId w:val="1006"/>
        </w:numPr>
      </w:pPr>
      <w:r>
        <w:t xml:space="preserve">incidentes de seguridad vinculados al uso de Internet, en particular en</w:t>
      </w:r>
      <w:r>
        <w:t xml:space="preserve"> </w:t>
      </w:r>
      <w:r>
        <w:t xml:space="preserve">caso de pérdida, alteración, destrucción, divulgación o acceso</w:t>
      </w:r>
      <w:r>
        <w:t xml:space="preserve"> </w:t>
      </w:r>
      <w:r>
        <w:t xml:space="preserve">no autorizado tiene datos o información del cliente dentro o desde</w:t>
      </w:r>
      <w:r>
        <w:t xml:space="preserve"> </w:t>
      </w:r>
      <w:r>
        <w:t xml:space="preserve">de la red de Internet;</w:t>
      </w:r>
    </w:p>
    <w:p>
      <w:pPr>
        <w:pStyle w:val="Compact"/>
        <w:numPr>
          <w:ilvl w:val="0"/>
          <w:numId w:val="1006"/>
        </w:numPr>
      </w:pPr>
      <w:r>
        <w:t xml:space="preserve">Daño de sistemas, aplicaciones y otros elementos instalados</w:t>
      </w:r>
      <w:r>
        <w:t xml:space="preserve"> </w:t>
      </w:r>
      <w:r>
        <w:t xml:space="preserve">por el cliente en la infraestructura.</w:t>
      </w:r>
    </w:p>
    <w:bookmarkEnd w:id="45"/>
    <w:bookmarkStart w:id="46" w:name="responsabilidad-del-cliente"/>
    <w:p>
      <w:pPr>
        <w:pStyle w:val="Heading3"/>
      </w:pPr>
      <w:r>
        <w:t xml:space="preserve">12.3.Responsabilidad del cliente</w:t>
      </w:r>
    </w:p>
    <w:p>
      <w:pPr>
        <w:pStyle w:val="FirstParagraph"/>
      </w:pPr>
      <w:r>
        <w:t xml:space="preserve">El cliente es totalmente responsable de los riesgos asociados con su</w:t>
      </w:r>
      <w:r>
        <w:t xml:space="preserve"> </w:t>
      </w:r>
      <w:r>
        <w:t xml:space="preserve">actividades, incluido el uso de servicios proporcionados por el</w:t>
      </w:r>
      <w:r>
        <w:t xml:space="preserve"> </w:t>
      </w:r>
      <w:r>
        <w:t xml:space="preserve">Proveedor y respeto completo por los términos del contrato.Este</w:t>
      </w:r>
      <w:r>
        <w:t xml:space="preserve"> </w:t>
      </w:r>
      <w:r>
        <w:t xml:space="preserve">La responsabilidad se extiende a los casos en que los servicios se emplean directamente</w:t>
      </w:r>
      <w:r>
        <w:t xml:space="preserve"> </w:t>
      </w:r>
      <w:r>
        <w:t xml:space="preserve">por el cliente o en nombre de terceros.</w:t>
      </w:r>
    </w:p>
    <w:p>
      <w:pPr>
        <w:pStyle w:val="BodyText"/>
      </w:pPr>
      <w:r>
        <w:t xml:space="preserve">Más específicamente, el cliente es responsable:</w:t>
      </w:r>
    </w:p>
    <w:p>
      <w:pPr>
        <w:pStyle w:val="Compact"/>
        <w:numPr>
          <w:ilvl w:val="0"/>
          <w:numId w:val="1007"/>
        </w:numPr>
      </w:pPr>
      <w:r>
        <w:t xml:space="preserve">para garantizar que los servicios elegidos correspondan a sus requisitos y</w:t>
      </w:r>
      <w:r>
        <w:t xml:space="preserve"> </w:t>
      </w:r>
      <w:r>
        <w:t xml:space="preserve">a los de cualquier tercero que los use en su nombre;</w:t>
      </w:r>
    </w:p>
    <w:p>
      <w:pPr>
        <w:pStyle w:val="Compact"/>
        <w:numPr>
          <w:ilvl w:val="0"/>
          <w:numId w:val="1007"/>
        </w:numPr>
      </w:pPr>
      <w:r>
        <w:t xml:space="preserve">Gestión de contenido - Información, datos, archivos,</w:t>
      </w:r>
      <w:r>
        <w:t xml:space="preserve"> </w:t>
      </w:r>
      <w:r>
        <w:t xml:space="preserve">sistemas, aplicaciones, software, sitios web, etc., que reproduce,</w:t>
      </w:r>
      <w:r>
        <w:t xml:space="preserve"> </w:t>
      </w:r>
      <w:r>
        <w:t xml:space="preserve">alojar, instalar, recopilar, transmitir, difundir, publicar o utilizar</w:t>
      </w:r>
      <w:r>
        <w:t xml:space="preserve"> </w:t>
      </w:r>
      <w:r>
        <w:t xml:space="preserve">de cualquier otra manera en el contexto de los servicios.Esto incluye el</w:t>
      </w:r>
      <w:r>
        <w:t xml:space="preserve"> </w:t>
      </w:r>
      <w:r>
        <w:t xml:space="preserve">control, validación, actualización, eliminación, copia de seguridad</w:t>
      </w:r>
      <w:r>
        <w:t xml:space="preserve"> </w:t>
      </w:r>
      <w:r>
        <w:t xml:space="preserve">contenido y la implementación de medidas para evitar su pérdida</w:t>
      </w:r>
      <w:r>
        <w:t xml:space="preserve"> </w:t>
      </w:r>
      <w:r>
        <w:t xml:space="preserve">o alteración, incluso cuando estos contenidos pertenecen a terceros o</w:t>
      </w:r>
      <w:r>
        <w:t xml:space="preserve"> </w:t>
      </w:r>
      <w:r>
        <w:t xml:space="preserve">se gestionan para su cuenta;</w:t>
      </w:r>
    </w:p>
    <w:p>
      <w:pPr>
        <w:pStyle w:val="Compact"/>
        <w:numPr>
          <w:ilvl w:val="0"/>
          <w:numId w:val="1007"/>
        </w:numPr>
      </w:pPr>
      <w:r>
        <w:t xml:space="preserve">respetar las leyes, las regulaciones vigentes, así como cualquier</w:t>
      </w:r>
      <w:r>
        <w:t xml:space="preserve"> </w:t>
      </w:r>
      <w:r>
        <w:t xml:space="preserve">Carta de ética aplicable.</w:t>
      </w:r>
    </w:p>
    <w:p>
      <w:pPr>
        <w:pStyle w:val="Compact"/>
        <w:numPr>
          <w:ilvl w:val="0"/>
          <w:numId w:val="1007"/>
        </w:numPr>
      </w:pPr>
      <w:r>
        <w:t xml:space="preserve">Respetar el PGSS-S (Política de seguridad de sistemas generales</w:t>
      </w:r>
      <w:r>
        <w:t xml:space="preserve"> </w:t>
      </w:r>
      <w:r>
        <w:t xml:space="preserve">Información de salud) Si el servicio está sujeto a este contrato</w:t>
      </w:r>
      <w:r>
        <w:t xml:space="preserve"> </w:t>
      </w:r>
      <w:r>
        <w:t xml:space="preserve">se refiere a los datos de salud, de acuerdo con el requisito 4.5.2 del</w:t>
      </w:r>
      <w:r>
        <w:t xml:space="preserve"> </w:t>
      </w:r>
      <w:r>
        <w:t xml:space="preserve">Estándar HDS.</w:t>
      </w:r>
      <w:r>
        <w:t xml:space="preserve"> </w:t>
      </w:r>
      <w:r>
        <w:t xml:space="preserve">Cuando el cliente usa servicios para fines profesionales o</w:t>
      </w:r>
      <w:r>
        <w:t xml:space="preserve"> </w:t>
      </w:r>
      <w:r>
        <w:t xml:space="preserve">Actúa en nombre de terceros, se compromete a sacar seguro</w:t>
      </w:r>
      <w:r>
        <w:t xml:space="preserve"> </w:t>
      </w:r>
      <w:r>
        <w:t xml:space="preserve">responsabilidad civil con una aseguradora reconocida, que cubre todo</w:t>
      </w:r>
      <w:r>
        <w:t xml:space="preserve"> </w:t>
      </w:r>
      <w:r>
        <w:t xml:space="preserve">Daño potencial que se podría asignar.El comete</w:t>
      </w:r>
      <w:r>
        <w:t xml:space="preserve"> </w:t>
      </w:r>
      <w:r>
        <w:t xml:space="preserve">también para mantener este seguro o cualquier otra ofrenda de seguro</w:t>
      </w:r>
      <w:r>
        <w:t xml:space="preserve"> </w:t>
      </w:r>
      <w:r>
        <w:t xml:space="preserve">Cobertura equivalente, activa durante todo el período de contrato.</w:t>
      </w:r>
    </w:p>
    <w:bookmarkEnd w:id="46"/>
    <w:bookmarkStart w:id="47" w:name="garantizar"/>
    <w:p>
      <w:pPr>
        <w:pStyle w:val="Heading3"/>
      </w:pPr>
      <w:r>
        <w:t xml:space="preserve">12.4.Garantizar</w:t>
      </w:r>
    </w:p>
    <w:p>
      <w:pPr>
        <w:pStyle w:val="FirstParagraph"/>
      </w:pPr>
      <w:r>
        <w:t xml:space="preserve">Cada parte se compromete a ejercer sus actividades en cumplimiento estricto</w:t>
      </w:r>
      <w:r>
        <w:t xml:space="preserve"> </w:t>
      </w:r>
      <w:r>
        <w:t xml:space="preserve">leyes y regulaciones aplicables.El cliente libera al proveedor de servicios</w:t>
      </w:r>
      <w:r>
        <w:t xml:space="preserve"> </w:t>
      </w:r>
      <w:r>
        <w:t xml:space="preserve">de cualquier responsabilidad y se compromete a protegerlo de cualquier</w:t>
      </w:r>
      <w:r>
        <w:t xml:space="preserve"> </w:t>
      </w:r>
      <w:r>
        <w:t xml:space="preserve">consecuencia resultante:</w:t>
      </w:r>
    </w:p>
    <w:p>
      <w:pPr>
        <w:pStyle w:val="Compact"/>
        <w:numPr>
          <w:ilvl w:val="0"/>
          <w:numId w:val="1008"/>
        </w:numPr>
      </w:pPr>
      <w:r>
        <w:t xml:space="preserve">El uso o explotación de contenido ilícito a través de los servicios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Uso fraudulento o no de acuerdo con las regulaciones en</w:t>
      </w:r>
      <w:r>
        <w:t xml:space="preserve"> </w:t>
      </w:r>
      <w:r>
        <w:t xml:space="preserve">vigor de servicios;</w:t>
      </w:r>
    </w:p>
    <w:p>
      <w:pPr>
        <w:pStyle w:val="Compact"/>
        <w:numPr>
          <w:ilvl w:val="0"/>
          <w:numId w:val="1008"/>
        </w:numPr>
      </w:pPr>
      <w:r>
        <w:t xml:space="preserve">Una explotación de los servicios que violan los derechos de terceros;</w:t>
      </w:r>
    </w:p>
    <w:p>
      <w:pPr>
        <w:pStyle w:val="Compact"/>
        <w:numPr>
          <w:ilvl w:val="0"/>
          <w:numId w:val="1008"/>
        </w:numPr>
      </w:pPr>
      <w:r>
        <w:t xml:space="preserve">Elección de servicios inadecuados para las necesidades del cliente o los de</w:t>
      </w:r>
      <w:r>
        <w:t xml:space="preserve"> </w:t>
      </w:r>
      <w:r>
        <w:t xml:space="preserve">tercero ;</w:t>
      </w:r>
    </w:p>
    <w:p>
      <w:pPr>
        <w:pStyle w:val="Compact"/>
        <w:numPr>
          <w:ilvl w:val="0"/>
          <w:numId w:val="1008"/>
        </w:numPr>
      </w:pPr>
      <w:r>
        <w:t xml:space="preserve">Pérdida, uso no autorizado o fraudulento de</w:t>
      </w:r>
      <w:r>
        <w:t xml:space="preserve"> </w:t>
      </w:r>
      <w:r>
        <w:t xml:space="preserve">Identificadores de usuario.</w:t>
      </w:r>
    </w:p>
    <w:p>
      <w:pPr>
        <w:pStyle w:val="FirstParagraph"/>
      </w:pPr>
      <w:r>
        <w:t xml:space="preserve">El cliente también promete participar activamente en la gestión de</w:t>
      </w:r>
      <w:r>
        <w:t xml:space="preserve"> </w:t>
      </w:r>
      <w:r>
        <w:t xml:space="preserve">cualquier solicitud, queja o acción legal que involucre contenido</w:t>
      </w:r>
      <w:r>
        <w:t xml:space="preserve"> </w:t>
      </w:r>
      <w:r>
        <w:t xml:space="preserve">o los términos del contrato, incluidos los de las autoridades</w:t>
      </w:r>
      <w:r>
        <w:t xml:space="preserve"> </w:t>
      </w:r>
      <w:r>
        <w:t xml:space="preserve">administrativo o judicial, y se compromete a compensar al proveedor de servicios</w:t>
      </w:r>
      <w:r>
        <w:t xml:space="preserve"> </w:t>
      </w:r>
      <w:r>
        <w:t xml:space="preserve">Para todos los daños resultantes, incluidas cualquier convicción,</w:t>
      </w:r>
      <w:r>
        <w:t xml:space="preserve"> </w:t>
      </w:r>
      <w:r>
        <w:t xml:space="preserve">así como los costos de defensa justificados.</w:t>
      </w:r>
    </w:p>
    <w:bookmarkEnd w:id="47"/>
    <w:bookmarkStart w:id="48" w:name="tercero"/>
    <w:p>
      <w:pPr>
        <w:pStyle w:val="Heading3"/>
      </w:pPr>
      <w:r>
        <w:t xml:space="preserve">12.5.Tercero</w:t>
      </w:r>
    </w:p>
    <w:p>
      <w:pPr>
        <w:pStyle w:val="FirstParagraph"/>
      </w:pPr>
      <w:r>
        <w:t xml:space="preserve">En el contexto de este contrato, el proveedor de servicios no asume ninguna</w:t>
      </w:r>
      <w:r>
        <w:t xml:space="preserve"> </w:t>
      </w:r>
      <w:r>
        <w:t xml:space="preserve">obligación con respecto a terceros, incluidos usuarios, y no</w:t>
      </w:r>
      <w:r>
        <w:t xml:space="preserve"> </w:t>
      </w:r>
      <w:r>
        <w:t xml:space="preserve">La cláusula no debe interpretarse como otorgando derechos de beneficiario</w:t>
      </w:r>
      <w:r>
        <w:t xml:space="preserve"> </w:t>
      </w:r>
      <w:r>
        <w:t xml:space="preserve">a terceros.El cliente asume plena responsabilidad por su</w:t>
      </w:r>
      <w:r>
        <w:t xml:space="preserve"> </w:t>
      </w:r>
      <w:r>
        <w:t xml:space="preserve">interacciones con terceros, en particular con usuarios de</w:t>
      </w:r>
      <w:r>
        <w:t xml:space="preserve"> </w:t>
      </w:r>
      <w:r>
        <w:t xml:space="preserve">Servicios y se compromete a compensar al proveedor de servicios para cualquier solicitud,</w:t>
      </w:r>
      <w:r>
        <w:t xml:space="preserve"> </w:t>
      </w:r>
      <w:r>
        <w:t xml:space="preserve">queja o terceros que podrían cuestionar el</w:t>
      </w:r>
      <w:r>
        <w:t xml:space="preserve"> </w:t>
      </w:r>
      <w:r>
        <w:t xml:space="preserve">Calidad o conformidad de los servicios proporcionados por el proveedor de servicios.</w:t>
      </w:r>
    </w:p>
    <w:p>
      <w:pPr>
        <w:pStyle w:val="BodyText"/>
      </w:pPr>
      <w:r>
        <w:t xml:space="preserve">El cliente también obliga a informar al proveedor de servicios, por escrito y</w:t>
      </w:r>
      <w:r>
        <w:t xml:space="preserve"> </w:t>
      </w:r>
      <w:r>
        <w:t xml:space="preserve">Tan pronto como sea posible, cualquier solicitud, queja o acción de</w:t>
      </w:r>
      <w:r>
        <w:t xml:space="preserve"> </w:t>
      </w:r>
      <w:r>
        <w:t xml:space="preserve">terceros sobre los servicios del proveedor de servicios, proporcionando un</w:t>
      </w:r>
      <w:r>
        <w:t xml:space="preserve"> </w:t>
      </w:r>
      <w:r>
        <w:t xml:space="preserve">Descripción detallada de la solicitud, así como toda la información.</w:t>
      </w:r>
      <w:r>
        <w:t xml:space="preserve"> </w:t>
      </w:r>
      <w:r>
        <w:t xml:space="preserve">relevante, lo que permite que el proveedor de servicios proporcione al cliente los elementos</w:t>
      </w:r>
      <w:r>
        <w:t xml:space="preserve"> </w:t>
      </w:r>
      <w:r>
        <w:t xml:space="preserve">respuesta o documentos útiles que tiene.</w:t>
      </w:r>
    </w:p>
    <w:bookmarkEnd w:id="48"/>
    <w:bookmarkEnd w:id="49"/>
    <w:bookmarkStart w:id="50" w:name="fuerza-mayor"/>
    <w:p>
      <w:pPr>
        <w:pStyle w:val="Heading2"/>
      </w:pPr>
      <w:r>
        <w:t xml:space="preserve">13. Fuerza mayor</w:t>
      </w:r>
    </w:p>
    <w:p>
      <w:pPr>
        <w:pStyle w:val="FirstParagraph"/>
      </w:pPr>
      <w:r>
        <w:t xml:space="preserve">La ejecución de una obligación, sea lo que sea, se suspende en</w:t>
      </w:r>
      <w:r>
        <w:t xml:space="preserve"> </w:t>
      </w:r>
      <w:r>
        <w:t xml:space="preserve">Cuando su ejecución se evita por un caso de fuerza mayor como</w:t>
      </w:r>
      <w:r>
        <w:t xml:space="preserve"> </w:t>
      </w:r>
      <w:r>
        <w:t xml:space="preserve">Definido por el artículo 1218 del Código Civil.</w:t>
      </w:r>
    </w:p>
    <w:p>
      <w:pPr>
        <w:pStyle w:val="BodyText"/>
      </w:pPr>
      <w:r>
        <w:t xml:space="preserve">Al principio, los casos de fuerza mayor suspenderán la ejecución</w:t>
      </w:r>
      <w:r>
        <w:t xml:space="preserve"> </w:t>
      </w:r>
      <w:r>
        <w:t xml:space="preserve">del contrato.En caso de que la fuerza mayor evite que el proveedor de servicios ejecute</w:t>
      </w:r>
      <w:r>
        <w:t xml:space="preserve"> </w:t>
      </w:r>
      <w:r>
        <w:t xml:space="preserve">Sus servicios:</w:t>
      </w:r>
      <w:r>
        <w:t xml:space="preserve"> </w:t>
      </w:r>
      <w:r>
        <w:t xml:space="preserve">- Tan pronto como el evento que constituye un caso de fuerza</w:t>
      </w:r>
      <w:r>
        <w:t xml:space="preserve"> </w:t>
      </w:r>
      <w:r>
        <w:t xml:space="preserve">Mayor, el templo de la nube se acercará al cliente para estudiar juntos</w:t>
      </w:r>
      <w:r>
        <w:t xml:space="preserve"> </w:t>
      </w:r>
      <w:r>
        <w:t xml:space="preserve">soluciones para garantizar la reanudación de los servicios y</w:t>
      </w:r>
      <w:r>
        <w:t xml:space="preserve"> </w:t>
      </w:r>
      <w:r>
        <w:t xml:space="preserve">de acuerdo con un acuerdo mutuo de los métodos para implementar estos</w:t>
      </w:r>
      <w:r>
        <w:t xml:space="preserve"> </w:t>
      </w:r>
      <w:r>
        <w:t xml:space="preserve">soluciones, implementación que tendrá que intervenir a más tardar</w:t>
      </w:r>
      <w:r>
        <w:t xml:space="preserve"> </w:t>
      </w:r>
      <w:r>
        <w:t xml:space="preserve">Cuarenta y ocho (48) horas después de la fecha de ocurrencia del evento</w:t>
      </w:r>
      <w:r>
        <w:t xml:space="preserve"> </w:t>
      </w:r>
      <w:r>
        <w:t xml:space="preserve">constitutivo de la fuerza mayor;</w:t>
      </w:r>
      <w:r>
        <w:t xml:space="preserve"> </w:t>
      </w:r>
      <w:r>
        <w:t xml:space="preserve">- Si la duración de este último excediera los treinta (30) días</w:t>
      </w:r>
      <w:r>
        <w:t xml:space="preserve"> </w:t>
      </w:r>
      <w:r>
        <w:t xml:space="preserve">calendarios desde la fecha del evento que constituye el caso de</w:t>
      </w:r>
      <w:r>
        <w:t xml:space="preserve"> </w:t>
      </w:r>
      <w:r>
        <w:t xml:space="preserve">forzar mayor, o si las partes no pudieron ponerse de acuerdo en</w:t>
      </w:r>
      <w:r>
        <w:t xml:space="preserve"> </w:t>
      </w:r>
      <w:r>
        <w:t xml:space="preserve">la solución de reemplazo a más tardar al vencimiento de este mismo</w:t>
      </w:r>
      <w:r>
        <w:t xml:space="preserve"> </w:t>
      </w:r>
      <w:r>
        <w:t xml:space="preserve">Fecha límite, el cliente podría confiar los servicios, sujeto de</w:t>
      </w:r>
      <w:r>
        <w:t xml:space="preserve"> </w:t>
      </w:r>
      <w:r>
        <w:t xml:space="preserve">Contrato, a otro proveedor de servicios de su elección, de hecho participar en</w:t>
      </w:r>
      <w:r>
        <w:t xml:space="preserve"> </w:t>
      </w:r>
      <w:r>
        <w:t xml:space="preserve">Fase de reversibilidad en la medida en que la naturaleza, la gravedad y</w:t>
      </w:r>
      <w:r>
        <w:t xml:space="preserve"> </w:t>
      </w:r>
      <w:r>
        <w:t xml:space="preserve">El impacto de la fuerza mayor permite;</w:t>
      </w:r>
      <w:r>
        <w:t xml:space="preserve"> </w:t>
      </w:r>
      <w:r>
        <w:t xml:space="preserve">- Por el contrario, si el proveedor de servicios alcanzó dentro de un período de menos de</w:t>
      </w:r>
      <w:r>
        <w:t xml:space="preserve"> </w:t>
      </w:r>
      <w:r>
        <w:t xml:space="preserve">Treinta (30) días calendario a partir de la fecha de ocurrencia de</w:t>
      </w:r>
      <w:r>
        <w:t xml:space="preserve"> </w:t>
      </w:r>
      <w:r>
        <w:t xml:space="preserve">el evento constitutivo del caso de la fuerza mayor, para ser ejecutado</w:t>
      </w:r>
      <w:r>
        <w:t xml:space="preserve"> </w:t>
      </w:r>
      <w:r>
        <w:t xml:space="preserve">normalmente sus obligaciones, el caso de la fuerza mayor ha cesado, el</w:t>
      </w:r>
      <w:r>
        <w:t xml:space="preserve"> </w:t>
      </w:r>
      <w:r>
        <w:t xml:space="preserve">El contrato reanudará su ejecución normal.</w:t>
      </w:r>
    </w:p>
    <w:p>
      <w:pPr>
        <w:pStyle w:val="BodyText"/>
      </w:pPr>
      <w:r>
        <w:t xml:space="preserve">Si el caso de la fuerza mayor continúa más allá de los treinta (30) días</w:t>
      </w:r>
      <w:r>
        <w:t xml:space="preserve"> </w:t>
      </w:r>
      <w:r>
        <w:t xml:space="preserve">Calendarios, cada parte de las partes puede rescindir el contrato después de enviar</w:t>
      </w:r>
      <w:r>
        <w:t xml:space="preserve"> </w:t>
      </w:r>
      <w:r>
        <w:t xml:space="preserve">de una carta registrada a la otra parte.</w:t>
      </w:r>
    </w:p>
    <w:p>
      <w:pPr>
        <w:pStyle w:val="BodyText"/>
      </w:pPr>
      <w:r>
        <w:t xml:space="preserve">Todos los costos relacionados con la implementación de las soluciones antes mencionadas</w:t>
      </w:r>
      <w:r>
        <w:t xml:space="preserve"> </w:t>
      </w:r>
      <w:r>
        <w:t xml:space="preserve">será incumbente a la parte afectada por el caso de la fuerza mayor.</w:t>
      </w:r>
    </w:p>
    <w:bookmarkEnd w:id="50"/>
    <w:bookmarkStart w:id="57" w:name="condiciones-financieras"/>
    <w:p>
      <w:pPr>
        <w:pStyle w:val="Heading2"/>
      </w:pPr>
      <w:r>
        <w:t xml:space="preserve">14. Condiciones financieras</w:t>
      </w:r>
    </w:p>
    <w:bookmarkStart w:id="51" w:name="precios-aplicados"/>
    <w:p>
      <w:pPr>
        <w:pStyle w:val="Heading3"/>
      </w:pPr>
      <w:r>
        <w:t xml:space="preserve">14.1.Precios aplicados</w:t>
      </w:r>
    </w:p>
    <w:p>
      <w:pPr>
        <w:pStyle w:val="FirstParagraph"/>
      </w:pPr>
      <w:r>
        <w:t xml:space="preserve">Los precios aplicados para los servicios prestados al cliente corresponden</w:t>
      </w:r>
      <w:r>
        <w:t xml:space="preserve"> </w:t>
      </w:r>
      <w:r>
        <w:t xml:space="preserve">a los precios vigentes al momento de emitir la factura, de acuerdo</w:t>
      </w:r>
      <w:r>
        <w:t xml:space="preserve"> </w:t>
      </w:r>
      <w:r>
        <w:t xml:space="preserve">bajo las condiciones acordadas al firmar el contrato.A menos que él</w:t>
      </w:r>
      <w:r>
        <w:t xml:space="preserve"> </w:t>
      </w:r>
      <w:r>
        <w:t xml:space="preserve">Esto se especifica de lo contrario, estos precios se expresan en euros.EL</w:t>
      </w:r>
      <w:r>
        <w:t xml:space="preserve"> </w:t>
      </w:r>
      <w:r>
        <w:t xml:space="preserve">El proveedor ofrece varias cuadrículas de precios para sus servicios, que</w:t>
      </w:r>
      <w:r>
        <w:t xml:space="preserve"> </w:t>
      </w:r>
      <w:r>
        <w:t xml:space="preserve">puede incluir un mínimo y/o</w:t>
      </w:r>
      <w:r>
        <w:t xml:space="preserve"> </w:t>
      </w:r>
      <w:r>
        <w:t xml:space="preserve">una modalidad de facturación dedicada.Para una oferta de servicio determinado</w:t>
      </w:r>
      <w:r>
        <w:t xml:space="preserve"> </w:t>
      </w:r>
      <w:r>
        <w:t xml:space="preserve">Varias opciones de precios, el cliente es libre de elegir la opción</w:t>
      </w:r>
      <w:r>
        <w:t xml:space="preserve"> </w:t>
      </w:r>
      <w:r>
        <w:t xml:space="preserve">lo que se adapta mejor cuando se coloca su orden.</w:t>
      </w:r>
    </w:p>
    <w:p>
      <w:pPr>
        <w:pStyle w:val="BodyText"/>
      </w:pPr>
      <w:r>
        <w:t xml:space="preserve">Los precios mencionados son impuestos excluidos para los servicios previstos</w:t>
      </w:r>
      <w:r>
        <w:t xml:space="preserve"> </w:t>
      </w:r>
      <w:r>
        <w:t xml:space="preserve">a profesionales, lo que significa que el IVA y cualquier otro impuesto</w:t>
      </w:r>
      <w:r>
        <w:t xml:space="preserve"> </w:t>
      </w:r>
      <w:r>
        <w:t xml:space="preserve">relevante (con la excepción de los ingresos de los proveedores de servicios)</w:t>
      </w:r>
      <w:r>
        <w:t xml:space="preserve"> </w:t>
      </w:r>
      <w:r>
        <w:t xml:space="preserve">Agregado al monto facturado.Esta impuestos adicionales no</w:t>
      </w:r>
      <w:r>
        <w:t xml:space="preserve"> </w:t>
      </w:r>
      <w:r>
        <w:t xml:space="preserve">constituye una modificación del precio en el sentido del artículo dedicado a</w:t>
      </w:r>
      <w:r>
        <w:t xml:space="preserve"> </w:t>
      </w:r>
      <w:r>
        <w:t xml:space="preserve">Redies de condiciones de revisión.</w:t>
      </w:r>
    </w:p>
    <w:p>
      <w:pPr>
        <w:pStyle w:val="BodyText"/>
      </w:pPr>
      <w:r>
        <w:t xml:space="preserve">A menos que haya un precio específico, el costo de los servicios incluye</w:t>
      </w:r>
      <w:r>
        <w:t xml:space="preserve"> </w:t>
      </w:r>
      <w:r>
        <w:t xml:space="preserve">también costos relacionados con la adquisición de licencias y derechos</w:t>
      </w:r>
      <w:r>
        <w:t xml:space="preserve"> </w:t>
      </w:r>
      <w:r>
        <w:t xml:space="preserve">uso de las herramientas, el software y los sistemas operativos utilizados</w:t>
      </w:r>
      <w:r>
        <w:t xml:space="preserve"> </w:t>
      </w:r>
      <w:r>
        <w:t xml:space="preserve">por el proveedor de servicios o, si corresponde, puestos a disposición del cliente en</w:t>
      </w:r>
      <w:r>
        <w:t xml:space="preserve"> </w:t>
      </w:r>
      <w:r>
        <w:t xml:space="preserve">el marco de servicio.Depende del cliente obtener y ajustar cualquier</w:t>
      </w:r>
      <w:r>
        <w:t xml:space="preserve"> </w:t>
      </w:r>
      <w:r>
        <w:t xml:space="preserve">licencia o derecho de uso necesario para la explotación de</w:t>
      </w:r>
      <w:r>
        <w:t xml:space="preserve"> </w:t>
      </w:r>
      <w:r>
        <w:t xml:space="preserve">Contenido que utiliza a través de servicios.</w:t>
      </w:r>
    </w:p>
    <w:p>
      <w:pPr>
        <w:pStyle w:val="BodyText"/>
      </w:pPr>
      <w:r>
        <w:t xml:space="preserve">La estructura de precios de los servicios y las unidades de medición utilizadas para</w:t>
      </w:r>
      <w:r>
        <w:t xml:space="preserve"> </w:t>
      </w:r>
      <w:r>
        <w:t xml:space="preserve">El cálculo de estos precios está disponible en el sitio web de</w:t>
      </w:r>
      <w:r>
        <w:t xml:space="preserve"> </w:t>
      </w:r>
      <w:r>
        <w:t xml:space="preserve">Proveedor.Se recomienda al cliente para consultar esta información.</w:t>
      </w:r>
      <w:r>
        <w:t xml:space="preserve"> </w:t>
      </w:r>
      <w:r>
        <w:t xml:space="preserve">Antes de validar su orden.Cualquier unidad de medida iniciada se debe en</w:t>
      </w:r>
      <w:r>
        <w:t xml:space="preserve"> </w:t>
      </w:r>
      <w:r>
        <w:t xml:space="preserve">Es totalidad, incluso si no se consume por completo.Además,</w:t>
      </w:r>
      <w:r>
        <w:t xml:space="preserve"> </w:t>
      </w:r>
      <w:r>
        <w:t xml:space="preserve">Algunos servicios pueden causar costos adicionales para su</w:t>
      </w:r>
      <w:r>
        <w:t xml:space="preserve"> </w:t>
      </w:r>
      <w:r>
        <w:t xml:space="preserve">instalación o puesta en marcha.</w:t>
      </w:r>
    </w:p>
    <w:bookmarkEnd w:id="51"/>
    <w:bookmarkStart w:id="52" w:name="cambio-de-precio"/>
    <w:p>
      <w:pPr>
        <w:pStyle w:val="Heading3"/>
      </w:pPr>
      <w:r>
        <w:t xml:space="preserve">14.2.Cambio de precio</w:t>
      </w:r>
    </w:p>
    <w:p>
      <w:pPr>
        <w:pStyle w:val="FirstParagraph"/>
      </w:pPr>
      <w:r>
        <w:t xml:space="preserve">El proveedor de servicios se reserva el derecho de revisar sus precios a su</w:t>
      </w:r>
      <w:r>
        <w:t xml:space="preserve"> </w:t>
      </w:r>
      <w:r>
        <w:t xml:space="preserve">discreción.Cualquier modificación de precios se aplicará inmediatamente a</w:t>
      </w:r>
      <w:r>
        <w:t xml:space="preserve"> </w:t>
      </w:r>
      <w:r>
        <w:t xml:space="preserve">Pedidos realizados después de esta modificación.Para ellos</w:t>
      </w:r>
      <w:r>
        <w:t xml:space="preserve"> </w:t>
      </w:r>
      <w:r>
        <w:t xml:space="preserve">Servicios ya suscritos, cualquier aumento de precios se comunicará a</w:t>
      </w:r>
      <w:r>
        <w:t xml:space="preserve"> </w:t>
      </w:r>
      <w:r>
        <w:t xml:space="preserve">Cliente con un aviso de treinta (30) días calendario por correo electrónico.</w:t>
      </w:r>
    </w:p>
    <w:p>
      <w:pPr>
        <w:pStyle w:val="BodyText"/>
      </w:pPr>
      <w:r>
        <w:t xml:space="preserve">Después de esta notificación, el cliente tendrá la posibilidad de treinta</w:t>
      </w:r>
      <w:r>
        <w:t xml:space="preserve"> </w:t>
      </w:r>
      <w:r>
        <w:t xml:space="preserve">(30) días calendario, para finalizar los servicios interesados ​​sin incurrir</w:t>
      </w:r>
      <w:r>
        <w:t xml:space="preserve"> </w:t>
      </w:r>
      <w:r>
        <w:t xml:space="preserve">sanciones.Esta terminación se puede llevar a cabo enviando un</w:t>
      </w:r>
      <w:r>
        <w:t xml:space="preserve"> </w:t>
      </w:r>
      <w:r>
        <w:t xml:space="preserve">Correo registrado con reconocimiento de recibo, o mediante un formulario</w:t>
      </w:r>
      <w:r>
        <w:t xml:space="preserve"> </w:t>
      </w:r>
      <w:r>
        <w:t xml:space="preserve">Disponible específico en la interfaz de gestión del cliente.En</w:t>
      </w:r>
      <w:r>
        <w:t xml:space="preserve"> </w:t>
      </w:r>
      <w:r>
        <w:t xml:space="preserve">La ausencia de terminación dentro de este período, el cliente se considerará como</w:t>
      </w:r>
      <w:r>
        <w:t xml:space="preserve"> </w:t>
      </w:r>
      <w:r>
        <w:t xml:space="preserve">habiendo aceptado los nuevos precios.Es importante tener en cuenta que la opción</w:t>
      </w:r>
      <w:r>
        <w:t xml:space="preserve"> </w:t>
      </w:r>
      <w:r>
        <w:t xml:space="preserve">La terminación sin sanciones no se ofrece en situaciones donde</w:t>
      </w:r>
      <w:r>
        <w:t xml:space="preserve"> </w:t>
      </w:r>
      <w:r>
        <w:t xml:space="preserve">El aumento de los precios proviene de circunstancias imprevistas, como</w:t>
      </w:r>
      <w:r>
        <w:t xml:space="preserve"> </w:t>
      </w:r>
      <w:r>
        <w:t xml:space="preserve">Definido por el artículo 1195 del Código Civil.En tales circunstancias,</w:t>
      </w:r>
      <w:r>
        <w:t xml:space="preserve"> </w:t>
      </w:r>
      <w:r>
        <w:t xml:space="preserve">Se aplicarán los términos especificados en dicho artículo.</w:t>
      </w:r>
    </w:p>
    <w:bookmarkEnd w:id="52"/>
    <w:bookmarkStart w:id="53" w:name="facturación"/>
    <w:p>
      <w:pPr>
        <w:pStyle w:val="Heading3"/>
      </w:pPr>
      <w:r>
        <w:t xml:space="preserve">14.3.Facturación</w:t>
      </w:r>
    </w:p>
    <w:p>
      <w:pPr>
        <w:pStyle w:val="FirstParagraph"/>
      </w:pPr>
      <w:r>
        <w:t xml:space="preserve">La facturación de servicios se lleva a cabo de acuerdo con el uso</w:t>
      </w:r>
      <w:r>
        <w:t xml:space="preserve"> </w:t>
      </w:r>
      <w:r>
        <w:t xml:space="preserve">reales y pedidos realizados por el cliente, como registrado en</w:t>
      </w:r>
      <w:r>
        <w:t xml:space="preserve"> </w:t>
      </w:r>
      <w:r>
        <w:t xml:space="preserve">el sistema de información del proveedor, que se considera confiable</w:t>
      </w:r>
      <w:r>
        <w:t xml:space="preserve"> </w:t>
      </w:r>
      <w:r>
        <w:t xml:space="preserve">y autoridad en caso de una disputa con el cliente.La frecuencia de</w:t>
      </w:r>
      <w:r>
        <w:t xml:space="preserve"> </w:t>
      </w:r>
      <w:r>
        <w:t xml:space="preserve">Facturación (mensual, anual o de acuerdo con otra periodicidad) así como</w:t>
      </w:r>
      <w:r>
        <w:t xml:space="preserve"> </w:t>
      </w:r>
      <w:r>
        <w:t xml:space="preserve">Si el tiempo (pedido o después de la entrega) difiere según el</w:t>
      </w:r>
      <w:r>
        <w:t xml:space="preserve"> </w:t>
      </w:r>
      <w:r>
        <w:t xml:space="preserve">Servicio preocupado.Los métodos de facturación están determinados</w:t>
      </w:r>
      <w:r>
        <w:t xml:space="preserve"> </w:t>
      </w:r>
      <w:r>
        <w:t xml:space="preserve">de acuerdo con la oferta técnica y comercial validada por el cliente y</w:t>
      </w:r>
      <w:r>
        <w:t xml:space="preserve"> </w:t>
      </w:r>
      <w:r>
        <w:t xml:space="preserve">El proveedor.Cualquier período iniciado se debe al período del período.</w:t>
      </w:r>
      <w:r>
        <w:t xml:space="preserve"> </w:t>
      </w:r>
      <w:r>
        <w:t xml:space="preserve">Es responsabilidad del cliente familiarizarse con estos</w:t>
      </w:r>
      <w:r>
        <w:t xml:space="preserve"> </w:t>
      </w:r>
      <w:r>
        <w:t xml:space="preserve">condiciones antes de ordenar.Después de la regulación de</w:t>
      </w:r>
      <w:r>
        <w:t xml:space="preserve"> </w:t>
      </w:r>
      <w:r>
        <w:t xml:space="preserve">Cada factura, el proveedor de servicios envía al cliente una prueba de</w:t>
      </w:r>
      <w:r>
        <w:t xml:space="preserve"> </w:t>
      </w:r>
      <w:r>
        <w:t xml:space="preserve">pago.</w:t>
      </w:r>
    </w:p>
    <w:p>
      <w:pPr>
        <w:pStyle w:val="BodyText"/>
      </w:pPr>
      <w:r>
        <w:t xml:space="preserve">El cliente acepta explícitamente la recepción de facturas por</w:t>
      </w:r>
      <w:r>
        <w:t xml:space="preserve"> </w:t>
      </w:r>
      <w:r>
        <w:t xml:space="preserve">ruta electrónica, estos se envían a la dirección de correo electrónico proporcionada</w:t>
      </w:r>
      <w:r>
        <w:t xml:space="preserve"> </w:t>
      </w:r>
      <w:r>
        <w:t xml:space="preserve">por el cliente.Es el cliente guardar una copia de cada</w:t>
      </w:r>
      <w:r>
        <w:t xml:space="preserve"> </w:t>
      </w:r>
      <w:r>
        <w:t xml:space="preserve">Factura recibida, de acuerdo con los requisitos legales vigentes.</w:t>
      </w:r>
    </w:p>
    <w:bookmarkEnd w:id="53"/>
    <w:bookmarkStart w:id="54" w:name="falla-y-retraso-en-el-pago"/>
    <w:p>
      <w:pPr>
        <w:pStyle w:val="Heading3"/>
      </w:pPr>
      <w:r>
        <w:t xml:space="preserve">14.4.Falla y retraso en el pago</w:t>
      </w:r>
    </w:p>
    <w:p>
      <w:pPr>
        <w:pStyle w:val="FirstParagraph"/>
      </w:pPr>
      <w:r>
        <w:t xml:space="preserve">A menos que el cliente lo desafíe de buena fe sobre todo</w:t>
      </w:r>
      <w:r>
        <w:t xml:space="preserve"> </w:t>
      </w:r>
      <w:r>
        <w:t xml:space="preserve">factura, en caso de incumplimiento o retraso en el pago,</w:t>
      </w:r>
      <w:r>
        <w:t xml:space="preserve"> </w:t>
      </w:r>
      <w:r>
        <w:t xml:space="preserve">Incluyendo el pago parcial, se aplicarán las siguientes consecuencias:</w:t>
      </w:r>
    </w:p>
    <w:p>
      <w:pPr>
        <w:pStyle w:val="Compact"/>
        <w:numPr>
          <w:ilvl w:val="0"/>
          <w:numId w:val="1009"/>
        </w:numPr>
      </w:pPr>
      <w:r>
        <w:t xml:space="preserve">El retraso de las sanciones se debe inmediatamente a la</w:t>
      </w:r>
      <w:r>
        <w:t xml:space="preserve"> </w:t>
      </w:r>
      <w:r>
        <w:t xml:space="preserve">El día después de la fecha de vencimiento, calculado sobre la base de una tasa</w:t>
      </w:r>
      <w:r>
        <w:t xml:space="preserve"> </w:t>
      </w:r>
      <w:r>
        <w:t xml:space="preserve">de interés equivalente a tres veces la tasa legal,</w:t>
      </w:r>
    </w:p>
    <w:p>
      <w:pPr>
        <w:pStyle w:val="Compact"/>
        <w:numPr>
          <w:ilvl w:val="0"/>
          <w:numId w:val="1009"/>
        </w:numPr>
      </w:pPr>
      <w:r>
        <w:t xml:space="preserve">Cualquier retraso o incumplimiento de pago (incluso parcial) de las sumas adeudadas por</w:t>
      </w:r>
      <w:r>
        <w:t xml:space="preserve"> </w:t>
      </w:r>
      <w:r>
        <w:t xml:space="preserve">el cliente bajo el contrato, persistiendo más de siete (7) días</w:t>
      </w:r>
      <w:r>
        <w:t xml:space="preserve"> </w:t>
      </w:r>
      <w:r>
        <w:t xml:space="preserve">Calendarios después de enviar una notificación por defecto de pago</w:t>
      </w:r>
      <w:r>
        <w:t xml:space="preserve"> </w:t>
      </w:r>
      <w:r>
        <w:t xml:space="preserve">por correo electrónico, no dará lugar automáticamente a ninguna otra notificación o</w:t>
      </w:r>
      <w:r>
        <w:t xml:space="preserve"> </w:t>
      </w:r>
      <w:r>
        <w:t xml:space="preserve">Formalidad:</w:t>
      </w:r>
    </w:p>
    <w:p>
      <w:pPr>
        <w:pStyle w:val="Compact"/>
        <w:numPr>
          <w:ilvl w:val="0"/>
          <w:numId w:val="1010"/>
        </w:numPr>
      </w:pPr>
      <w:r>
        <w:t xml:space="preserve">La exigibilidad inmediata de todas las sumas restantes debido a</w:t>
      </w:r>
      <w:r>
        <w:t xml:space="preserve"> </w:t>
      </w:r>
      <w:r>
        <w:t xml:space="preserve">el cliente para el contrato, independientemente del método de pago</w:t>
      </w:r>
      <w:r>
        <w:t xml:space="preserve"> </w:t>
      </w:r>
      <w:r>
        <w:t xml:space="preserve">inicialmente acordado,</w:t>
      </w:r>
    </w:p>
    <w:p>
      <w:pPr>
        <w:pStyle w:val="Compact"/>
        <w:numPr>
          <w:ilvl w:val="0"/>
          <w:numId w:val="1010"/>
        </w:numPr>
      </w:pPr>
      <w:r>
        <w:t xml:space="preserve">El derecho para que el proveedor se suspenda de inmediato y sin</w:t>
      </w:r>
      <w:r>
        <w:t xml:space="preserve"> </w:t>
      </w:r>
      <w:r>
        <w:t xml:space="preserve">Observe el conjunto o parte de los servicios prestados al cliente (y</w:t>
      </w:r>
      <w:r>
        <w:t xml:space="preserve"> </w:t>
      </w:r>
      <w:r>
        <w:t xml:space="preserve">incluidos los ya pagados), para rechazar cualquier pedido nuevo o</w:t>
      </w:r>
      <w:r>
        <w:t xml:space="preserve"> </w:t>
      </w:r>
      <w:r>
        <w:t xml:space="preserve">Renovación de los servicios y para llevar a cabo la terminación</w:t>
      </w:r>
      <w:r>
        <w:t xml:space="preserve"> </w:t>
      </w:r>
      <w:r>
        <w:t xml:space="preserve">contrato unilateral, en su totalidad o en parte, por correo electrónico.</w:t>
      </w:r>
    </w:p>
    <w:p>
      <w:pPr>
        <w:pStyle w:val="FirstParagraph"/>
      </w:pPr>
      <w:r>
        <w:t xml:space="preserve">Además, en caso de retraso o predeterminado, los clientes</w:t>
      </w:r>
      <w:r>
        <w:t xml:space="preserve"> </w:t>
      </w:r>
      <w:r>
        <w:t xml:space="preserve">Se requiere que los profesionales paguen una compensación de suma global</w:t>
      </w:r>
      <w:r>
        <w:t xml:space="preserve"> </w:t>
      </w:r>
      <w:r>
        <w:t xml:space="preserve">Cuarenta (40) euros para costos de recuperación, sin perjuicio de la ley</w:t>
      </w:r>
      <w:r>
        <w:t xml:space="preserve"> </w:t>
      </w:r>
      <w:r>
        <w:t xml:space="preserve">para que el proveedor de servicios requiera una compensación adicional, en</w:t>
      </w:r>
      <w:r>
        <w:t xml:space="preserve"> </w:t>
      </w:r>
      <w:r>
        <w:t xml:space="preserve">Presentación de documentos de respaldo, si los costos de recuperación incurridos</w:t>
      </w:r>
      <w:r>
        <w:t xml:space="preserve"> </w:t>
      </w:r>
      <w:r>
        <w:t xml:space="preserve">exceder esta suma global.</w:t>
      </w:r>
    </w:p>
    <w:bookmarkEnd w:id="54"/>
    <w:bookmarkStart w:id="55" w:name="lucha"/>
    <w:p>
      <w:pPr>
        <w:pStyle w:val="Heading3"/>
      </w:pPr>
      <w:r>
        <w:t xml:space="preserve">14.5.LUCHA</w:t>
      </w:r>
    </w:p>
    <w:p>
      <w:pPr>
        <w:pStyle w:val="FirstParagraph"/>
      </w:pPr>
      <w:r>
        <w:t xml:space="preserve">Cualquier disputa relacionada con la facturación o los detalles de los servicios</w:t>
      </w:r>
      <w:r>
        <w:t xml:space="preserve"> </w:t>
      </w:r>
      <w:r>
        <w:t xml:space="preserve">debe estar sujeto al servicio al cliente del proveedor de servicios a través de la interfaz de</w:t>
      </w:r>
      <w:r>
        <w:t xml:space="preserve"> </w:t>
      </w:r>
      <w:r>
        <w:t xml:space="preserve">Gestión del cliente, dentro de un máximo de un (1) meses después de la fecha</w:t>
      </w:r>
      <w:r>
        <w:t xml:space="preserve"> </w:t>
      </w:r>
      <w:r>
        <w:t xml:space="preserve">emisión de la factura.Después de este período, el cliente permanece, a pesar de todo</w:t>
      </w:r>
      <w:r>
        <w:t xml:space="preserve"> </w:t>
      </w:r>
      <w:r>
        <w:t xml:space="preserve">posible disputa futura de la factura, obligada a pagar el</w:t>
      </w:r>
      <w:r>
        <w:t xml:space="preserve"> </w:t>
      </w:r>
      <w:r>
        <w:t xml:space="preserve">Cantidades adeudadas de acuerdo con los términos del contrato.En caso de que</w:t>
      </w:r>
      <w:r>
        <w:t xml:space="preserve"> </w:t>
      </w:r>
      <w:r>
        <w:t xml:space="preserve">Se observaría un error de facturación, el proveedor de servicios se reserva el</w:t>
      </w:r>
      <w:r>
        <w:t xml:space="preserve"> </w:t>
      </w:r>
      <w:r>
        <w:t xml:space="preserve">derecho a hacer los ajustes necesarios a las facturas</w:t>
      </w:r>
      <w:r>
        <w:t xml:space="preserve"> </w:t>
      </w:r>
      <w:r>
        <w:t xml:space="preserve">preocupado, y esto, de conformidad con los períodos de limitación</w:t>
      </w:r>
      <w:r>
        <w:t xml:space="preserve"> </w:t>
      </w:r>
      <w:r>
        <w:t xml:space="preserve">aplicable.</w:t>
      </w:r>
      <w:r>
        <w:t xml:space="preserve"> </w:t>
      </w:r>
      <w:r>
        <w:t xml:space="preserve">## 15. Sanciones</w:t>
      </w:r>
    </w:p>
    <w:bookmarkEnd w:id="55"/>
    <w:bookmarkStart w:id="56" w:name="principio"/>
    <w:p>
      <w:pPr>
        <w:pStyle w:val="Heading3"/>
      </w:pPr>
      <w:r>
        <w:t xml:space="preserve">15.1.Principio</w:t>
      </w:r>
    </w:p>
    <w:p>
      <w:pPr>
        <w:pStyle w:val="FirstParagraph"/>
      </w:pPr>
      <w:r>
        <w:t xml:space="preserve">Incumplimiento de los niveles de servicios mencionados en el</w:t>
      </w:r>
      <w:r>
        <w:t xml:space="preserve"> </w:t>
      </w:r>
      <w:r>
        <w:t xml:space="preserve">Los servicios SecnumCloud le brindan al cliente el derecho de aplicar penalizaciones.</w:t>
      </w:r>
      <w:r>
        <w:t xml:space="preserve"> </w:t>
      </w:r>
      <w:r>
        <w:t xml:space="preserve">La aplicación de sanciones será solicitada por el cliente por correo electrónico en</w:t>
      </w:r>
      <w:r>
        <w:t xml:space="preserve"> </w:t>
      </w:r>
      <w:r>
        <w:t xml:space="preserve">un período máximo de 90 (ochenta) días después del efecto</w:t>
      </w:r>
      <w:r>
        <w:t xml:space="preserve"> </w:t>
      </w:r>
      <w:r>
        <w:t xml:space="preserve">generador.En el caso de una violación que no sería</w:t>
      </w:r>
      <w:r>
        <w:t xml:space="preserve"> </w:t>
      </w:r>
      <w:r>
        <w:t xml:space="preserve">responsabilidad del proveedor de servicios, pero del cliente o un tercero, no</w:t>
      </w:r>
      <w:r>
        <w:t xml:space="preserve"> </w:t>
      </w:r>
      <w:r>
        <w:t xml:space="preserve">La multa no será aplicable al proveedor.</w:t>
      </w:r>
      <w:r>
        <w:t xml:space="preserve"> </w:t>
      </w:r>
      <w:r>
        <w:t xml:space="preserve">Se calcularán sanciones en relación con el indicador de referencia</w:t>
      </w:r>
      <w:r>
        <w:t xml:space="preserve"> </w:t>
      </w:r>
      <w:r>
        <w:t xml:space="preserve">no respetado.En cualquier caso, la cantidad total de sanciones</w:t>
      </w:r>
      <w:r>
        <w:t xml:space="preserve"> </w:t>
      </w:r>
      <w:r>
        <w:t xml:space="preserve">mensual no puede exceder el 30 % (treinta por ciento) del monto de</w:t>
      </w:r>
      <w:r>
        <w:t xml:space="preserve"> </w:t>
      </w:r>
      <w:r>
        <w:t xml:space="preserve">Servicios relacionados con la factura del mes.Cuando la aplicación de</w:t>
      </w:r>
      <w:r>
        <w:t xml:space="preserve"> </w:t>
      </w:r>
      <w:r>
        <w:t xml:space="preserve">el cliente solicita las sanciones, el pago de estas penalizaciones por</w:t>
      </w:r>
      <w:r>
        <w:t xml:space="preserve"> </w:t>
      </w:r>
      <w:r>
        <w:t xml:space="preserve">El proveedor de servicios constituirá una compensación plana y final por</w:t>
      </w:r>
      <w:r>
        <w:t xml:space="preserve"> </w:t>
      </w:r>
      <w:r>
        <w:t xml:space="preserve">daños con respecto a los incidentes detrás del</w:t>
      </w:r>
      <w:r>
        <w:t xml:space="preserve"> </w:t>
      </w:r>
      <w:r>
        <w:t xml:space="preserve">pena.</w:t>
      </w:r>
      <w:r>
        <w:t xml:space="preserve"> </w:t>
      </w:r>
      <w:r>
        <w:t xml:space="preserve">### 15.2.Cálculo de sanciones</w:t>
      </w:r>
    </w:p>
    <w:p>
      <w:pPr>
        <w:pStyle w:val="BodyText"/>
      </w:pPr>
      <w:r>
        <w:t xml:space="preserve">** Penalizaciones = Guía porcentual entre la disponibilidad prometida por</w:t>
      </w:r>
      <w:r>
        <w:t xml:space="preserve"> </w:t>
      </w:r>
      <w:r>
        <w:t xml:space="preserve">SLA del servicio considerado durante el período de cálculo y la disponibilidad</w:t>
      </w:r>
      <w:r>
        <w:t xml:space="preserve"> </w:t>
      </w:r>
      <w:r>
        <w:t xml:space="preserve">observado del servicio considerado en el período de cálculo.</w:t>
      </w:r>
    </w:p>
    <w:p>
      <w:pPr>
        <w:pStyle w:val="BodyText"/>
      </w:pPr>
      <w:r>
        <w:t xml:space="preserve">*** Ejemplo: incumplimiento de SLA 1-3 y 4 ***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1: IC-INFRA_SNC-01-COMPUTA Disponibilidad: 99.9%;</w:t>
      </w:r>
      <w:r>
        <w:rPr>
          <w:i/>
          <w:iCs/>
        </w:rPr>
        <w:t xml:space="preserve"> </w:t>
      </w:r>
      <w:r>
        <w:rPr>
          <w:i/>
          <w:iCs/>
        </w:rPr>
        <w:t xml:space="preserve">en progreso 90%;tasa de penalización a aplicar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9.9%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3: IC-INFRA_SNC-03-Backup: 99.9%;Tasa del mes actual</w:t>
      </w:r>
      <w:r>
        <w:rPr>
          <w:i/>
          <w:iCs/>
        </w:rPr>
        <w:t xml:space="preserve"> </w:t>
      </w:r>
      <w:r>
        <w:rPr>
          <w:i/>
          <w:iCs/>
        </w:rPr>
        <w:t xml:space="preserve">80%;tasa de penalización a aplicar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19.9%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4: IC-INFRA-SNC-05-Internet Access 99.9%;Tasa del mes en</w:t>
      </w:r>
      <w:r>
        <w:rPr>
          <w:i/>
          <w:iCs/>
        </w:rPr>
        <w:t xml:space="preserve"> </w:t>
      </w:r>
      <w:r>
        <w:rPr>
          <w:i/>
          <w:iCs/>
        </w:rPr>
        <w:t xml:space="preserve">90%de cursos;tasa de penalización a aplicar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9.9%</w:t>
      </w:r>
    </w:p>
    <w:p>
      <w:pPr>
        <w:pStyle w:val="FirstParagraph"/>
      </w:pPr>
      <w:r>
        <w:t xml:space="preserve">En cualquier caso, todas las sanciones en el marco del presente</w:t>
      </w:r>
      <w:r>
        <w:t xml:space="preserve"> </w:t>
      </w:r>
      <w:r>
        <w:t xml:space="preserve">Las condiciones generales de venta y uso no pueden exceder el 30 %</w:t>
      </w:r>
      <w:r>
        <w:t xml:space="preserve"> </w:t>
      </w:r>
      <w:r>
        <w:t xml:space="preserve">(treinta por ciento) del monto de los servicios interesados ​​en la factura de</w:t>
      </w:r>
      <w:r>
        <w:t xml:space="preserve"> </w:t>
      </w:r>
      <w:r>
        <w:t xml:space="preserve">mes.Además, las sanciones son siempre compensación</w:t>
      </w:r>
      <w:r>
        <w:t xml:space="preserve"> </w:t>
      </w:r>
      <w:r>
        <w:t xml:space="preserve">suma global y daños finales con respecto a</w:t>
      </w:r>
      <w:r>
        <w:t xml:space="preserve"> </w:t>
      </w:r>
      <w:r>
        <w:t xml:space="preserve">incidentes en el origen de las sanciones, estas sanciones tienen un personaje</w:t>
      </w:r>
      <w:r>
        <w:t xml:space="preserve"> </w:t>
      </w:r>
      <w:r>
        <w:t xml:space="preserve">liberar.</w:t>
      </w:r>
    </w:p>
    <w:p>
      <w:pPr>
        <w:pStyle w:val="BodyText"/>
      </w:pPr>
      <w:r>
        <w:t xml:space="preserve">Se aplicarán sanciones en forma de crédito del monto de</w:t>
      </w:r>
      <w:r>
        <w:t xml:space="preserve"> </w:t>
      </w:r>
      <w:r>
        <w:t xml:space="preserve">Servicio regular el mes siguiente.Si permanecen sanciones al final</w:t>
      </w:r>
      <w:r>
        <w:t xml:space="preserve"> </w:t>
      </w:r>
      <w:r>
        <w:t xml:space="preserve">del contrato, sea cual sea la causa, el proveedor de servicios pagará el saldo</w:t>
      </w:r>
      <w:r>
        <w:t xml:space="preserve"> </w:t>
      </w:r>
      <w:r>
        <w:t xml:space="preserve">al cliente por pago bancario.</w:t>
      </w:r>
    </w:p>
    <w:bookmarkEnd w:id="56"/>
    <w:bookmarkEnd w:id="57"/>
    <w:bookmarkStart w:id="61" w:name="terminación"/>
    <w:p>
      <w:pPr>
        <w:pStyle w:val="Heading2"/>
      </w:pPr>
      <w:r>
        <w:t xml:space="preserve">16. Terminación</w:t>
      </w:r>
    </w:p>
    <w:bookmarkStart w:id="58" w:name="terminación-de-conveniencia"/>
    <w:p>
      <w:pPr>
        <w:pStyle w:val="Heading3"/>
      </w:pPr>
      <w:r>
        <w:t xml:space="preserve">16.1.Terminación de conveniencia</w:t>
      </w:r>
    </w:p>
    <w:p>
      <w:pPr>
        <w:pStyle w:val="FirstParagraph"/>
      </w:pPr>
      <w:r>
        <w:t xml:space="preserve">El cliente está autorizado para finalizar el contrato, sin tener que justificar</w:t>
      </w:r>
      <w:r>
        <w:t xml:space="preserve"> </w:t>
      </w:r>
      <w:r>
        <w:t xml:space="preserve">Su decisión ni incurre en las sanciones, una vez un período de uno (1) ha pasado (1)</w:t>
      </w:r>
      <w:r>
        <w:t xml:space="preserve"> </w:t>
      </w:r>
      <w:r>
        <w:t xml:space="preserve">meses después de la activación del contrato.Para hacer esto, debe notificar a su</w:t>
      </w:r>
      <w:r>
        <w:t xml:space="preserve"> </w:t>
      </w:r>
      <w:r>
        <w:t xml:space="preserve">Resolución por carta registrada con solicitud de reconocimiento del recibo</w:t>
      </w:r>
      <w:r>
        <w:t xml:space="preserve"> </w:t>
      </w:r>
      <w:r>
        <w:t xml:space="preserve">dirigido al proveedor.</w:t>
      </w:r>
    </w:p>
    <w:p>
      <w:pPr>
        <w:pStyle w:val="BodyText"/>
      </w:pPr>
      <w:r>
        <w:t xml:space="preserve">Se requiere un aviso de dos (2) meses.La terminación surta efecto en</w:t>
      </w:r>
      <w:r>
        <w:t xml:space="preserve"> </w:t>
      </w:r>
      <w:r>
        <w:t xml:space="preserve">El resultado de este período.Servicios proporcionados por el proveedor de servicios</w:t>
      </w:r>
      <w:r>
        <w:t xml:space="preserve"> </w:t>
      </w:r>
      <w:r>
        <w:t xml:space="preserve">Hasta que la fecha de terminación efectiva se facture de acuerdo</w:t>
      </w:r>
      <w:r>
        <w:t xml:space="preserve"> </w:t>
      </w:r>
      <w:r>
        <w:t xml:space="preserve">Según los términos del contrato, sin ninguna compensación adicional.Sin embargo,</w:t>
      </w:r>
      <w:r>
        <w:t xml:space="preserve"> </w:t>
      </w:r>
      <w:r>
        <w:t xml:space="preserve">El cliente sigue obligado a pagar las sumas restantes debido a</w:t>
      </w:r>
      <w:r>
        <w:t xml:space="preserve"> </w:t>
      </w:r>
      <w:r>
        <w:t xml:space="preserve">toda la duración del contrato, incluso para equipos y</w:t>
      </w:r>
      <w:r>
        <w:t xml:space="preserve"> </w:t>
      </w:r>
      <w:r>
        <w:t xml:space="preserve">licencias que se facturaron mensualmente.</w:t>
      </w:r>
    </w:p>
    <w:bookmarkEnd w:id="58"/>
    <w:bookmarkStart w:id="59" w:name="rompiendo-por-violación"/>
    <w:p>
      <w:pPr>
        <w:pStyle w:val="Heading3"/>
      </w:pPr>
      <w:r>
        <w:t xml:space="preserve">16.2.Rompiendo por violación</w:t>
      </w:r>
    </w:p>
    <w:p>
      <w:pPr>
        <w:pStyle w:val="FirstParagraph"/>
      </w:pPr>
      <w:r>
        <w:t xml:space="preserve">En caso de incumplimiento de una de las partes de sus obligaciones</w:t>
      </w:r>
      <w:r>
        <w:t xml:space="preserve"> </w:t>
      </w:r>
      <w:r>
        <w:t xml:space="preserve">Essentials estipulado en el contrato, la parte asignada enviará al</w:t>
      </w:r>
      <w:r>
        <w:t xml:space="preserve"> </w:t>
      </w:r>
      <w:r>
        <w:t xml:space="preserve">fallar parte de un aviso formal por correo registrado con</w:t>
      </w:r>
      <w:r>
        <w:t xml:space="preserve"> </w:t>
      </w:r>
      <w:r>
        <w:t xml:space="preserve">Reconocimiento de recibo, otorgándole un período de treinta (30) días</w:t>
      </w:r>
      <w:r>
        <w:t xml:space="preserve"> </w:t>
      </w:r>
      <w:r>
        <w:t xml:space="preserve">Trabajar en la recepción de la notificación para corregir el</w:t>
      </w:r>
      <w:r>
        <w:t xml:space="preserve"> </w:t>
      </w:r>
      <w:r>
        <w:t xml:space="preserve">situación.</w:t>
      </w:r>
    </w:p>
    <w:p>
      <w:pPr>
        <w:pStyle w:val="BodyText"/>
      </w:pPr>
      <w:r>
        <w:t xml:space="preserve">Si, después de este período, la parte incorrecta no ha rectificado su violación,</w:t>
      </w:r>
      <w:r>
        <w:t xml:space="preserve"> </w:t>
      </w:r>
      <w:r>
        <w:t xml:space="preserve">la parte lesionada tiene derecho a rescindir el contrato en</w:t>
      </w:r>
      <w:r>
        <w:t xml:space="preserve"> </w:t>
      </w:r>
      <w:r>
        <w:t xml:space="preserve">Enviar una nueva notificación por correo registrado con reconocimiento</w:t>
      </w:r>
      <w:r>
        <w:t xml:space="preserve"> </w:t>
      </w:r>
      <w:r>
        <w:t xml:space="preserve">de recepción.Esta terminación se llevará a cabo sin ninguna</w:t>
      </w:r>
      <w:r>
        <w:t xml:space="preserve"> </w:t>
      </w:r>
      <w:r>
        <w:t xml:space="preserve">La compensación se paga a la parte defectuosa, mientras se reserva el</w:t>
      </w:r>
      <w:r>
        <w:t xml:space="preserve"> </w:t>
      </w:r>
      <w:r>
        <w:t xml:space="preserve">Derecho a reclamar daños por daños sufridos.</w:t>
      </w:r>
    </w:p>
    <w:p>
      <w:pPr>
        <w:pStyle w:val="BodyText"/>
      </w:pPr>
      <w:r>
        <w:t xml:space="preserve">La decisión de rescindir el contrato de falla inicia el</w:t>
      </w:r>
      <w:r>
        <w:t xml:space="preserve"> </w:t>
      </w:r>
      <w:r>
        <w:t xml:space="preserve">responsabilidad por la parte que inicia este enfoque.En el caso de que él</w:t>
      </w:r>
      <w:r>
        <w:t xml:space="preserve"> </w:t>
      </w:r>
      <w:r>
        <w:t xml:space="preserve">se establecería que la parte mencionada por la terminación tiene, de hecho, no</w:t>
      </w:r>
      <w:r>
        <w:t xml:space="preserve"> </w:t>
      </w:r>
      <w:r>
        <w:t xml:space="preserve">Falló en sus compromisos, la parte inició el procedimiento de ruptura</w:t>
      </w:r>
      <w:r>
        <w:t xml:space="preserve"> </w:t>
      </w:r>
      <w:r>
        <w:t xml:space="preserve">Se requeriría compensar el daño incurrido por la otra parte.</w:t>
      </w:r>
    </w:p>
    <w:bookmarkEnd w:id="59"/>
    <w:bookmarkStart w:id="60" w:name="terminación-impecable"/>
    <w:p>
      <w:pPr>
        <w:pStyle w:val="Heading3"/>
      </w:pPr>
      <w:r>
        <w:t xml:space="preserve">16.3.Terminación impecable</w:t>
      </w:r>
    </w:p>
    <w:p>
      <w:pPr>
        <w:pStyle w:val="FirstParagraph"/>
      </w:pPr>
      <w:r>
        <w:t xml:space="preserve">Cada parte se reserva el derecho de rescindir el contrato sin previo aviso o</w:t>
      </w:r>
      <w:r>
        <w:t xml:space="preserve"> </w:t>
      </w:r>
      <w:r>
        <w:t xml:space="preserve">compensación en las siguientes circunstancias, enviando una carta</w:t>
      </w:r>
      <w:r>
        <w:t xml:space="preserve"> </w:t>
      </w:r>
      <w:r>
        <w:t xml:space="preserve">Recomendado con aviso de recepción:</w:t>
      </w:r>
    </w:p>
    <w:p>
      <w:pPr>
        <w:pStyle w:val="Compact"/>
        <w:numPr>
          <w:ilvl w:val="0"/>
          <w:numId w:val="1012"/>
        </w:numPr>
      </w:pPr>
      <w:r>
        <w:t xml:space="preserve">En caso de bancarrota de la otra parte, a menos que el administrador</w:t>
      </w:r>
      <w:r>
        <w:t xml:space="preserve"> </w:t>
      </w:r>
      <w:r>
        <w:t xml:space="preserve">Opta judicial para la continuación del contrato dentro del período legal.</w:t>
      </w:r>
    </w:p>
    <w:p>
      <w:pPr>
        <w:pStyle w:val="Compact"/>
        <w:numPr>
          <w:ilvl w:val="0"/>
          <w:numId w:val="1012"/>
        </w:numPr>
      </w:pPr>
      <w:r>
        <w:t xml:space="preserve">Si se produce un cambio de control en la otra parte,</w:t>
      </w:r>
      <w:r>
        <w:t xml:space="preserve"> </w:t>
      </w:r>
      <w:r>
        <w:t xml:space="preserve">de acuerdo con el artículo L. 233-3 del Código Comercial, lo que resulta en</w:t>
      </w:r>
      <w:r>
        <w:t xml:space="preserve"> </w:t>
      </w:r>
      <w:r>
        <w:t xml:space="preserve">su posesión directa o indirecta por un competidor del partido</w:t>
      </w:r>
      <w:r>
        <w:t xml:space="preserve"> </w:t>
      </w:r>
      <w:r>
        <w:t xml:space="preserve">invocando la terminación.</w:t>
      </w:r>
    </w:p>
    <w:p>
      <w:pPr>
        <w:pStyle w:val="Compact"/>
        <w:numPr>
          <w:ilvl w:val="0"/>
          <w:numId w:val="1012"/>
        </w:numPr>
      </w:pPr>
      <w:r>
        <w:t xml:space="preserve">El no rendimiento del contrato por parte de la otra parte por un período</w:t>
      </w:r>
      <w:r>
        <w:t xml:space="preserve"> </w:t>
      </w:r>
      <w:r>
        <w:t xml:space="preserve">más de treinta (30) días calendario debido a un caso de</w:t>
      </w:r>
      <w:r>
        <w:t xml:space="preserve"> </w:t>
      </w:r>
      <w:r>
        <w:t xml:space="preserve">fuerza mayor.</w:t>
      </w:r>
    </w:p>
    <w:p>
      <w:pPr>
        <w:pStyle w:val="Compact"/>
        <w:numPr>
          <w:ilvl w:val="0"/>
          <w:numId w:val="1012"/>
        </w:numPr>
      </w:pPr>
      <w:r>
        <w:t xml:space="preserve">Un cambio de circunstancias impredecibles en el momento de</w:t>
      </w:r>
      <w:r>
        <w:t xml:space="preserve"> </w:t>
      </w:r>
      <w:r>
        <w:t xml:space="preserve">firma del contrato, modificando significativamente su saldo</w:t>
      </w:r>
      <w:r>
        <w:t xml:space="preserve"> </w:t>
      </w:r>
      <w:r>
        <w:t xml:space="preserve">económico.</w:t>
      </w:r>
    </w:p>
    <w:p>
      <w:pPr>
        <w:pStyle w:val="Compact"/>
        <w:numPr>
          <w:ilvl w:val="0"/>
          <w:numId w:val="1012"/>
        </w:numPr>
      </w:pPr>
      <w:r>
        <w:t xml:space="preserve">El uso abusivo y repetido por el cliente del</w:t>
      </w:r>
      <w:r>
        <w:t xml:space="preserve"> </w:t>
      </w:r>
      <w:r>
        <w:t xml:space="preserve">responsabilidad sin fundamento, colocar el proveedor de servicios en un</w:t>
      </w:r>
      <w:r>
        <w:t xml:space="preserve"> </w:t>
      </w:r>
      <w:r>
        <w:t xml:space="preserve">situación financiera dañina o hacer que el contrato no</w:t>
      </w:r>
      <w:r>
        <w:t xml:space="preserve"> </w:t>
      </w:r>
      <w:r>
        <w:t xml:space="preserve">rentable.</w:t>
      </w:r>
    </w:p>
    <w:p>
      <w:pPr>
        <w:pStyle w:val="FirstParagraph"/>
      </w:pPr>
      <w:r>
        <w:t xml:space="preserve">Al vencimiento o por cualquier otro motivo para el final del contrato:</w:t>
      </w:r>
    </w:p>
    <w:p>
      <w:pPr>
        <w:numPr>
          <w:ilvl w:val="0"/>
          <w:numId w:val="1013"/>
        </w:numPr>
      </w:pPr>
      <w:r>
        <w:t xml:space="preserve">El cliente está autorizado para iniciar la fase de reversibilidad de acuerdo con el</w:t>
      </w:r>
      <w:r>
        <w:t xml:space="preserve"> </w:t>
      </w:r>
      <w:r>
        <w:t xml:space="preserve">modalidades descritas en el artículo</w:t>
      </w:r>
      <w:r>
        <w:t xml:space="preserve"> </w:t>
      </w:r>
      <w:r>
        <w:t xml:space="preserve">“reversibilidad”</w:t>
      </w:r>
      <w:r>
        <w:t xml:space="preserve">;</w:t>
      </w:r>
    </w:p>
    <w:p>
      <w:pPr>
        <w:numPr>
          <w:ilvl w:val="0"/>
          <w:numId w:val="1013"/>
        </w:numPr>
      </w:pPr>
      <w:r>
        <w:t xml:space="preserve">Se requiere el proveedor de servicios para garantizar la eliminación segura de todos</w:t>
      </w:r>
      <w:r>
        <w:t xml:space="preserve"> </w:t>
      </w:r>
      <w:r>
        <w:t xml:space="preserve">Los datos del cliente final.</w:t>
      </w:r>
    </w:p>
    <w:p>
      <w:pPr>
        <w:numPr>
          <w:ilvl w:val="0"/>
          <w:numId w:val="1013"/>
        </w:numPr>
      </w:pPr>
      <w:r>
        <w:t xml:space="preserve">Esta deleción implica una eliminación segura de todos</w:t>
      </w:r>
      <w:r>
        <w:t xml:space="preserve"> </w:t>
      </w:r>
      <w:r>
        <w:t xml:space="preserve">admite que contienen estos datos, de acuerdo con las disposiciones de</w:t>
      </w:r>
      <w:r>
        <w:t xml:space="preserve"> </w:t>
      </w:r>
      <w:r>
        <w:t xml:space="preserve">el acuerdo de servicio.Después de la conclusión de un contrato, qué</w:t>
      </w:r>
      <w:r>
        <w:t xml:space="preserve"> </w:t>
      </w:r>
      <w:r>
        <w:t xml:space="preserve">¿Cuál es la razón? El proveedor de servicios también es responsable de eliminar</w:t>
      </w:r>
      <w:r>
        <w:t xml:space="preserve"> </w:t>
      </w:r>
      <w:r>
        <w:t xml:space="preserve">Los datos técnicos asociados con el cliente final, incluido el directorio,</w:t>
      </w:r>
      <w:r>
        <w:t xml:space="preserve"> </w:t>
      </w:r>
      <w:r>
        <w:t xml:space="preserve">certificados y configuración de acceso.</w:t>
      </w:r>
    </w:p>
    <w:bookmarkEnd w:id="60"/>
    <w:bookmarkEnd w:id="61"/>
    <w:bookmarkStart w:id="62" w:name="reversibilidad"/>
    <w:p>
      <w:pPr>
        <w:pStyle w:val="Heading2"/>
      </w:pPr>
      <w:r>
        <w:t xml:space="preserve">17. Reversibilidad</w:t>
      </w:r>
    </w:p>
    <w:p>
      <w:pPr>
        <w:pStyle w:val="FirstParagraph"/>
      </w:pPr>
      <w:r>
        <w:t xml:space="preserve">Los servicios no incluyen una obligación de reversibilidad (a saber,</w:t>
      </w:r>
      <w:r>
        <w:t xml:space="preserve"> </w:t>
      </w:r>
      <w:r>
        <w:t xml:space="preserve">ayuda del cliente para que pueda migrar su sistema a otro</w:t>
      </w:r>
      <w:r>
        <w:t xml:space="preserve"> </w:t>
      </w:r>
      <w:r>
        <w:t xml:space="preserve">Proveedor de servicios) con la excepción de la provisión del cliente por parte del</w:t>
      </w:r>
      <w:r>
        <w:t xml:space="preserve"> </w:t>
      </w:r>
      <w:r>
        <w:t xml:space="preserve">Proveedor de la interfaz técnica y las API que permiten al cliente</w:t>
      </w:r>
      <w:r>
        <w:t xml:space="preserve"> </w:t>
      </w:r>
      <w:r>
        <w:t xml:space="preserve">Guardar y recuperar sus datos, incluidos los datos de</w:t>
      </w:r>
      <w:r>
        <w:t xml:space="preserve"> </w:t>
      </w:r>
      <w:r>
        <w:t xml:space="preserve">Configuración de plataformas a través de uno de los métodos técnicos</w:t>
      </w:r>
      <w:r>
        <w:t xml:space="preserve"> </w:t>
      </w:r>
      <w:r>
        <w:t xml:space="preserve">La siguiente opción del cliente: la provisión de los siguientes archivos</w:t>
      </w:r>
      <w:r>
        <w:t xml:space="preserve"> </w:t>
      </w:r>
      <w:r>
        <w:t xml:space="preserve">uno o más formatos documentados y utilizables fuera del servicio</w:t>
      </w:r>
      <w:r>
        <w:t xml:space="preserve"> </w:t>
      </w:r>
      <w:r>
        <w:t xml:space="preserve">suministrado por el proveedor de servicios o mediante la implementación de interfaces</w:t>
      </w:r>
      <w:r>
        <w:t xml:space="preserve"> </w:t>
      </w:r>
      <w:r>
        <w:t xml:space="preserve">técnicas que permiten el acceso a los datos de acuerdo con un documentado y</w:t>
      </w:r>
      <w:r>
        <w:t xml:space="preserve"> </w:t>
      </w:r>
      <w:r>
        <w:t xml:space="preserve">Utilizable (API).</w:t>
      </w:r>
    </w:p>
    <w:p>
      <w:pPr>
        <w:pStyle w:val="BodyText"/>
      </w:pPr>
      <w:r>
        <w:t xml:space="preserve">El cliente, el único maestro de su sistema, debe hacer todo lo posible para</w:t>
      </w:r>
      <w:r>
        <w:t xml:space="preserve"> </w:t>
      </w:r>
      <w:r>
        <w:t xml:space="preserve">facilitar esta operación según sea necesario (lo que implica,</w:t>
      </w:r>
      <w:r>
        <w:t xml:space="preserve"> </w:t>
      </w:r>
      <w:r>
        <w:t xml:space="preserve">en particular, que establece una documentación rigurosa para esto</w:t>
      </w:r>
      <w:r>
        <w:t xml:space="preserve"> </w:t>
      </w:r>
      <w:r>
        <w:t xml:space="preserve">efecto) y el desarrollo de planes de reversibilidad.En el caso de que el</w:t>
      </w:r>
      <w:r>
        <w:t xml:space="preserve"> </w:t>
      </w:r>
      <w:r>
        <w:t xml:space="preserve">El cliente necesitaría un servicio adicional, el proveedor de servicios</w:t>
      </w:r>
      <w:r>
        <w:t xml:space="preserve"> </w:t>
      </w:r>
      <w:r>
        <w:t xml:space="preserve">puede proponer una misión de consultoría a este respecto en el marco de un</w:t>
      </w:r>
      <w:r>
        <w:t xml:space="preserve"> </w:t>
      </w:r>
      <w:r>
        <w:t xml:space="preserve">contrato específico para negociar.</w:t>
      </w:r>
    </w:p>
    <w:bookmarkEnd w:id="62"/>
    <w:bookmarkStart w:id="63" w:name="confidencialidad"/>
    <w:p>
      <w:pPr>
        <w:pStyle w:val="Heading2"/>
      </w:pPr>
      <w:r>
        <w:t xml:space="preserve">18. Confidencialidad</w:t>
      </w:r>
    </w:p>
    <w:p>
      <w:pPr>
        <w:pStyle w:val="FirstParagraph"/>
      </w:pPr>
      <w:r>
        <w:t xml:space="preserve">Las partes están de acuerdo en que toda la información intercambiada entre</w:t>
      </w:r>
      <w:r>
        <w:t xml:space="preserve"> </w:t>
      </w:r>
      <w:r>
        <w:t xml:space="preserve">ellos, ya sea durante las negociaciones o la ejecución del contrato,</w:t>
      </w:r>
      <w:r>
        <w:t xml:space="preserve"> </w:t>
      </w:r>
      <w:r>
        <w:t xml:space="preserve">se considera información confidencial, independientemente</w:t>
      </w:r>
      <w:r>
        <w:t xml:space="preserve"> </w:t>
      </w:r>
      <w:r>
        <w:t xml:space="preserve">de su forma o apoyo.</w:t>
      </w:r>
    </w:p>
    <w:p>
      <w:pPr>
        <w:pStyle w:val="BodyText"/>
      </w:pPr>
      <w:r>
        <w:t xml:space="preserve">Esto incluye, pero sin limitarse, cualquier información relacionada con</w:t>
      </w:r>
      <w:r>
        <w:t xml:space="preserve"> </w:t>
      </w:r>
      <w:r>
        <w:t xml:space="preserve">Contrato, así como personal, científico, técnico,</w:t>
      </w:r>
      <w:r>
        <w:t xml:space="preserve"> </w:t>
      </w:r>
      <w:r>
        <w:t xml:space="preserve">tecnológico, comercial, social, financiero, legal o</w:t>
      </w:r>
      <w:r>
        <w:t xml:space="preserve"> </w:t>
      </w:r>
      <w:r>
        <w:t xml:space="preserve">cualquier otra área, ya sea que estén sujetas a protección por</w:t>
      </w:r>
      <w:r>
        <w:t xml:space="preserve"> </w:t>
      </w:r>
      <w:r>
        <w:t xml:space="preserve">Patente o no.Entre esta información, encontramos en particulares,</w:t>
      </w:r>
      <w:r>
        <w:t xml:space="preserve"> </w:t>
      </w:r>
      <w:r>
        <w:t xml:space="preserve">dibujos, especificaciones, procesos, conocimientos, diseños, métodos,</w:t>
      </w:r>
      <w:r>
        <w:t xml:space="preserve"> </w:t>
      </w:r>
      <w:r>
        <w:t xml:space="preserve">estudios, informes, necesidades de pronósticos, software o aplicaciones,</w:t>
      </w:r>
      <w:r>
        <w:t xml:space="preserve"> </w:t>
      </w:r>
      <w:r>
        <w:t xml:space="preserve">así como información sobre prospectos, nombres de</w:t>
      </w:r>
      <w:r>
        <w:t xml:space="preserve"> </w:t>
      </w:r>
      <w:r>
        <w:t xml:space="preserve">clientes o socios.</w:t>
      </w:r>
    </w:p>
    <w:p>
      <w:pPr>
        <w:pStyle w:val="BodyText"/>
      </w:pPr>
      <w:r>
        <w:t xml:space="preserve">Esta información confidencial se puede transmitir directamente o</w:t>
      </w:r>
      <w:r>
        <w:t xml:space="preserve"> </w:t>
      </w:r>
      <w:r>
        <w:t xml:space="preserve">indirectamente a la otra parte, cualquiera que sea su forma (oral,</w:t>
      </w:r>
      <w:r>
        <w:t xml:space="preserve"> </w:t>
      </w:r>
      <w:r>
        <w:t xml:space="preserve">escrito), el tipo de documentos (papel o digital), y por cualquier medio</w:t>
      </w:r>
      <w:r>
        <w:t xml:space="preserve"> </w:t>
      </w:r>
      <w:r>
        <w:t xml:space="preserve">comunicación.Para fortalecer su confidencialidad:</w:t>
      </w:r>
    </w:p>
    <w:p>
      <w:pPr>
        <w:pStyle w:val="Compact"/>
        <w:numPr>
          <w:ilvl w:val="0"/>
          <w:numId w:val="1014"/>
        </w:numPr>
      </w:pPr>
      <w:r>
        <w:t xml:space="preserve">Las menciones específicas se fijarán a los apoyos de</w:t>
      </w:r>
      <w:r>
        <w:t xml:space="preserve"> </w:t>
      </w:r>
      <w:r>
        <w:t xml:space="preserve">comunicación.</w:t>
      </w:r>
    </w:p>
    <w:p>
      <w:pPr>
        <w:pStyle w:val="Compact"/>
        <w:numPr>
          <w:ilvl w:val="0"/>
          <w:numId w:val="1014"/>
        </w:numPr>
      </w:pPr>
      <w:r>
        <w:t xml:space="preserve">Un recordatorio de confidencialidad se llevará a cabo sistemáticamente durante</w:t>
      </w:r>
      <w:r>
        <w:t xml:space="preserve"> </w:t>
      </w:r>
      <w:r>
        <w:t xml:space="preserve">cada intercambio, con indicación de la fecha y referencia a este</w:t>
      </w:r>
      <w:r>
        <w:t xml:space="preserve"> </w:t>
      </w:r>
      <w:r>
        <w:t xml:space="preserve">Compromiso de confidencialidad.</w:t>
      </w:r>
    </w:p>
    <w:p>
      <w:pPr>
        <w:pStyle w:val="FirstParagraph"/>
      </w:pPr>
      <w:r>
        <w:t xml:space="preserve">Sin embargo, la ausencia de tales menciones o recordatorios no afecta el</w:t>
      </w:r>
      <w:r>
        <w:t xml:space="preserve"> </w:t>
      </w:r>
      <w:r>
        <w:t xml:space="preserve">naturaleza confidencial de la información o las obligaciones de</w:t>
      </w:r>
      <w:r>
        <w:t xml:space="preserve"> </w:t>
      </w:r>
      <w:r>
        <w:t xml:space="preserve">confidencialidad de las partes.</w:t>
      </w:r>
    </w:p>
    <w:p>
      <w:pPr>
        <w:pStyle w:val="BodyText"/>
      </w:pPr>
      <w:r>
        <w:t xml:space="preserve">Las obligaciones de confidencialidad no se aplican a la información</w:t>
      </w:r>
      <w:r>
        <w:t xml:space="preserve"> </w:t>
      </w:r>
      <w:r>
        <w:t xml:space="preserve">Quién: - ya están en el dominio público desbloqueado de la parte del receptor</w:t>
      </w:r>
      <w:r>
        <w:t xml:space="preserve"> </w:t>
      </w:r>
      <w:r>
        <w:t xml:space="preserve">;- fueron conocidos por la parte receptor antes de la comunicación por</w:t>
      </w:r>
      <w:r>
        <w:t xml:space="preserve"> </w:t>
      </w:r>
      <w:r>
        <w:t xml:space="preserve">el transmisor, como lo demuestran los archivos de la parte receptor;-</w:t>
      </w:r>
      <w:r>
        <w:t xml:space="preserve"> </w:t>
      </w:r>
      <w:r>
        <w:t xml:space="preserve">Se reciben legítimamente de un tercero sin restricción de confidencialidad</w:t>
      </w:r>
      <w:r>
        <w:t xml:space="preserve"> </w:t>
      </w:r>
      <w:r>
        <w:t xml:space="preserve">;- se desarrollan independientemente por la parte receptor sin</w:t>
      </w:r>
      <w:r>
        <w:t xml:space="preserve"> </w:t>
      </w:r>
      <w:r>
        <w:t xml:space="preserve">Referencias a información confidencial.</w:t>
      </w:r>
    </w:p>
    <w:p>
      <w:pPr>
        <w:pStyle w:val="BodyText"/>
      </w:pPr>
      <w:r>
        <w:t xml:space="preserve">La información confidencial debe estar estrictamente protegida por</w:t>
      </w:r>
      <w:r>
        <w:t xml:space="preserve"> </w:t>
      </w:r>
      <w:r>
        <w:t xml:space="preserve">las partes y solo se usan para la ejecución del contrato.EL</w:t>
      </w:r>
      <w:r>
        <w:t xml:space="preserve"> </w:t>
      </w:r>
      <w:r>
        <w:t xml:space="preserve">Las fiestas participan en:</w:t>
      </w:r>
    </w:p>
    <w:p>
      <w:pPr>
        <w:pStyle w:val="Compact"/>
        <w:numPr>
          <w:ilvl w:val="0"/>
          <w:numId w:val="1015"/>
        </w:numPr>
      </w:pPr>
      <w:r>
        <w:t xml:space="preserve">Use información confidencial exclusivamente en el contexto</w:t>
      </w:r>
      <w:r>
        <w:t xml:space="preserve"> </w:t>
      </w:r>
      <w:r>
        <w:t xml:space="preserve">del contrato;</w:t>
      </w:r>
    </w:p>
    <w:p>
      <w:pPr>
        <w:pStyle w:val="Compact"/>
        <w:numPr>
          <w:ilvl w:val="0"/>
          <w:numId w:val="1015"/>
        </w:numPr>
      </w:pPr>
      <w:r>
        <w:t xml:space="preserve">Limite la divulgación de información confidencial a los miembros de</w:t>
      </w:r>
      <w:r>
        <w:t xml:space="preserve"> </w:t>
      </w:r>
      <w:r>
        <w:t xml:space="preserve">su equipo involucrado en la ejecución del contrato, asegurando</w:t>
      </w:r>
      <w:r>
        <w:t xml:space="preserve"> </w:t>
      </w:r>
      <w:r>
        <w:t xml:space="preserve">su compromiso de mantener la confidencialidad;</w:t>
      </w:r>
    </w:p>
    <w:p>
      <w:pPr>
        <w:pStyle w:val="Compact"/>
        <w:numPr>
          <w:ilvl w:val="0"/>
          <w:numId w:val="1015"/>
        </w:numPr>
      </w:pPr>
      <w:r>
        <w:t xml:space="preserve">preservar la confidencialidad del contenido del contrato;</w:t>
      </w:r>
    </w:p>
    <w:p>
      <w:pPr>
        <w:pStyle w:val="Compact"/>
        <w:numPr>
          <w:ilvl w:val="0"/>
          <w:numId w:val="1015"/>
        </w:numPr>
      </w:pPr>
      <w:r>
        <w:t xml:space="preserve">No revele información confidencial a terceros sin</w:t>
      </w:r>
      <w:r>
        <w:t xml:space="preserve"> </w:t>
      </w:r>
      <w:r>
        <w:t xml:space="preserve">consentimiento previo por escrito de la otra parte, a menos que la necesidad legal</w:t>
      </w:r>
      <w:r>
        <w:t xml:space="preserve"> </w:t>
      </w:r>
      <w:r>
        <w:t xml:space="preserve">o judicial;</w:t>
      </w:r>
    </w:p>
    <w:p>
      <w:pPr>
        <w:pStyle w:val="Compact"/>
        <w:numPr>
          <w:ilvl w:val="0"/>
          <w:numId w:val="1015"/>
        </w:numPr>
      </w:pPr>
      <w:r>
        <w:t xml:space="preserve">proteger físicamente la información confidencial, por</w:t>
      </w:r>
      <w:r>
        <w:t xml:space="preserve"> </w:t>
      </w:r>
      <w:r>
        <w:t xml:space="preserve">Mantener en lugares seguros y tomar todas las medidas</w:t>
      </w:r>
      <w:r>
        <w:t xml:space="preserve"> </w:t>
      </w:r>
      <w:r>
        <w:t xml:space="preserve">necesario para su seguridad.</w:t>
      </w:r>
      <w:r>
        <w:t xml:space="preserve"> </w:t>
      </w:r>
      <w:r>
        <w:t xml:space="preserve">Estos compromisos de confidencialidad permanecen vigentes durante la duración del</w:t>
      </w:r>
      <w:r>
        <w:t xml:space="preserve"> </w:t>
      </w:r>
      <w:r>
        <w:t xml:space="preserve">Contrato y por cinco (5) años después de su conclusión o terminación.Hacia</w:t>
      </w:r>
      <w:r>
        <w:t xml:space="preserve"> </w:t>
      </w:r>
      <w:r>
        <w:t xml:space="preserve">final del contrato, las partes se comprometen a restaurar o destruir todo</w:t>
      </w:r>
      <w:r>
        <w:t xml:space="preserve"> </w:t>
      </w:r>
      <w:r>
        <w:t xml:space="preserve">información confidencial, sin mantener una copia, excepto</w:t>
      </w:r>
      <w:r>
        <w:t xml:space="preserve"> </w:t>
      </w:r>
      <w:r>
        <w:t xml:space="preserve">Instrucción opuesta de la parte emisora.</w:t>
      </w:r>
    </w:p>
    <w:p>
      <w:pPr>
        <w:pStyle w:val="FirstParagraph"/>
      </w:pPr>
      <w:r>
        <w:t xml:space="preserve">El proveedor de servicios asegura que estos principios de confidencialidad sean</w:t>
      </w:r>
      <w:r>
        <w:t xml:space="preserve"> </w:t>
      </w:r>
      <w:r>
        <w:t xml:space="preserve">respetado por todos sus subcontratistas durante el contrato.</w:t>
      </w:r>
    </w:p>
    <w:bookmarkEnd w:id="63"/>
    <w:bookmarkStart w:id="64" w:name="sustituto"/>
    <w:p>
      <w:pPr>
        <w:pStyle w:val="Heading2"/>
      </w:pPr>
      <w:r>
        <w:t xml:space="preserve">19. sustituto</w:t>
      </w:r>
    </w:p>
    <w:p>
      <w:pPr>
        <w:pStyle w:val="FirstParagraph"/>
      </w:pPr>
      <w:r>
        <w:t xml:space="preserve">El proveedor de servicios debe cumplir con las disposiciones imperativas de la ley n °</w:t>
      </w:r>
      <w:r>
        <w:t xml:space="preserve"> </w:t>
      </w:r>
      <w:r>
        <w:t xml:space="preserve">75-1334 del 31 de diciembre de 1975 relacionado con la subcontratación, y será</w:t>
      </w:r>
      <w:r>
        <w:t xml:space="preserve"> </w:t>
      </w:r>
      <w:r>
        <w:t xml:space="preserve">responsable del cliente por cualquier incumplimiento de las obligaciones promulgadas</w:t>
      </w:r>
      <w:r>
        <w:t xml:space="preserve"> </w:t>
      </w:r>
      <w:r>
        <w:t xml:space="preserve">por dicha ley.El uso de subcontratistas no se reducirá en ningún</w:t>
      </w:r>
      <w:r>
        <w:t xml:space="preserve"> </w:t>
      </w:r>
      <w:r>
        <w:t xml:space="preserve">forma de responsabilidad del proveedor por el cliente bajo el</w:t>
      </w:r>
      <w:r>
        <w:t xml:space="preserve"> </w:t>
      </w:r>
      <w:r>
        <w:t xml:space="preserve">Contrato, el proveedor de servicios que permanece completamente limitado por la realización de</w:t>
      </w:r>
      <w:r>
        <w:t xml:space="preserve"> </w:t>
      </w:r>
      <w:r>
        <w:t xml:space="preserve">Servicios subcontratados frente al cliente y, en general, de</w:t>
      </w:r>
      <w:r>
        <w:t xml:space="preserve"> </w:t>
      </w:r>
      <w:r>
        <w:t xml:space="preserve">la ejecución adecuada del contrato.</w:t>
      </w:r>
    </w:p>
    <w:bookmarkEnd w:id="64"/>
    <w:bookmarkStart w:id="65" w:name="transferencia-del-contrato"/>
    <w:p>
      <w:pPr>
        <w:pStyle w:val="Heading2"/>
      </w:pPr>
      <w:r>
        <w:t xml:space="preserve">20. Transferencia del contrato</w:t>
      </w:r>
    </w:p>
    <w:p>
      <w:pPr>
        <w:pStyle w:val="FirstParagraph"/>
      </w:pPr>
      <w:r>
        <w:t xml:space="preserve">Las partes están de acuerdo en que el contrato ha sido concluido intuitu personee.</w:t>
      </w:r>
      <w:r>
        <w:t xml:space="preserve"> </w:t>
      </w:r>
      <w:r>
        <w:t xml:space="preserve">Por lo tanto, ninguna de las partes podrá transferir el contrato, en total</w:t>
      </w:r>
      <w:r>
        <w:t xml:space="preserve"> </w:t>
      </w:r>
      <w:r>
        <w:t xml:space="preserve">o parte, a un tercero sin el acuerdo previo por escrito del otro</w:t>
      </w:r>
      <w:r>
        <w:t xml:space="preserve"> </w:t>
      </w:r>
      <w:r>
        <w:t xml:space="preserve">Parte, especialmente en caso de un cambio de control (en el sentido de los artículos</w:t>
      </w:r>
      <w:r>
        <w:t xml:space="preserve"> </w:t>
      </w:r>
      <w:r>
        <w:t xml:space="preserve">L. 233-1 o L. 233-3 del código comercial) o contribución de activos parciales.</w:t>
      </w:r>
      <w:r>
        <w:t xml:space="preserve"> </w:t>
      </w:r>
      <w:r>
        <w:t xml:space="preserve">A modo de derogación de lo anterior, cada parte está autorizada a ceder o</w:t>
      </w:r>
      <w:r>
        <w:t xml:space="preserve"> </w:t>
      </w:r>
      <w:r>
        <w:t xml:space="preserve">transferir el contrato dentro de su grupo siempre que</w:t>
      </w:r>
      <w:r>
        <w:t xml:space="preserve"> </w:t>
      </w:r>
      <w:r>
        <w:t xml:space="preserve">informa a la otra parte al menos 30 días antes de la operación de</w:t>
      </w:r>
      <w:r>
        <w:t xml:space="preserve"> </w:t>
      </w:r>
      <w:r>
        <w:t xml:space="preserve">asignación o transferencia.</w:t>
      </w:r>
    </w:p>
    <w:bookmarkEnd w:id="65"/>
    <w:bookmarkStart w:id="66" w:name="regulaciones-de-la-ley-laboral"/>
    <w:p>
      <w:pPr>
        <w:pStyle w:val="Heading2"/>
      </w:pPr>
      <w:r>
        <w:t xml:space="preserve">21. Regulaciones de la ley laboral</w:t>
      </w:r>
    </w:p>
    <w:p>
      <w:pPr>
        <w:pStyle w:val="FirstParagraph"/>
      </w:pPr>
      <w:r>
        <w:t xml:space="preserve">El proveedor de servicios declara que respeta las disposiciones de los artículos L.</w:t>
      </w:r>
      <w:r>
        <w:t xml:space="preserve"> </w:t>
      </w:r>
      <w:r>
        <w:t xml:space="preserve">8211-1, L. 8221-1 et seq., L. 8524-1 a L. 8254-4, así como el</w:t>
      </w:r>
      <w:r>
        <w:t xml:space="preserve"> </w:t>
      </w:r>
      <w:r>
        <w:t xml:space="preserve">Disposiciones de artículos L. 8251-1 et seq.</w:t>
      </w:r>
      <w:r>
        <w:t xml:space="preserve"> </w:t>
      </w:r>
      <w:r>
        <w:t xml:space="preserve">en relación con las personas que usa.</w:t>
      </w:r>
      <w:r>
        <w:t xml:space="preserve"> </w:t>
      </w:r>
      <w:r>
        <w:t xml:space="preserve">En estas condiciones y para cumplir con las disposiciones de los artículos</w:t>
      </w:r>
      <w:r>
        <w:t xml:space="preserve"> </w:t>
      </w:r>
      <w:r>
        <w:t xml:space="preserve">L. 8221-1 y L. 8524-1 a L. 8254-4 del Código de Trabajo, el proveedor de servicios</w:t>
      </w:r>
      <w:r>
        <w:t xml:space="preserve"> </w:t>
      </w:r>
      <w:r>
        <w:t xml:space="preserve">Devolver al cliente, solo a solicitud de este último:</w:t>
      </w:r>
    </w:p>
    <w:p>
      <w:pPr>
        <w:pStyle w:val="Compact"/>
        <w:numPr>
          <w:ilvl w:val="0"/>
          <w:numId w:val="1016"/>
        </w:numPr>
      </w:pPr>
      <w:r>
        <w:t xml:space="preserve">Todos los documentos requeridos por el artículo D. 8222-5 del código de</w:t>
      </w:r>
      <w:r>
        <w:t xml:space="preserve"> </w:t>
      </w:r>
      <w:r>
        <w:t xml:space="preserve">trabajar;</w:t>
      </w:r>
    </w:p>
    <w:p>
      <w:pPr>
        <w:pStyle w:val="Compact"/>
        <w:numPr>
          <w:ilvl w:val="0"/>
          <w:numId w:val="1016"/>
        </w:numPr>
      </w:pPr>
      <w:r>
        <w:t xml:space="preserve">El certificado sobre el honor de combatir el trabajo oculto.</w:t>
      </w:r>
    </w:p>
    <w:p>
      <w:pPr>
        <w:pStyle w:val="FirstParagraph"/>
      </w:pPr>
      <w:r>
        <w:t xml:space="preserve">El proveedor de servicios también se compromete a aplicar estos compromisos a todos sus</w:t>
      </w:r>
      <w:r>
        <w:t xml:space="preserve"> </w:t>
      </w:r>
      <w:r>
        <w:t xml:space="preserve">subcontratistas que trabajan en la duración del contrato.Para servicios</w:t>
      </w:r>
      <w:r>
        <w:t xml:space="preserve"> </w:t>
      </w:r>
      <w:r>
        <w:t xml:space="preserve">Emitido en las instalaciones del cliente, el proveedor de servicios se compromete a hacer</w:t>
      </w:r>
      <w:r>
        <w:t xml:space="preserve"> </w:t>
      </w:r>
      <w:r>
        <w:t xml:space="preserve">cumplir con sus empleados todas las disposiciones relacionadas con</w:t>
      </w:r>
      <w:r>
        <w:t xml:space="preserve"> </w:t>
      </w:r>
      <w:r>
        <w:t xml:space="preserve">Higiene y seguridad vigentes con el cliente.En particular, el</w:t>
      </w:r>
      <w:r>
        <w:t xml:space="preserve"> </w:t>
      </w:r>
      <w:r>
        <w:t xml:space="preserve">El proveedor de servicios y sus subcontratistas deben asegurarse de que el</w:t>
      </w:r>
      <w:r>
        <w:t xml:space="preserve"> </w:t>
      </w:r>
      <w:r>
        <w:t xml:space="preserve">Estipulaciones del decreto n ° 92-158 del 20 de febrero de 1992 Fijar el</w:t>
      </w:r>
      <w:r>
        <w:t xml:space="preserve"> </w:t>
      </w:r>
      <w:r>
        <w:t xml:space="preserve">requisitos especiales de higiene y seguridad, aplicables a</w:t>
      </w:r>
      <w:r>
        <w:t xml:space="preserve"> </w:t>
      </w:r>
      <w:r>
        <w:t xml:space="preserve">trabajo realizado en un establecimiento por una empresa externa</w:t>
      </w:r>
      <w:r>
        <w:t xml:space="preserve"> </w:t>
      </w:r>
      <w:r>
        <w:t xml:space="preserve">(Art. R. 4511-1 a R. 4515-11 del Código de Trabajo).</w:t>
      </w:r>
    </w:p>
    <w:p>
      <w:pPr>
        <w:pStyle w:val="BodyText"/>
      </w:pPr>
      <w:r>
        <w:t xml:space="preserve">Las partes serán informadas de cualquier posible dificultad en este</w:t>
      </w:r>
      <w:r>
        <w:t xml:space="preserve"> </w:t>
      </w:r>
      <w:r>
        <w:t xml:space="preserve">Título y medios para remediarlo.El contrato es exclusivo de cualquier</w:t>
      </w:r>
      <w:r>
        <w:t xml:space="preserve"> </w:t>
      </w:r>
      <w:r>
        <w:t xml:space="preserve">concepto de provisión de personal que ingresa en el marco de</w:t>
      </w:r>
      <w:r>
        <w:t xml:space="preserve"> </w:t>
      </w:r>
      <w:r>
        <w:t xml:space="preserve">Regulaciones sobre trabajo temporal.</w:t>
      </w:r>
    </w:p>
    <w:p>
      <w:pPr>
        <w:pStyle w:val="BodyText"/>
      </w:pPr>
      <w:r>
        <w:t xml:space="preserve">El personal del proveedor permanece en todas las circunstancias bajo el</w:t>
      </w:r>
      <w:r>
        <w:t xml:space="preserve"> </w:t>
      </w:r>
      <w:r>
        <w:t xml:space="preserve">Subordinación legal exclusiva permanente del proveedor que tiene</w:t>
      </w:r>
      <w:r>
        <w:t xml:space="preserve"> </w:t>
      </w:r>
      <w:r>
        <w:t xml:space="preserve">solo de un poder de gestión y control sobre sus empleados.EL</w:t>
      </w:r>
      <w:r>
        <w:t xml:space="preserve"> </w:t>
      </w:r>
      <w:r>
        <w:t xml:space="preserve">El cliente no puede dar un pedido directamente al personal del proveedor</w:t>
      </w:r>
      <w:r>
        <w:t xml:space="preserve"> </w:t>
      </w:r>
      <w:r>
        <w:t xml:space="preserve">y/o el personal de cualquier subcontratista del proveedor de servicios.</w:t>
      </w:r>
    </w:p>
    <w:p>
      <w:pPr>
        <w:pStyle w:val="BodyText"/>
      </w:pPr>
      <w:r>
        <w:t xml:space="preserve">El proveedor de servicios proporciona a su personal la responsabilidad de su</w:t>
      </w:r>
      <w:r>
        <w:t xml:space="preserve"> </w:t>
      </w:r>
      <w:r>
        <w:t xml:space="preserve">afiliación con todas las organizaciones sociales, así como su totalidad</w:t>
      </w:r>
      <w:r>
        <w:t xml:space="preserve"> </w:t>
      </w:r>
      <w:r>
        <w:t xml:space="preserve">Responsabilidad frente a la ley laboral.Como tal, el</w:t>
      </w:r>
      <w:r>
        <w:t xml:space="preserve"> </w:t>
      </w:r>
      <w:r>
        <w:t xml:space="preserve">El proveedor certifica haber llevado a cabo las declaraciones requeridas por</w:t>
      </w:r>
      <w:r>
        <w:t xml:space="preserve"> </w:t>
      </w:r>
      <w:r>
        <w:t xml:space="preserve">Organizaciones de protección social y no utilizar el trabajo oculto</w:t>
      </w:r>
      <w:r>
        <w:t xml:space="preserve"> </w:t>
      </w:r>
      <w:r>
        <w:t xml:space="preserve">como se define en los artículos L. 8221-3 y 5 del Código de Trabajo.En</w:t>
      </w:r>
      <w:r>
        <w:t xml:space="preserve"> </w:t>
      </w:r>
      <w:r>
        <w:t xml:space="preserve">la hipótesis de que el proveedor de servicios usaría un subcontratista,</w:t>
      </w:r>
      <w:r>
        <w:t xml:space="preserve"> </w:t>
      </w:r>
      <w:r>
        <w:t xml:space="preserve">se compromete a asegurarse de que respeta estrictamente las estipulaciones</w:t>
      </w:r>
      <w:r>
        <w:t xml:space="preserve"> </w:t>
      </w:r>
      <w:r>
        <w:t xml:space="preserve">legal arriba recordado.</w:t>
      </w:r>
    </w:p>
    <w:p>
      <w:pPr>
        <w:pStyle w:val="BodyText"/>
      </w:pPr>
      <w:r>
        <w:t xml:space="preserve">De acuerdo con las disposiciones legales para la prevención y</w:t>
      </w:r>
      <w:r>
        <w:t xml:space="preserve"> </w:t>
      </w:r>
      <w:r>
        <w:t xml:space="preserve">Represión del trabajo oculto, el proveedor de servicios se compromete a regresar a</w:t>
      </w:r>
      <w:r>
        <w:t xml:space="preserve"> </w:t>
      </w:r>
      <w:r>
        <w:t xml:space="preserve">Cliente en la fecha de firmar el contrato y cada seis (6) meses</w:t>
      </w:r>
      <w:r>
        <w:t xml:space="preserve"> </w:t>
      </w:r>
      <w:r>
        <w:t xml:space="preserve">Hasta el final de su ejecución:</w:t>
      </w:r>
    </w:p>
    <w:p>
      <w:pPr>
        <w:pStyle w:val="Compact"/>
        <w:numPr>
          <w:ilvl w:val="0"/>
          <w:numId w:val="1017"/>
        </w:numPr>
      </w:pPr>
      <w:r>
        <w:t xml:space="preserve">Un certificado sobre el honor del depósito con la administración</w:t>
      </w:r>
      <w:r>
        <w:t xml:space="preserve"> </w:t>
      </w:r>
      <w:r>
        <w:t xml:space="preserve">impuestos, en la fecha del certificado, de todas las declaraciones</w:t>
      </w:r>
      <w:r>
        <w:t xml:space="preserve"> </w:t>
      </w:r>
      <w:r>
        <w:t xml:space="preserve">Impuesto obligatorio y recepción de la Declaración de Declaración;</w:t>
      </w:r>
    </w:p>
    <w:p>
      <w:pPr>
        <w:pStyle w:val="Compact"/>
        <w:numPr>
          <w:ilvl w:val="0"/>
          <w:numId w:val="1017"/>
        </w:numPr>
      </w:pPr>
      <w:r>
        <w:t xml:space="preserve">Un certificado de proporcionar declaraciones sociales que emanan de</w:t>
      </w:r>
      <w:r>
        <w:t xml:space="preserve"> </w:t>
      </w:r>
      <w:r>
        <w:t xml:space="preserve">la organización de protección social responsable de recuperarse</w:t>
      </w:r>
      <w:r>
        <w:t xml:space="preserve"> </w:t>
      </w:r>
      <w:r>
        <w:t xml:space="preserve">Contribuciones y contribuciones sociales que aciertan en el proveedor y</w:t>
      </w:r>
      <w:r>
        <w:t xml:space="preserve"> </w:t>
      </w:r>
      <w:r>
        <w:t xml:space="preserve">datado de menos de seis (6) meses;</w:t>
      </w:r>
    </w:p>
    <w:p>
      <w:pPr>
        <w:pStyle w:val="Compact"/>
        <w:numPr>
          <w:ilvl w:val="0"/>
          <w:numId w:val="1017"/>
        </w:numPr>
      </w:pPr>
      <w:r>
        <w:t xml:space="preserve">Un extracto del registro en el registro de comercio y empresas (k</w:t>
      </w:r>
      <w:r>
        <w:t xml:space="preserve"> </w:t>
      </w:r>
      <w:r>
        <w:t xml:space="preserve">o K-bis relacionado con el proveedor de servicios) o un documento de acuerdo con</w:t>
      </w:r>
      <w:r>
        <w:t xml:space="preserve"> </w:t>
      </w:r>
      <w:r>
        <w:t xml:space="preserve">estipulaciones del artículo D. 8222-5 del Código de Trabajo;</w:t>
      </w:r>
    </w:p>
    <w:p>
      <w:pPr>
        <w:pStyle w:val="Compact"/>
        <w:numPr>
          <w:ilvl w:val="0"/>
          <w:numId w:val="1017"/>
        </w:numPr>
      </w:pPr>
      <w:r>
        <w:t xml:space="preserve">Un certificado sobre el honor establecido por el proveedor del</w:t>
      </w:r>
      <w:r>
        <w:t xml:space="preserve"> </w:t>
      </w:r>
      <w:r>
        <w:t xml:space="preserve">trabajo de empleados empleados regularmente en</w:t>
      </w:r>
      <w:r>
        <w:t xml:space="preserve"> </w:t>
      </w:r>
      <w:r>
        <w:t xml:space="preserve">Mirando los artículos L. 1221-10, L. 3243-2 y R. 3243-1 del código del código</w:t>
      </w:r>
      <w:r>
        <w:t xml:space="preserve"> </w:t>
      </w:r>
      <w:r>
        <w:t xml:space="preserve">trabajar.</w:t>
      </w:r>
    </w:p>
    <w:bookmarkEnd w:id="66"/>
    <w:bookmarkStart w:id="67" w:name="ética-y-responsabilidad-social"/>
    <w:p>
      <w:pPr>
        <w:pStyle w:val="Heading2"/>
      </w:pPr>
      <w:r>
        <w:t xml:space="preserve">22. Ética y responsabilidad social</w:t>
      </w:r>
    </w:p>
    <w:p>
      <w:pPr>
        <w:pStyle w:val="FirstParagraph"/>
      </w:pPr>
      <w:r>
        <w:t xml:space="preserve">Como parte de la ejecución de este contrato, las partes son adecuadas</w:t>
      </w:r>
      <w:r>
        <w:t xml:space="preserve"> </w:t>
      </w:r>
      <w:r>
        <w:t xml:space="preserve">Para respetar escrupulosamente los siguientes principios éticos y legales:</w:t>
      </w:r>
    </w:p>
    <w:p>
      <w:pPr>
        <w:pStyle w:val="Compact"/>
        <w:numPr>
          <w:ilvl w:val="0"/>
          <w:numId w:val="1018"/>
        </w:numPr>
      </w:pPr>
      <w:r>
        <w:t xml:space="preserve">Proyección absoluta del empleo de trabajadores menores, trabajo</w:t>
      </w:r>
      <w:r>
        <w:t xml:space="preserve"> </w:t>
      </w:r>
      <w:r>
        <w:t xml:space="preserve">forzado o cualquier forma de trabajo obligatorio, alineado con</w:t>
      </w:r>
      <w:r>
        <w:t xml:space="preserve"> </w:t>
      </w:r>
      <w:r>
        <w:t xml:space="preserve">Directivas de la Organización Internacional del Trabajo (OIT);</w:t>
      </w:r>
    </w:p>
    <w:p>
      <w:pPr>
        <w:pStyle w:val="Compact"/>
        <w:numPr>
          <w:ilvl w:val="0"/>
          <w:numId w:val="1018"/>
        </w:numPr>
      </w:pPr>
      <w:r>
        <w:t xml:space="preserve">Eliminación de cualquier discriminación, ya sea basada en el sexo,</w:t>
      </w:r>
      <w:r>
        <w:t xml:space="preserve"> </w:t>
      </w:r>
      <w:r>
        <w:t xml:space="preserve">raza, color, origen social, religión, opinión</w:t>
      </w:r>
      <w:r>
        <w:t xml:space="preserve"> </w:t>
      </w:r>
      <w:r>
        <w:t xml:space="preserve">política, perteneciente a una minoría nacional o cualquier otra</w:t>
      </w:r>
      <w:r>
        <w:t xml:space="preserve"> </w:t>
      </w:r>
      <w:r>
        <w:t xml:space="preserve">condición, de acuerdo con las disposiciones legales vigentes;</w:t>
      </w:r>
    </w:p>
    <w:p>
      <w:pPr>
        <w:pStyle w:val="Compact"/>
        <w:numPr>
          <w:ilvl w:val="0"/>
          <w:numId w:val="1018"/>
        </w:numPr>
      </w:pPr>
      <w:r>
        <w:t xml:space="preserve">luchar contra la corrupción en todas sus formas, asegurando un</w:t>
      </w:r>
      <w:r>
        <w:t xml:space="preserve"> </w:t>
      </w:r>
      <w:r>
        <w:t xml:space="preserve">integridad y transparencia total en todas las operaciones.</w:t>
      </w:r>
    </w:p>
    <w:p>
      <w:pPr>
        <w:pStyle w:val="FirstParagraph"/>
      </w:pPr>
      <w:r>
        <w:t xml:space="preserve">El proveedor de servicios se compromete firmemente a honrar y promover valores</w:t>
      </w:r>
      <w:r>
        <w:t xml:space="preserve"> </w:t>
      </w:r>
      <w:r>
        <w:t xml:space="preserve">Unión Europea Fundamental, como la dignidad humana,</w:t>
      </w:r>
      <w:r>
        <w:t xml:space="preserve"> </w:t>
      </w:r>
      <w:r>
        <w:t xml:space="preserve">libertad, democracia, igualdad, respeto por el estado de derecho, así como</w:t>
      </w:r>
      <w:r>
        <w:t xml:space="preserve"> </w:t>
      </w:r>
      <w:r>
        <w:t xml:space="preserve">que los derechos humanos incluyen los de las minorías.Este compromiso</w:t>
      </w:r>
      <w:r>
        <w:t xml:space="preserve"> </w:t>
      </w:r>
      <w:r>
        <w:t xml:space="preserve">resulta en una vigilancia y acción constantes para garantizar que</w:t>
      </w:r>
      <w:r>
        <w:t xml:space="preserve"> </w:t>
      </w:r>
      <w:r>
        <w:t xml:space="preserve">Estos principios se respetan en todos los niveles de su actividad.</w:t>
      </w:r>
    </w:p>
    <w:bookmarkEnd w:id="67"/>
    <w:bookmarkStart w:id="68" w:name="propiedad-intelectual"/>
    <w:p>
      <w:pPr>
        <w:pStyle w:val="Heading2"/>
      </w:pPr>
      <w:r>
        <w:t xml:space="preserve">23. Propiedad intelectual</w:t>
      </w:r>
    </w:p>
    <w:p>
      <w:pPr>
        <w:pStyle w:val="FirstParagraph"/>
      </w:pPr>
      <w:r>
        <w:t xml:space="preserve">Este contrato no constituye en ningún caso una transferencia o una transferencia de</w:t>
      </w:r>
      <w:r>
        <w:t xml:space="preserve"> </w:t>
      </w:r>
      <w:r>
        <w:t xml:space="preserve">Derechos de propiedad intelectual y/o industrial, incluidos</w:t>
      </w:r>
      <w:r>
        <w:t xml:space="preserve"> </w:t>
      </w:r>
      <w:r>
        <w:t xml:space="preserve">Patentes.El cliente está expresamente prohibido de:</w:t>
      </w:r>
    </w:p>
    <w:p>
      <w:pPr>
        <w:pStyle w:val="Compact"/>
        <w:numPr>
          <w:ilvl w:val="0"/>
          <w:numId w:val="1019"/>
        </w:numPr>
      </w:pPr>
      <w:r>
        <w:t xml:space="preserve">Copiar o reproducir de cualquier manera</w:t>
      </w:r>
      <w:r>
        <w:t xml:space="preserve"> </w:t>
      </w:r>
      <w:r>
        <w:t xml:space="preserve">utilizado para la provisión de servicios, incluidos pero limitados</w:t>
      </w:r>
      <w:r>
        <w:t xml:space="preserve"> </w:t>
      </w:r>
      <w:r>
        <w:t xml:space="preserve">no al código de computadora, textos, imágenes, diseños, chárter gráficos,</w:t>
      </w:r>
      <w:r>
        <w:t xml:space="preserve"> </w:t>
      </w:r>
      <w:r>
        <w:t xml:space="preserve">Ergonomía, documentación, etc.</w:t>
      </w:r>
    </w:p>
    <w:p>
      <w:pPr>
        <w:pStyle w:val="Compact"/>
        <w:numPr>
          <w:ilvl w:val="0"/>
          <w:numId w:val="1019"/>
        </w:numPr>
      </w:pPr>
      <w:r>
        <w:t xml:space="preserve">Intente descomponer, desmontar o aplicar cualquier formulario</w:t>
      </w:r>
      <w:r>
        <w:t xml:space="preserve"> </w:t>
      </w:r>
      <w:r>
        <w:t xml:space="preserve">Ingeniería inversa a los propietarios de tecnologías del proveedor de servicios.</w:t>
      </w:r>
    </w:p>
    <w:p>
      <w:pPr>
        <w:pStyle w:val="FirstParagraph"/>
      </w:pPr>
      <w:r>
        <w:t xml:space="preserve">A pesar de estas restricciones, el proveedor de servicios otorga al cliente un derecho</w:t>
      </w:r>
      <w:r>
        <w:t xml:space="preserve"> </w:t>
      </w:r>
      <w:r>
        <w:t xml:space="preserve">de uso personal, no transferible y no exclusivo en dicho</w:t>
      </w:r>
      <w:r>
        <w:t xml:space="preserve"> </w:t>
      </w:r>
      <w:r>
        <w:t xml:space="preserve">elementos, solo en el contexto necesario para el uso de</w:t>
      </w:r>
      <w:r>
        <w:t xml:space="preserve"> </w:t>
      </w:r>
      <w:r>
        <w:t xml:space="preserve">Servicios y durante la duración de estos.Esta autorización</w:t>
      </w:r>
      <w:r>
        <w:t xml:space="preserve"> </w:t>
      </w:r>
      <w:r>
        <w:t xml:space="preserve">de uso expira automáticamente con el final del servicio de</w:t>
      </w:r>
      <w:r>
        <w:t xml:space="preserve"> </w:t>
      </w:r>
      <w:r>
        <w:t xml:space="preserve">servicios.</w:t>
      </w:r>
    </w:p>
    <w:bookmarkEnd w:id="68"/>
    <w:bookmarkStart w:id="69" w:name="no-asistencia-del-personal"/>
    <w:p>
      <w:pPr>
        <w:pStyle w:val="Heading2"/>
      </w:pPr>
      <w:r>
        <w:t xml:space="preserve">24. No asistencia del personal</w:t>
      </w:r>
    </w:p>
    <w:p>
      <w:pPr>
        <w:pStyle w:val="FirstParagraph"/>
      </w:pPr>
      <w:r>
        <w:t xml:space="preserve">A menos que se escriban y escriban anteriormente, cada una de las partes renuncia a participar o</w:t>
      </w:r>
      <w:r>
        <w:t xml:space="preserve"> </w:t>
      </w:r>
      <w:r>
        <w:t xml:space="preserve">Para que cualquier personal funcione directa o indirectamente</w:t>
      </w:r>
      <w:r>
        <w:t xml:space="preserve"> </w:t>
      </w:r>
      <w:r>
        <w:t xml:space="preserve">de la otra parte durante la duración del mayor contrato durante una duración de un</w:t>
      </w:r>
      <w:r>
        <w:t xml:space="preserve"> </w:t>
      </w:r>
      <w:r>
        <w:t xml:space="preserve">(1) Año a partir de su fecha de cese.</w:t>
      </w:r>
    </w:p>
    <w:p>
      <w:pPr>
        <w:pStyle w:val="BodyText"/>
      </w:pPr>
      <w:r>
        <w:t xml:space="preserve">Cualquier violación de una de las partes de la obligación anterior conduce a</w:t>
      </w:r>
      <w:r>
        <w:t xml:space="preserve"> </w:t>
      </w:r>
      <w:r>
        <w:t xml:space="preserve">automáticamente el pago por parte del delincuente de la compensación</w:t>
      </w:r>
      <w:r>
        <w:t xml:space="preserve"> </w:t>
      </w:r>
      <w:r>
        <w:t xml:space="preserve">Paquete y liberador fijo a doce (12) meses de salario bruto</w:t>
      </w:r>
      <w:r>
        <w:t xml:space="preserve"> </w:t>
      </w:r>
      <w:r>
        <w:t xml:space="preserve">(salario fijo y variable) del miembro del personal en cuestión.</w:t>
      </w:r>
    </w:p>
    <w:p>
      <w:pPr>
        <w:pStyle w:val="BodyText"/>
      </w:pPr>
      <w:r>
        <w:t xml:space="preserve">El salario de referencia promedio para calcular la cantidad de</w:t>
      </w:r>
      <w:r>
        <w:t xml:space="preserve"> </w:t>
      </w:r>
      <w:r>
        <w:t xml:space="preserve">La compensación es la de los últimos 3 meses que precedieron la fecha de</w:t>
      </w:r>
      <w:r>
        <w:t xml:space="preserve"> </w:t>
      </w:r>
      <w:r>
        <w:t xml:space="preserve">incumplimiento del contrato de empleo.</w:t>
      </w:r>
    </w:p>
    <w:bookmarkEnd w:id="69"/>
    <w:bookmarkStart w:id="70" w:name="signos-distintivos-de-las-partes"/>
    <w:p>
      <w:pPr>
        <w:pStyle w:val="Heading2"/>
      </w:pPr>
      <w:r>
        <w:t xml:space="preserve">25. Signos distintivos de las partes</w:t>
      </w:r>
    </w:p>
    <w:p>
      <w:pPr>
        <w:pStyle w:val="FirstParagraph"/>
      </w:pPr>
      <w:r>
        <w:t xml:space="preserve">Cada parte se remite a cualquier acto y cualquier acto probable</w:t>
      </w:r>
      <w:r>
        <w:t xml:space="preserve"> </w:t>
      </w:r>
      <w:r>
        <w:t xml:space="preserve">afectar directamente los otros signos del otro</w:t>
      </w:r>
      <w:r>
        <w:t xml:space="preserve"> </w:t>
      </w:r>
      <w:r>
        <w:t xml:space="preserve">Parte, y en particular sus marcas.Sin prejuicio a</w:t>
      </w:r>
      <w:r>
        <w:t xml:space="preserve"> </w:t>
      </w:r>
      <w:r>
        <w:t xml:space="preserve">Proveedor para citar al cliente en referencia y para que el cliente</w:t>
      </w:r>
      <w:r>
        <w:t xml:space="preserve"> </w:t>
      </w:r>
      <w:r>
        <w:t xml:space="preserve">Mencione que usa los servicios del proveedor.Sin embargo,</w:t>
      </w:r>
      <w:r>
        <w:t xml:space="preserve"> </w:t>
      </w:r>
      <w:r>
        <w:t xml:space="preserve">Cada parte, sin tener que motivarlo, puede notificar a la otra parte</w:t>
      </w:r>
      <w:r>
        <w:t xml:space="preserve"> </w:t>
      </w:r>
      <w:r>
        <w:t xml:space="preserve">ya no citarlo.</w:t>
      </w:r>
    </w:p>
    <w:bookmarkEnd w:id="70"/>
    <w:bookmarkStart w:id="71" w:name="datos-personales"/>
    <w:p>
      <w:pPr>
        <w:pStyle w:val="Heading2"/>
      </w:pPr>
      <w:r>
        <w:t xml:space="preserve">26. Datos personales</w:t>
      </w:r>
    </w:p>
    <w:p>
      <w:pPr>
        <w:pStyle w:val="FirstParagraph"/>
      </w:pPr>
      <w:r>
        <w:t xml:space="preserve">El cliente se compromete a respetar, en el marco de estos CGVU, el</w:t>
      </w:r>
      <w:r>
        <w:t xml:space="preserve"> </w:t>
      </w:r>
      <w:r>
        <w:t xml:space="preserve">Política de protección de datos personal del proveedor.EL</w:t>
      </w:r>
      <w:r>
        <w:t xml:space="preserve"> </w:t>
      </w:r>
      <w:r>
        <w:t xml:space="preserve">El cliente puede solicitar esta póliza a pedido a la siguiente dirección</w:t>
      </w:r>
      <w:r>
        <w:t xml:space="preserve"> </w:t>
      </w:r>
      <w:r>
        <w:t xml:space="preserve">dpo@cloud-temple.fr.</w:t>
      </w:r>
      <w:r>
        <w:t xml:space="preserve"> </w:t>
      </w:r>
      <w:r>
        <w:t xml:space="preserve">El cliente y el proveedor de servicios se comprometen a cumplir con las regulaciones en</w:t>
      </w:r>
      <w:r>
        <w:t xml:space="preserve"> </w:t>
      </w:r>
      <w:r>
        <w:t xml:space="preserve">vigor aplicable al procesamiento de datos personales y,</w:t>
      </w:r>
      <w:r>
        <w:t xml:space="preserve"> </w:t>
      </w:r>
      <w:r>
        <w:t xml:space="preserve">particular, ley n ° 78-17 del 6 de enero de 1978 relacionado con la informática,</w:t>
      </w:r>
      <w:r>
        <w:t xml:space="preserve"> </w:t>
      </w:r>
      <w:r>
        <w:t xml:space="preserve">a archivos y libertades, modificado y el Reglamento 2016/679 (UE) de</w:t>
      </w:r>
      <w:r>
        <w:t xml:space="preserve"> </w:t>
      </w:r>
      <w:r>
        <w:t xml:space="preserve">Parlamento europeo y el Consejo del 27 de abril de 2016 aplicable de</w:t>
      </w:r>
      <w:r>
        <w:t xml:space="preserve"> </w:t>
      </w:r>
      <w:r>
        <w:t xml:space="preserve">25 de mayo de 2018.</w:t>
      </w:r>
    </w:p>
    <w:bookmarkEnd w:id="71"/>
    <w:bookmarkStart w:id="72" w:name="seguro"/>
    <w:p>
      <w:pPr>
        <w:pStyle w:val="Heading2"/>
      </w:pPr>
      <w:r>
        <w:t xml:space="preserve">27. seguro</w:t>
      </w:r>
    </w:p>
    <w:p>
      <w:pPr>
        <w:pStyle w:val="FirstParagraph"/>
      </w:pPr>
      <w:r>
        <w:t xml:space="preserve">En el caso de que el cliente planea procesar datos críticos o</w:t>
      </w:r>
      <w:r>
        <w:t xml:space="preserve"> </w:t>
      </w:r>
      <w:r>
        <w:t xml:space="preserve">estratégico (como información relacionada con la facturación,</w:t>
      </w:r>
      <w:r>
        <w:t xml:space="preserve"> </w:t>
      </w:r>
      <w:r>
        <w:t xml:space="preserve">pago, investigación y desarrollo, etc.) utilizando servicios</w:t>
      </w:r>
      <w:r>
        <w:t xml:space="preserve"> </w:t>
      </w:r>
      <w:r>
        <w:t xml:space="preserve">siempre que el cliente sea el cliente hacer los arreglos necesarios</w:t>
      </w:r>
      <w:r>
        <w:t xml:space="preserve"> </w:t>
      </w:r>
      <w:r>
        <w:t xml:space="preserve">suscribirse al seguro dedicado a la cobertura de pérdidas de</w:t>
      </w:r>
      <w:r>
        <w:t xml:space="preserve"> </w:t>
      </w:r>
      <w:r>
        <w:t xml:space="preserve">datos.</w:t>
      </w:r>
    </w:p>
    <w:bookmarkEnd w:id="72"/>
    <w:bookmarkStart w:id="73" w:name="X3d35db75cd3985c38a4a90a27b4b03927eed2f9"/>
    <w:p>
      <w:pPr>
        <w:pStyle w:val="Heading2"/>
      </w:pPr>
      <w:r>
        <w:t xml:space="preserve">28. Asignación de competencia y ley aplicable</w:t>
      </w:r>
    </w:p>
    <w:p>
      <w:pPr>
        <w:pStyle w:val="FirstParagraph"/>
      </w:pPr>
      <w:r>
        <w:t xml:space="preserve">El contrato se rige por la ley francesa.</w:t>
      </w:r>
    </w:p>
    <w:p>
      <w:pPr>
        <w:pStyle w:val="BodyText"/>
      </w:pPr>
      <w:r>
        <w:t xml:space="preserve">Para cualquier disputa entre las partes sobre la ejecución</w:t>
      </w:r>
      <w:r>
        <w:t xml:space="preserve"> </w:t>
      </w:r>
      <w:r>
        <w:t xml:space="preserve">o la terminación del contrato, las partes primero se acercarán a la</w:t>
      </w:r>
      <w:r>
        <w:t xml:space="preserve"> </w:t>
      </w:r>
      <w:r>
        <w:t xml:space="preserve">considerar encontrar una solución amigable.En caso de falla, el</w:t>
      </w:r>
      <w:r>
        <w:t xml:space="preserve"> </w:t>
      </w:r>
      <w:r>
        <w:t xml:space="preserve">La disputa estará sujeta a la corte comercial de Nanterre, a pesar de</w:t>
      </w:r>
      <w:r>
        <w:t xml:space="preserve"> </w:t>
      </w:r>
      <w:r>
        <w:t xml:space="preserve">pluralidad de acusados ​​o llamar en garantía, incluso para procedimientos</w:t>
      </w:r>
      <w:r>
        <w:t xml:space="preserve"> </w:t>
      </w:r>
      <w:r>
        <w:t xml:space="preserve">Conservatorios, en procedimientos de resumen o por solicitud.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2025-03-19T16:09:55Z</dcterms:created>
  <dcterms:modified xsi:type="dcterms:W3CDTF">2025-03-19T16:09:55Z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