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187"/>
        <w:gridCol w:w="4732"/>
      </w:tblGrid>
      <w:tr>
        <w:tc>
          <w:tcPr/>
          <w:p>
            <w:pPr>
              <w:pStyle w:val="Compact"/>
              <w:jc w:val="left"/>
            </w:pPr>
            <w:r>
              <w:t xml:space="preserve">Referencia ct.am.jur.hdc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13 de marzo de 2024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La jerarquía de documentos contractuales se establece en una orden de</w:t>
      </w:r>
      <w:r>
        <w:t xml:space="preserve"> </w:t>
      </w:r>
      <w:r>
        <w:t xml:space="preserve">Prioridad definida:</w:t>
      </w:r>
    </w:p>
    <w:p>
      <w:pPr>
        <w:pStyle w:val="Compact"/>
        <w:numPr>
          <w:ilvl w:val="0"/>
          <w:numId w:val="1001"/>
        </w:numPr>
      </w:pPr>
      <w:r>
        <w:t xml:space="preserve">[Condiciones generales de venta y uso (CGVU)] (CGVU.docx)</w:t>
      </w:r>
    </w:p>
    <w:p>
      <w:pPr>
        <w:pStyle w:val="Compact"/>
        <w:numPr>
          <w:ilvl w:val="0"/>
          <w:numId w:val="1001"/>
        </w:numPr>
      </w:pPr>
      <w:r>
        <w:t xml:space="preserve">[Acuerdo de servicio IaaS] (IaaS/SLA_iaas.docx)</w:t>
      </w:r>
    </w:p>
    <w:p>
      <w:pPr>
        <w:pStyle w:val="Compact"/>
        <w:numPr>
          <w:ilvl w:val="0"/>
          <w:numId w:val="1001"/>
        </w:numPr>
      </w:pPr>
      <w:r>
        <w:t xml:space="preserve">[Acuerdo de servicio PAAS] (paas/sla_paas.docx) (*)</w:t>
      </w:r>
    </w:p>
    <w:p>
      <w:pPr>
        <w:pStyle w:val="Compact"/>
        <w:numPr>
          <w:ilvl w:val="0"/>
          <w:numId w:val="1001"/>
        </w:numPr>
      </w:pPr>
      <w:r>
        <w:t xml:space="preserve">Acuerdo específico particular (**)</w:t>
      </w:r>
    </w:p>
    <w:p>
      <w:pPr>
        <w:pStyle w:val="FirstParagraph"/>
      </w:pPr>
      <w:r>
        <w:t xml:space="preserve">(*) Se especifica que este acuerdo de servicio de PAAS es</w:t>
      </w:r>
      <w:r>
        <w:t xml:space="preserve"> </w:t>
      </w:r>
      <w:r>
        <w:t xml:space="preserve">válido solo si el cliente firmó el acuerdo sobre</w:t>
      </w:r>
      <w:r>
        <w:t xml:space="preserve"> </w:t>
      </w:r>
      <w:r>
        <w:t xml:space="preserve">Iaas SecnumCloud Services.</w:t>
      </w:r>
    </w:p>
    <w:p>
      <w:pPr>
        <w:pStyle w:val="BodyText"/>
      </w:pPr>
      <w:r>
        <w:t xml:space="preserve">(**) Acuerdo específico, diseñado para alinearse en el</w:t>
      </w:r>
      <w:r>
        <w:t xml:space="preserve"> </w:t>
      </w:r>
      <w:r>
        <w:t xml:space="preserve">Características especiales del proyecto.</w:t>
      </w:r>
    </w:p>
    <w:p>
      <w:pPr>
        <w:pStyle w:val="BodyText"/>
      </w:pPr>
      <w:r>
        <w:rPr>
          <w:i/>
          <w:iCs/>
        </w:rPr>
        <w:t xml:space="preserve">Nota: Las versiones traducidas al inglés, italiano, alemán y español</w:t>
      </w:r>
      <w:r>
        <w:rPr>
          <w:i/>
          <w:iCs/>
        </w:rPr>
        <w:t xml:space="preserve"> </w:t>
      </w:r>
      <w:r>
        <w:rPr>
          <w:i/>
          <w:iCs/>
        </w:rPr>
        <w:t xml:space="preserve">se proporcionan solo para facilitar la comprensión de la oferta.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2025-03-19T16:14:42Z</dcterms:created>
  <dcterms:modified xsi:type="dcterms:W3CDTF">2025-03-19T16:14:42Z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