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Sommario **</w:t>
      </w:r>
    </w:p>
    <w:p>
      <w:pPr>
        <w:pStyle w:val="Compact"/>
        <w:numPr>
          <w:ilvl w:val="0"/>
          <w:numId w:val="1001"/>
        </w:numPr>
      </w:pPr>
      <w:r>
        <w:t xml:space="preserve">[1.Framework]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[2.Preambolo] (#x95f5a49ce22232622edafb4d282b365be9aa60c6)</w:t>
      </w:r>
    </w:p>
    <w:p>
      <w:pPr>
        <w:pStyle w:val="Compact"/>
        <w:numPr>
          <w:ilvl w:val="0"/>
          <w:numId w:val="1001"/>
        </w:numPr>
      </w:pPr>
      <w:r>
        <w:t xml:space="preserve">[3.Definizioni] (#x31b0d34b3711f9b12e76c2254c4efb43454053e)</w:t>
      </w:r>
    </w:p>
    <w:p>
      <w:pPr>
        <w:pStyle w:val="Compact"/>
        <w:numPr>
          <w:ilvl w:val="0"/>
          <w:numId w:val="1001"/>
        </w:numPr>
      </w:pPr>
      <w:r>
        <w:t xml:space="preserve">[4.Oggetto] (#x6cbf86c27755c45da6fe8cf2ffb85cf5ac969a2)</w:t>
      </w:r>
    </w:p>
    <w:p>
      <w:pPr>
        <w:pStyle w:val="Compact"/>
        <w:numPr>
          <w:ilvl w:val="0"/>
          <w:numId w:val="1001"/>
        </w:numPr>
      </w:pPr>
      <w:r>
        <w:t xml:space="preserve">[5.Disposizione generale] (#xe916e2c8dc91d280dd54f660184b7c68f730905)</w:t>
      </w:r>
    </w:p>
    <w:p>
      <w:pPr>
        <w:pStyle w:val="Compact"/>
        <w:numPr>
          <w:ilvl w:val="0"/>
          <w:numId w:val="1001"/>
        </w:numPr>
      </w:pPr>
      <w:r>
        <w:t xml:space="preserve">[6.Ordine dei servizi] (#x726505ed12598bf0395725645f700cf9881390b)</w:t>
      </w:r>
    </w:p>
    <w:p>
      <w:pPr>
        <w:pStyle w:val="Compact"/>
        <w:numPr>
          <w:ilvl w:val="0"/>
          <w:numId w:val="1001"/>
        </w:numPr>
      </w:pPr>
      <w:hyperlink w:anchor="account-cliente">
        <w:r>
          <w:rPr>
            <w:rStyle w:val="Hyperlink"/>
          </w:rPr>
          <w:t xml:space="preserve">6.1.Account cliente</w:t>
        </w:r>
      </w:hyperlink>
      <w:r>
        <w:t xml:space="preserve"> </w:t>
      </w:r>
      <w:r>
        <w:t xml:space="preserve">(#xa6f21c912e3c6c90db6dc23ab3fbc53b91395ad))</w:t>
      </w:r>
    </w:p>
    <w:p>
      <w:pPr>
        <w:pStyle w:val="Compact"/>
        <w:numPr>
          <w:ilvl w:val="0"/>
          <w:numId w:val="1001"/>
        </w:numPr>
      </w:pPr>
      <w:hyperlink w:anchor="attivazione-dellaccount-cliente">
        <w:r>
          <w:rPr>
            <w:rStyle w:val="Hyperlink"/>
          </w:rPr>
          <w:t xml:space="preserve">6.2.Attivazione dell’account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Cliente</w:t>
        </w:r>
      </w:hyperlink>
      <w:r>
        <w:t xml:space="preserve"> </w:t>
      </w:r>
      <w:r>
        <w:t xml:space="preserve">(#xc9c2e6f53c31cd3699c5290f87faf6294229fb4)</w:t>
      </w:r>
    </w:p>
    <w:p>
      <w:pPr>
        <w:pStyle w:val="Compact"/>
        <w:numPr>
          <w:ilvl w:val="0"/>
          <w:numId w:val="1001"/>
        </w:numPr>
      </w:pPr>
      <w:hyperlink w:anchor="ordine">
        <w:r>
          <w:rPr>
            <w:rStyle w:val="Hyperlink"/>
          </w:rPr>
          <w:t xml:space="preserve">6.3.Ordine</w:t>
        </w:r>
      </w:hyperlink>
      <w:r>
        <w:t xml:space="preserve"> </w:t>
      </w:r>
      <w:r>
        <w:t xml:space="preserve">(#x46e06BBCE0004FF78B342B604DDC8185C3B8C28)</w:t>
      </w:r>
    </w:p>
    <w:p>
      <w:pPr>
        <w:pStyle w:val="Compact"/>
        <w:numPr>
          <w:ilvl w:val="0"/>
          <w:numId w:val="1001"/>
        </w:numPr>
      </w:pPr>
      <w:r>
        <w:t xml:space="preserve">[7.Durata del contratto] (#x22994bef2242f20259ca6d7a37a1f22845cc738)</w:t>
      </w:r>
    </w:p>
    <w:p>
      <w:pPr>
        <w:pStyle w:val="Compact"/>
        <w:numPr>
          <w:ilvl w:val="0"/>
          <w:numId w:val="1001"/>
        </w:numPr>
      </w:pPr>
      <w:r>
        <w:t xml:space="preserve">[8.Perimetro di servizio] (#xaf22d3a4bdf044e63e167702e8f42bf565757a5)</w:t>
      </w:r>
    </w:p>
    <w:p>
      <w:pPr>
        <w:pStyle w:val="Compact"/>
        <w:numPr>
          <w:ilvl w:val="0"/>
          <w:numId w:val="1001"/>
        </w:numPr>
      </w:pPr>
      <w:r>
        <w:t xml:space="preserve">[9.Servizi opzionali] (#x98940c117e0de1a509e0e37602fc39b081ab760)</w:t>
      </w:r>
    </w:p>
    <w:p>
      <w:pPr>
        <w:pStyle w:val="Compact"/>
        <w:numPr>
          <w:ilvl w:val="0"/>
          <w:numId w:val="1001"/>
        </w:numPr>
      </w:pPr>
      <w:r>
        <w:t xml:space="preserve">[10.Condizioni di utilizzo di</w:t>
      </w:r>
      <w:r>
        <w:t xml:space="preserve"> </w:t>
      </w:r>
      <w:r>
        <w:t xml:space="preserve">Servizi] (#xd3f38a589bfb7cc0f9f402aaeb5afd07cd4fd4)</w:t>
      </w:r>
    </w:p>
    <w:p>
      <w:pPr>
        <w:pStyle w:val="Compact"/>
        <w:numPr>
          <w:ilvl w:val="0"/>
          <w:numId w:val="1001"/>
        </w:numPr>
      </w:pPr>
      <w:r>
        <w:t xml:space="preserve">[10.1.Conformità con le condizioni di</w:t>
      </w:r>
      <w:r>
        <w:t xml:space="preserve"> </w:t>
      </w:r>
      <w:r>
        <w:t xml:space="preserve">Servizio] (#xf2145552b39fd0050fb4fedd8020785b2024f85)</w:t>
      </w:r>
    </w:p>
    <w:p>
      <w:pPr>
        <w:pStyle w:val="Compact"/>
        <w:numPr>
          <w:ilvl w:val="0"/>
          <w:numId w:val="1001"/>
        </w:numPr>
      </w:pPr>
      <w:r>
        <w:t xml:space="preserve">[10.2.Scelta di</w:t>
      </w:r>
      <w:r>
        <w:t xml:space="preserve"> </w:t>
      </w:r>
      <w:r>
        <w:t xml:space="preserve">Servizi] (#x90a17cc9e0f33015a7993730b7e003409f3ec78)</w:t>
      </w:r>
    </w:p>
    <w:p>
      <w:pPr>
        <w:pStyle w:val="Compact"/>
        <w:numPr>
          <w:ilvl w:val="0"/>
          <w:numId w:val="1001"/>
        </w:numPr>
      </w:pPr>
      <w:hyperlink w:anchor="connessione">
        <w:r>
          <w:rPr>
            <w:rStyle w:val="Hyperlink"/>
          </w:rPr>
          <w:t xml:space="preserve">10.3.Connessione</w:t>
        </w:r>
      </w:hyperlink>
      <w:r>
        <w:t xml:space="preserve"> </w:t>
      </w:r>
      <w:r>
        <w:t xml:space="preserve">(#xc21984a083e130216be098de30f6c1f4ceae9d4)</w:t>
      </w:r>
    </w:p>
    <w:p>
      <w:pPr>
        <w:pStyle w:val="Compact"/>
        <w:numPr>
          <w:ilvl w:val="0"/>
          <w:numId w:val="1001"/>
        </w:numPr>
      </w:pPr>
      <w:r>
        <w:t xml:space="preserve">[10.4.Significa</w:t>
      </w:r>
      <w:r>
        <w:t xml:space="preserve"> </w:t>
      </w:r>
      <w:r>
        <w:t xml:space="preserve">autenticazione] (#x48971bda8881b21af9feb2cdcac70a97af59250b)</w:t>
      </w:r>
    </w:p>
    <w:p>
      <w:pPr>
        <w:pStyle w:val="Compact"/>
        <w:numPr>
          <w:ilvl w:val="0"/>
          <w:numId w:val="1001"/>
        </w:numPr>
      </w:pPr>
      <w:hyperlink w:anchor="contenuto">
        <w:r>
          <w:rPr>
            <w:rStyle w:val="Hyperlink"/>
          </w:rPr>
          <w:t xml:space="preserve">10.5.Contenuto</w:t>
        </w:r>
      </w:hyperlink>
      <w:r>
        <w:t xml:space="preserve"> </w:t>
      </w:r>
      <w:r>
        <w:t xml:space="preserve">(#xa9698BBC45B482C0E3A687DD4D5C64E797EE950)</w:t>
      </w:r>
    </w:p>
    <w:p>
      <w:pPr>
        <w:pStyle w:val="Compact"/>
        <w:numPr>
          <w:ilvl w:val="0"/>
          <w:numId w:val="1001"/>
        </w:numPr>
      </w:pPr>
      <w:r>
        <w:t xml:space="preserve">[10.6.Conformità con leggi, regolamenti e regole</w:t>
      </w:r>
      <w:r>
        <w:t xml:space="preserve"> </w:t>
      </w:r>
      <w:r>
        <w:t xml:space="preserve">Etica] (#x5286f504ecb1a5336bdba1273060bf92e237c6e)</w:t>
      </w:r>
    </w:p>
    <w:p>
      <w:pPr>
        <w:pStyle w:val="Compact"/>
        <w:numPr>
          <w:ilvl w:val="0"/>
          <w:numId w:val="1001"/>
        </w:numPr>
      </w:pPr>
      <w:r>
        <w:t xml:space="preserve">[10.7.Sospensione di</w:t>
      </w:r>
      <w:r>
        <w:t xml:space="preserve"> </w:t>
      </w:r>
      <w:r>
        <w:t xml:space="preserve">Servizio] (#x69b15bb7ec103c723c784184bc0aa74641f90a9)</w:t>
      </w:r>
    </w:p>
    <w:p>
      <w:pPr>
        <w:pStyle w:val="Compact"/>
        <w:numPr>
          <w:ilvl w:val="0"/>
          <w:numId w:val="1001"/>
        </w:numPr>
      </w:pPr>
      <w:r>
        <w:t xml:space="preserve">[10.8.Evoluzione di</w:t>
      </w:r>
      <w:r>
        <w:t xml:space="preserve"> </w:t>
      </w:r>
      <w:r>
        <w:t xml:space="preserve">Servizi] (#xcb68e745ac44cea5d5e293b48415e1c9bd95bb)</w:t>
      </w:r>
    </w:p>
    <w:p>
      <w:pPr>
        <w:pStyle w:val="Compact"/>
        <w:numPr>
          <w:ilvl w:val="0"/>
          <w:numId w:val="1001"/>
        </w:numPr>
      </w:pPr>
      <w:r>
        <w:t xml:space="preserve">[10.9.Proprietà e legge intellettuale</w:t>
      </w:r>
      <w:r>
        <w:t xml:space="preserve"> </w:t>
      </w:r>
      <w:r>
        <w:t xml:space="preserve">di utilizzo] (#x9feab2d58ffacf660cd09c7478e4d2395258d81)</w:t>
      </w:r>
    </w:p>
    <w:p>
      <w:pPr>
        <w:pStyle w:val="Compact"/>
        <w:numPr>
          <w:ilvl w:val="0"/>
          <w:numId w:val="1001"/>
        </w:numPr>
      </w:pPr>
      <w:r>
        <w:t xml:space="preserve">[10.10.Controllo a</w:t>
      </w:r>
      <w:r>
        <w:t xml:space="preserve"> </w:t>
      </w:r>
      <w:r>
        <w:t xml:space="preserve">Export] (#xc87e8881391c8c2f9de35248d6550909d347440)</w:t>
      </w:r>
    </w:p>
    <w:p>
      <w:pPr>
        <w:pStyle w:val="Compact"/>
        <w:numPr>
          <w:ilvl w:val="0"/>
          <w:numId w:val="1001"/>
        </w:numPr>
      </w:pPr>
      <w:r>
        <w:t xml:space="preserve">[10.11.Third Products] (#xbe72b1fb7b3a1f96902c52f15a6faafbc4c542c)</w:t>
      </w:r>
    </w:p>
    <w:p>
      <w:pPr>
        <w:pStyle w:val="Compact"/>
        <w:numPr>
          <w:ilvl w:val="0"/>
          <w:numId w:val="1001"/>
        </w:numPr>
      </w:pPr>
      <w:r>
        <w:t xml:space="preserve">[10.12.Continuità e reversibilità di</w:t>
      </w:r>
      <w:r>
        <w:t xml:space="preserve"> </w:t>
      </w:r>
      <w:r>
        <w:t xml:space="preserve">Servizi] (#xdea843d0835a09a5fc94ab8c7f534337ffb44cd)</w:t>
      </w:r>
    </w:p>
    <w:p>
      <w:pPr>
        <w:pStyle w:val="Compact"/>
        <w:numPr>
          <w:ilvl w:val="0"/>
          <w:numId w:val="1001"/>
        </w:numPr>
      </w:pPr>
      <w:r>
        <w:t xml:space="preserve">[10.13.Test di intrusione] (#x1e5a22eb5f75767dde3b9268d2c0126ca9b6046)</w:t>
      </w:r>
    </w:p>
    <w:p>
      <w:pPr>
        <w:pStyle w:val="Compact"/>
        <w:numPr>
          <w:ilvl w:val="0"/>
          <w:numId w:val="1001"/>
        </w:numPr>
      </w:pPr>
      <w:r>
        <w:t xml:space="preserve">[11.Collaborazione] (#x3e91da35bd647d680e0ada9980c9c6e21b4304f)</w:t>
      </w:r>
    </w:p>
    <w:p>
      <w:pPr>
        <w:pStyle w:val="Compact"/>
        <w:numPr>
          <w:ilvl w:val="0"/>
          <w:numId w:val="1001"/>
        </w:numPr>
      </w:pPr>
      <w:r>
        <w:t xml:space="preserve">[12.Responsibility] (#x18dea78e62b24788333dd6b0d5a4a643c814d689)</w:t>
      </w:r>
    </w:p>
    <w:p>
      <w:pPr>
        <w:pStyle w:val="Compact"/>
        <w:numPr>
          <w:ilvl w:val="0"/>
          <w:numId w:val="1001"/>
        </w:numPr>
      </w:pPr>
      <w:hyperlink w:anchor="capacità">
        <w:r>
          <w:rPr>
            <w:rStyle w:val="Hyperlink"/>
          </w:rPr>
          <w:t xml:space="preserve">12.1.Capacità</w:t>
        </w:r>
      </w:hyperlink>
      <w:r>
        <w:t xml:space="preserve"> </w:t>
      </w:r>
      <w:r>
        <w:t xml:space="preserve">(#x9a873cb42a555326042124368e0e9b325014b41f)</w:t>
      </w:r>
    </w:p>
    <w:p>
      <w:pPr>
        <w:pStyle w:val="Compact"/>
        <w:numPr>
          <w:ilvl w:val="0"/>
          <w:numId w:val="1001"/>
        </w:numPr>
      </w:pPr>
      <w:r>
        <w:t xml:space="preserve">[12.2.Responsabilità per</w:t>
      </w:r>
      <w:r>
        <w:t xml:space="preserve"> </w:t>
      </w:r>
      <w:r>
        <w:t xml:space="preserve">Provider] (#x3ed498cfa1526cdaeb4596c17e227e6838c82b)</w:t>
      </w:r>
    </w:p>
    <w:p>
      <w:pPr>
        <w:pStyle w:val="Compact"/>
        <w:numPr>
          <w:ilvl w:val="0"/>
          <w:numId w:val="1001"/>
        </w:numPr>
      </w:pPr>
      <w:r>
        <w:t xml:space="preserve">[12.3.Responsabilità per</w:t>
      </w:r>
      <w:r>
        <w:t xml:space="preserve"> </w:t>
      </w:r>
      <w:r>
        <w:t xml:space="preserve">Cliente] (#x61713926950a4a5b07e4d8e51981a439bb35775)</w:t>
      </w:r>
    </w:p>
    <w:p>
      <w:pPr>
        <w:pStyle w:val="Compact"/>
        <w:numPr>
          <w:ilvl w:val="0"/>
          <w:numId w:val="1001"/>
        </w:numPr>
      </w:pPr>
      <w:hyperlink w:anchor="garanzia">
        <w:r>
          <w:rPr>
            <w:rStyle w:val="Hyperlink"/>
          </w:rPr>
          <w:t xml:space="preserve">12.4.Garanzia</w:t>
        </w:r>
      </w:hyperlink>
      <w:r>
        <w:t xml:space="preserve"> </w:t>
      </w:r>
      <w:r>
        <w:t xml:space="preserve">(#xa68777faa87654fa8cdbea2dae3b039359bos35)</w:t>
      </w:r>
    </w:p>
    <w:p>
      <w:pPr>
        <w:pStyle w:val="Compact"/>
        <w:numPr>
          <w:ilvl w:val="0"/>
          <w:numId w:val="1001"/>
        </w:numPr>
      </w:pPr>
      <w:r>
        <w:t xml:space="preserve">[12.5.Thirds] (#x1e3da7b2e01ecf52b7180e0382f49bfa96953)</w:t>
      </w:r>
    </w:p>
    <w:p>
      <w:pPr>
        <w:pStyle w:val="Compact"/>
        <w:numPr>
          <w:ilvl w:val="0"/>
          <w:numId w:val="1001"/>
        </w:numPr>
      </w:pPr>
      <w:r>
        <w:t xml:space="preserve">[13.Force Majeure] (#xbd1998a95e1281f5b2e34456f65831500e7777f)</w:t>
      </w:r>
    </w:p>
    <w:p>
      <w:pPr>
        <w:pStyle w:val="Compact"/>
        <w:numPr>
          <w:ilvl w:val="0"/>
          <w:numId w:val="1001"/>
        </w:numPr>
      </w:pPr>
      <w:r>
        <w:t xml:space="preserve">[14.Termini</w:t>
      </w:r>
      <w:r>
        <w:t xml:space="preserve"> </w:t>
      </w:r>
      <w:r>
        <w:t xml:space="preserve">Finanziario] (#xb608ecff8d8e06e3cc183e9204f7c608180e2ea)</w:t>
      </w:r>
    </w:p>
    <w:p>
      <w:pPr>
        <w:pStyle w:val="Compact"/>
        <w:numPr>
          <w:ilvl w:val="0"/>
          <w:numId w:val="1001"/>
        </w:numPr>
      </w:pPr>
      <w:hyperlink w:anchor="prezzi-applicati">
        <w:r>
          <w:rPr>
            <w:rStyle w:val="Hyperlink"/>
          </w:rPr>
          <w:t xml:space="preserve">14.1.Prezzi applicati</w:t>
        </w:r>
      </w:hyperlink>
      <w:r>
        <w:t xml:space="preserve"> </w:t>
      </w:r>
      <w:r>
        <w:t xml:space="preserve">(#x413b7ff7c8cb07ad4aa5a9620f2cbe02ab5629c)</w:t>
      </w:r>
    </w:p>
    <w:p>
      <w:pPr>
        <w:pStyle w:val="Compact"/>
        <w:numPr>
          <w:ilvl w:val="0"/>
          <w:numId w:val="1001"/>
        </w:numPr>
      </w:pPr>
      <w:r>
        <w:t xml:space="preserve">[14.2.Cambio di</w:t>
      </w:r>
      <w:r>
        <w:t xml:space="preserve"> </w:t>
      </w:r>
      <w:r>
        <w:t xml:space="preserve">Prix] (#x1d89095a6fb65869d20d60aad1f8fdfcfcfc7a960)</w:t>
      </w:r>
    </w:p>
    <w:p>
      <w:pPr>
        <w:pStyle w:val="Compact"/>
        <w:numPr>
          <w:ilvl w:val="0"/>
          <w:numId w:val="1001"/>
        </w:numPr>
      </w:pPr>
      <w:hyperlink w:anchor="fatturazione">
        <w:r>
          <w:rPr>
            <w:rStyle w:val="Hyperlink"/>
          </w:rPr>
          <w:t xml:space="preserve">14.3.Fatturazione</w:t>
        </w:r>
      </w:hyperlink>
      <w:r>
        <w:t xml:space="preserve"> </w:t>
      </w:r>
      <w:r>
        <w:t xml:space="preserve">(#x453f9f7d9c04d187ab470603e49cf07d8af5bf3)</w:t>
      </w:r>
    </w:p>
    <w:p>
      <w:pPr>
        <w:pStyle w:val="Compact"/>
        <w:numPr>
          <w:ilvl w:val="0"/>
          <w:numId w:val="1001"/>
        </w:numPr>
      </w:pPr>
      <w:r>
        <w:t xml:space="preserve">[14.4.Difetto e ritardo di</w:t>
      </w:r>
      <w:r>
        <w:t xml:space="preserve"> </w:t>
      </w:r>
      <w:r>
        <w:t xml:space="preserve">Pagamento] (#xb6c6b08c304edae93fd7af7b60adf80ea04ec8c)</w:t>
      </w:r>
    </w:p>
    <w:p>
      <w:pPr>
        <w:pStyle w:val="Compact"/>
        <w:numPr>
          <w:ilvl w:val="0"/>
          <w:numId w:val="1001"/>
        </w:numPr>
      </w:pPr>
      <w:r>
        <w:t xml:space="preserve">[14.5.Contesttion] (#x635be4c898aac61cf513a85e4061e3786a937bd)</w:t>
      </w:r>
    </w:p>
    <w:p>
      <w:pPr>
        <w:pStyle w:val="Compact"/>
        <w:numPr>
          <w:ilvl w:val="0"/>
          <w:numId w:val="1001"/>
        </w:numPr>
      </w:pPr>
      <w:r>
        <w:t xml:space="preserve">[15.Penalità] (#x5e5b8465fbd4ee6798d8e0dce99cc38496ec909)</w:t>
      </w:r>
    </w:p>
    <w:p>
      <w:pPr>
        <w:pStyle w:val="Compact"/>
        <w:numPr>
          <w:ilvl w:val="0"/>
          <w:numId w:val="1001"/>
        </w:numPr>
      </w:pPr>
      <w:hyperlink w:anchor="principio">
        <w:r>
          <w:rPr>
            <w:rStyle w:val="Hyperlink"/>
          </w:rPr>
          <w:t xml:space="preserve">15.1.Principio</w:t>
        </w:r>
      </w:hyperlink>
      <w:r>
        <w:t xml:space="preserve"> </w:t>
      </w:r>
      <w:r>
        <w:t xml:space="preserve">(#x51c3a2b1f705e030f7f42a64dd185ad06d90)</w:t>
      </w:r>
    </w:p>
    <w:p>
      <w:pPr>
        <w:pStyle w:val="Compact"/>
        <w:numPr>
          <w:ilvl w:val="0"/>
          <w:numId w:val="1001"/>
        </w:numPr>
      </w:pPr>
      <w:r>
        <w:t xml:space="preserve">[15.2.Calcolo di</w:t>
      </w:r>
      <w:r>
        <w:t xml:space="preserve"> </w:t>
      </w:r>
      <w:r>
        <w:t xml:space="preserve">Penalità] (#xaf3bf16557932c83dcd7870b88b216373039)</w:t>
      </w:r>
    </w:p>
    <w:p>
      <w:pPr>
        <w:pStyle w:val="Compact"/>
        <w:numPr>
          <w:ilvl w:val="0"/>
          <w:numId w:val="1001"/>
        </w:numPr>
      </w:pPr>
      <w:r>
        <w:t xml:space="preserve">[16.Terminazione] (#xc31fd02152596edd77e91d909cfe1ed97be407f)</w:t>
      </w:r>
    </w:p>
    <w:p>
      <w:pPr>
        <w:pStyle w:val="Compact"/>
        <w:numPr>
          <w:ilvl w:val="0"/>
          <w:numId w:val="1001"/>
        </w:numPr>
      </w:pPr>
      <w:r>
        <w:t xml:space="preserve">[16.1.Risoluzione da</w:t>
      </w:r>
      <w:r>
        <w:t xml:space="preserve"> </w:t>
      </w:r>
      <w:r>
        <w:t xml:space="preserve">Convenienza] (#x4b00620ec0d951676df563c25c1f6de321d25c)</w:t>
      </w:r>
    </w:p>
    <w:p>
      <w:pPr>
        <w:pStyle w:val="Compact"/>
        <w:numPr>
          <w:ilvl w:val="0"/>
          <w:numId w:val="1001"/>
        </w:numPr>
      </w:pPr>
      <w:r>
        <w:t xml:space="preserve">[16.2.Risoluzione per</w:t>
      </w:r>
      <w:r>
        <w:t xml:space="preserve"> </w:t>
      </w:r>
      <w:r>
        <w:t xml:space="preserve">Supporto] (#xcfbac4c564ea7abb9567693026eaabe3a778468)</w:t>
      </w:r>
    </w:p>
    <w:p>
      <w:pPr>
        <w:pStyle w:val="Compact"/>
        <w:numPr>
          <w:ilvl w:val="0"/>
          <w:numId w:val="1001"/>
        </w:numPr>
      </w:pPr>
      <w:r>
        <w:t xml:space="preserve">[16.3.Risoluzione senza</w:t>
      </w:r>
      <w:r>
        <w:t xml:space="preserve"> </w:t>
      </w:r>
      <w:r>
        <w:t xml:space="preserve">Guasto] (#xb888ab50e4db29ec7b87ee10ae925ad1d4abdc53)</w:t>
      </w:r>
    </w:p>
    <w:p>
      <w:pPr>
        <w:pStyle w:val="Compact"/>
        <w:numPr>
          <w:ilvl w:val="0"/>
          <w:numId w:val="1001"/>
        </w:numPr>
      </w:pPr>
      <w:r>
        <w:t xml:space="preserve">[17.Reversibilità] (#x5f4b87aa444285b480f94090ac846aca7a7d4e9)</w:t>
      </w:r>
    </w:p>
    <w:p>
      <w:pPr>
        <w:pStyle w:val="Compact"/>
        <w:numPr>
          <w:ilvl w:val="0"/>
          <w:numId w:val="1001"/>
        </w:numPr>
      </w:pPr>
      <w:r>
        <w:t xml:space="preserve">[18.Riservatezza] (#x5a32ce0bfe3b75c0a1bcda86779820b6c7a6709)</w:t>
      </w:r>
    </w:p>
    <w:p>
      <w:pPr>
        <w:pStyle w:val="Compact"/>
        <w:numPr>
          <w:ilvl w:val="0"/>
          <w:numId w:val="1001"/>
        </w:numPr>
      </w:pPr>
      <w:r>
        <w:t xml:space="preserve">[19.Sostituto] (#x77b7cfa5f8500f5f40b3510f7bc86f135a101)</w:t>
      </w:r>
    </w:p>
    <w:p>
      <w:pPr>
        <w:pStyle w:val="Compact"/>
        <w:numPr>
          <w:ilvl w:val="0"/>
          <w:numId w:val="1001"/>
        </w:numPr>
      </w:pPr>
      <w:r>
        <w:t xml:space="preserve">[20.Cessione del contratto] (#xbfa7c5cf04f837da0f2329aa808d9a42392b7de)</w:t>
      </w:r>
    </w:p>
    <w:p>
      <w:pPr>
        <w:pStyle w:val="Compact"/>
        <w:numPr>
          <w:ilvl w:val="0"/>
          <w:numId w:val="1001"/>
        </w:numPr>
      </w:pPr>
      <w:hyperlink w:anchor="X90b08ad7f78b144e0a50c3d68032fbc28cc38c9">
        <w:r>
          <w:rPr>
            <w:rStyle w:val="Hyperlink"/>
          </w:rPr>
          <w:t xml:space="preserve">21. Réglementation en matière de droit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travail</w:t>
        </w:r>
      </w:hyperlink>
    </w:p>
    <w:p>
      <w:pPr>
        <w:pStyle w:val="Compact"/>
        <w:numPr>
          <w:ilvl w:val="0"/>
          <w:numId w:val="1001"/>
        </w:numPr>
      </w:pPr>
      <w:hyperlink w:anchor="Xf36964be4c6d404d8271d6cf77b6adfc98bb16c">
        <w:r>
          <w:rPr>
            <w:rStyle w:val="Hyperlink"/>
          </w:rPr>
          <w:t xml:space="preserve">22. Ethique et responsabilité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sociale</w:t>
        </w:r>
      </w:hyperlink>
    </w:p>
    <w:p>
      <w:pPr>
        <w:pStyle w:val="Compact"/>
        <w:numPr>
          <w:ilvl w:val="0"/>
          <w:numId w:val="1001"/>
        </w:numPr>
      </w:pPr>
      <w:hyperlink w:anchor="X64525e0d647cf0aea1ca9d95e6fd0042ec83927">
        <w:r>
          <w:rPr>
            <w:rStyle w:val="Hyperlink"/>
          </w:rPr>
          <w:t xml:space="preserve">23. Propriété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intellectuelle</w:t>
        </w:r>
      </w:hyperlink>
    </w:p>
    <w:p>
      <w:pPr>
        <w:pStyle w:val="Compact"/>
        <w:numPr>
          <w:ilvl w:val="0"/>
          <w:numId w:val="1001"/>
        </w:numPr>
      </w:pPr>
      <w:hyperlink w:anchor="X6ed1e0b4d56101422258bbb573368239efc6b3f">
        <w:r>
          <w:rPr>
            <w:rStyle w:val="Hyperlink"/>
          </w:rPr>
          <w:t xml:space="preserve">24. Non solicitation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personnel</w:t>
        </w:r>
      </w:hyperlink>
    </w:p>
    <w:p>
      <w:pPr>
        <w:pStyle w:val="Compact"/>
        <w:numPr>
          <w:ilvl w:val="0"/>
          <w:numId w:val="1001"/>
        </w:numPr>
      </w:pPr>
      <w:hyperlink w:anchor="Xe079096ffe8dcd428435a88408152507b8c8e53">
        <w:r>
          <w:rPr>
            <w:rStyle w:val="Hyperlink"/>
          </w:rPr>
          <w:t xml:space="preserve">25. Signes distinctifs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parties</w:t>
        </w:r>
      </w:hyperlink>
    </w:p>
    <w:p>
      <w:pPr>
        <w:pStyle w:val="Compact"/>
        <w:numPr>
          <w:ilvl w:val="0"/>
          <w:numId w:val="1001"/>
        </w:numPr>
      </w:pPr>
      <w:r>
        <w:t xml:space="preserve">[26. Données à caractère</w:t>
      </w:r>
      <w:r>
        <w:t xml:space="preserve"> </w:t>
      </w:r>
      <w:r>
        <w:t xml:space="preserve">Staff] (#x9f8662e91d64a22d87f82ce3b1dc339c6951f51)</w:t>
      </w:r>
    </w:p>
    <w:p>
      <w:pPr>
        <w:pStyle w:val="Compact"/>
        <w:numPr>
          <w:ilvl w:val="0"/>
          <w:numId w:val="1001"/>
        </w:numPr>
      </w:pPr>
      <w:r>
        <w:t xml:space="preserve">[27.Assicurazione] (#x651b2074f1a48055669f930db4345bb1f39310)</w:t>
      </w:r>
    </w:p>
    <w:p>
      <w:pPr>
        <w:pStyle w:val="Compact"/>
        <w:numPr>
          <w:ilvl w:val="0"/>
          <w:numId w:val="1001"/>
        </w:numPr>
      </w:pPr>
      <w:r>
        <w:t xml:space="preserve">[28.Assegnazione della giurisdizione e della legge</w:t>
      </w:r>
      <w:r>
        <w:t xml:space="preserve"> </w:t>
      </w:r>
      <w:r>
        <w:t xml:space="preserve">Applicabile] (#x6a1853454b81593f5b2866333ac7ec35a5857e3)</w:t>
      </w:r>
    </w:p>
    <w:bookmarkStart w:id="20" w:name="framework"/>
    <w:p>
      <w:pPr>
        <w:pStyle w:val="Heading2"/>
      </w:pPr>
      <w:r>
        <w:t xml:space="preserve">1. Framework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17"/>
        <w:gridCol w:w="6002"/>
      </w:tblGrid>
      <w:tr>
        <w:tc>
          <w:tcPr/>
          <w:p>
            <w:pPr>
              <w:pStyle w:val="Compact"/>
            </w:pPr>
            <w:r>
              <w:t xml:space="preserve">RIFERIMENTO CT.AM.JUR.C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GVU 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13 marzo 2024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1" w:name="preambolo"/>
    <w:p>
      <w:pPr>
        <w:pStyle w:val="Heading2"/>
      </w:pPr>
      <w:r>
        <w:t xml:space="preserve">2. Preambolo</w:t>
      </w:r>
    </w:p>
    <w:p>
      <w:pPr>
        <w:pStyle w:val="FirstParagraph"/>
      </w:pPr>
      <w:r>
        <w:t xml:space="preserve">Queste condizioni generali di vendita e utilizzo (di seguito</w:t>
      </w:r>
      <w:r>
        <w:t xml:space="preserve"> </w:t>
      </w:r>
      <w:r>
        <w:t xml:space="preserve">designato dall’acronimo</w:t>
      </w:r>
      <w:r>
        <w:t xml:space="preserve"> </w:t>
      </w:r>
      <w:r>
        <w:t xml:space="preserve">“cgvu”</w:t>
      </w:r>
      <w:r>
        <w:t xml:space="preserve">), congiuntamente con l’appendice</w:t>
      </w:r>
      <w:r>
        <w:t xml:space="preserve"> </w:t>
      </w:r>
      <w:r>
        <w:t xml:space="preserve">intitolato Accordo di servizio, costituisce un contratto (al di sotto del ”</w:t>
      </w:r>
      <w:r>
        <w:t xml:space="preserve"> </w:t>
      </w:r>
      <w:r>
        <w:t xml:space="preserve">** contratto ** ”) stabilito tra Cloud Temple, una società congiunta</w:t>
      </w:r>
      <w:r>
        <w:t xml:space="preserve"> </w:t>
      </w:r>
      <w:r>
        <w:t xml:space="preserve">Semplificato regolato dalla legge francese, con capitale azionario</w:t>
      </w:r>
      <w:r>
        <w:t xml:space="preserve"> </w:t>
      </w:r>
      <w:r>
        <w:t xml:space="preserve">13.425.850 euro, registrati nel commercio e nel registro delle società</w:t>
      </w:r>
      <w:r>
        <w:t xml:space="preserve"> </w:t>
      </w:r>
      <w:r>
        <w:t xml:space="preserve">de Nanterre al di sotto del numero 825 400 336, la cui sede si trova</w:t>
      </w:r>
      <w:r>
        <w:t xml:space="preserve"> </w:t>
      </w:r>
      <w:r>
        <w:t xml:space="preserve">Au</w:t>
      </w:r>
      <w:r>
        <w:t xml:space="preserve"> </w:t>
      </w:r>
      <w:r>
        <w:rPr>
          <w:i/>
          <w:iCs/>
        </w:rPr>
        <w:t xml:space="preserve">Belvedere 1 - 7 corsi Valmy Spaces, 92800 Puteaux, Francia</w:t>
      </w:r>
      <w:r>
        <w:rPr>
          <w:i/>
          <w:iCs/>
        </w:rPr>
        <w:t xml:space="preserve"> </w:t>
      </w:r>
      <w:r>
        <w:t xml:space="preserve"> </w:t>
      </w:r>
      <w:r>
        <w:t xml:space="preserve">(di seguito indicato come “** provider</w:t>
      </w:r>
      <w:r>
        <w:t xml:space="preserve"> </w:t>
      </w:r>
      <w:r>
        <w:rPr>
          <w:b/>
          <w:bCs/>
        </w:rPr>
        <w:t xml:space="preserve">“) e qualsiasi entità, che esso</w:t>
      </w:r>
      <w:r>
        <w:rPr>
          <w:b/>
          <w:bCs/>
        </w:rPr>
        <w:t xml:space="preserve"> </w:t>
      </w:r>
      <w:r>
        <w:rPr>
          <w:b/>
          <w:bCs/>
        </w:rPr>
        <w:t xml:space="preserve">persona naturale o giuridica, fungendo da consumatore o</w:t>
      </w:r>
      <w:r>
        <w:rPr>
          <w:b/>
          <w:bCs/>
        </w:rPr>
        <w:t xml:space="preserve"> </w:t>
      </w:r>
      <w:r>
        <w:rPr>
          <w:b/>
          <w:bCs/>
        </w:rPr>
        <w:t xml:space="preserve">Legge professionale, privata o diritto pubblico, essendo iscritto a</w:t>
      </w:r>
      <w:r>
        <w:rPr>
          <w:b/>
          <w:bCs/>
        </w:rPr>
        <w:t xml:space="preserve"> </w:t>
      </w:r>
      <w:r>
        <w:rPr>
          <w:b/>
          <w:bCs/>
        </w:rPr>
        <w:t xml:space="preserve">un’offerta di fornitura infrastrutturale come servizio in conformità con</w:t>
      </w:r>
      <w:r>
        <w:rPr>
          <w:b/>
          <w:bCs/>
        </w:rPr>
        <w:t xml:space="preserve"> </w:t>
      </w:r>
      <w:r>
        <w:rPr>
          <w:b/>
          <w:bCs/>
        </w:rPr>
        <w:t xml:space="preserve">Referenziale SecnumCloud (di seguito denominato”</w:t>
      </w:r>
      <w:r>
        <w:t xml:space="preserve"> </w:t>
      </w:r>
      <w:r>
        <w:t xml:space="preserve">Cliente **“).</w:t>
      </w:r>
    </w:p>
    <w:p>
      <w:pPr>
        <w:pStyle w:val="BodyText"/>
      </w:pPr>
      <w:r>
        <w:t xml:space="preserve">Ai fini del presente contratto, il cliente e il fornitore di servizi sono</w:t>
      </w:r>
      <w:r>
        <w:t xml:space="preserve"> </w:t>
      </w:r>
      <w:r>
        <w:t xml:space="preserve">rispettivamente qualificato come</w:t>
      </w:r>
      <w:r>
        <w:t xml:space="preserve"> </w:t>
      </w:r>
      <w:r>
        <w:t xml:space="preserve">“parte”</w:t>
      </w:r>
      <w:r>
        <w:t xml:space="preserve"> </w:t>
      </w:r>
      <w:r>
        <w:t xml:space="preserve">se menzionato</w:t>
      </w:r>
      <w:r>
        <w:t xml:space="preserve"> </w:t>
      </w:r>
      <w:r>
        <w:t xml:space="preserve">separatamente e</w:t>
      </w:r>
      <w:r>
        <w:t xml:space="preserve"> </w:t>
      </w:r>
      <w:r>
        <w:t xml:space="preserve">“parti”</w:t>
      </w:r>
      <w:r>
        <w:t xml:space="preserve"> </w:t>
      </w:r>
      <w:r>
        <w:t xml:space="preserve">se menzionato congiuntamente.</w:t>
      </w:r>
      <w:r>
        <w:t xml:space="preserve"> </w:t>
      </w:r>
      <w:r>
        <w:t xml:space="preserve">È specificato che i termini utilizzati con una lettera maiuscola in</w:t>
      </w:r>
      <w:r>
        <w:t xml:space="preserve"> </w:t>
      </w:r>
      <w:r>
        <w:t xml:space="preserve">del presente contratto sono definiti in conformità con le disposizioni di</w:t>
      </w:r>
      <w:r>
        <w:t xml:space="preserve"> </w:t>
      </w:r>
      <w:r>
        <w:t xml:space="preserve">Articolo 1, intitolato</w:t>
      </w:r>
      <w:r>
        <w:t xml:space="preserve"> </w:t>
      </w:r>
      <w:r>
        <w:t xml:space="preserve">“Definizioni”</w:t>
      </w:r>
      <w:r>
        <w:t xml:space="preserve">.</w:t>
      </w:r>
    </w:p>
    <w:p>
      <w:pPr>
        <w:pStyle w:val="BodyText"/>
      </w:pPr>
      <w:r>
        <w:t xml:space="preserve">Questa riformulazione mira a chiarire e formalizzare l’ambito e</w:t>
      </w:r>
      <w:r>
        <w:t xml:space="preserve"> </w:t>
      </w:r>
      <w:r>
        <w:t xml:space="preserve">parti interessate nel contratto, rispettando le convenzioni e</w:t>
      </w:r>
      <w:r>
        <w:t xml:space="preserve"> </w:t>
      </w:r>
      <w:r>
        <w:t xml:space="preserve">Precisione richiesta in linguaggio legale.</w:t>
      </w:r>
      <w:r>
        <w:t xml:space="preserve"> </w:t>
      </w:r>
      <w:r>
        <w:t xml:space="preserve">** È stato precedentemente richiamato ciò che segue **</w:t>
      </w:r>
    </w:p>
    <w:p>
      <w:pPr>
        <w:pStyle w:val="BodyText"/>
      </w:pPr>
      <w:r>
        <w:t xml:space="preserve">Il fornitore di servizi è posizionato come operatore specializzato in</w:t>
      </w:r>
      <w:r>
        <w:t xml:space="preserve"> </w:t>
      </w:r>
      <w:r>
        <w:t xml:space="preserve">Cloud computing, in particolare offrendo servizi</w:t>
      </w:r>
      <w:r>
        <w:t xml:space="preserve"> </w:t>
      </w:r>
      <w:r>
        <w:t xml:space="preserve">infrastruttura come servizio (IAAS), piattaforma come</w:t>
      </w:r>
      <w:r>
        <w:t xml:space="preserve"> </w:t>
      </w:r>
      <w:r>
        <w:t xml:space="preserve">Servizio (PAAS) e servizi professionali</w:t>
      </w:r>
      <w:r>
        <w:t xml:space="preserve"> </w:t>
      </w:r>
      <w:r>
        <w:t xml:space="preserve">(Servizi professionali).</w:t>
      </w:r>
    </w:p>
    <w:p>
      <w:pPr>
        <w:pStyle w:val="BodyText"/>
      </w:pPr>
      <w:r>
        <w:t xml:space="preserve">Tutti i servizi offerti da Cloud Temple sono disponibili</w:t>
      </w:r>
      <w:r>
        <w:t xml:space="preserve"> </w:t>
      </w:r>
      <w:r>
        <w:t xml:space="preserve">La scala globale per i clienti che si iscrivono alle offerte presentate</w:t>
      </w:r>
      <w:r>
        <w:t xml:space="preserve"> </w:t>
      </w:r>
      <w:r>
        <w:t xml:space="preserve">Sulla loro piattaforma online, accessibile al seguente indirizzo:</w:t>
      </w:r>
      <w:r>
        <w:t xml:space="preserve"> </w:t>
      </w:r>
      <w:r>
        <w:t xml:space="preserve">https://www.cloud-temple.com.</w:t>
      </w:r>
    </w:p>
    <w:p>
      <w:pPr>
        <w:pStyle w:val="BodyText"/>
      </w:pPr>
      <w:r>
        <w:t xml:space="preserve">In presenza di discrepanze tra una o più disposizioni</w:t>
      </w:r>
      <w:r>
        <w:t xml:space="preserve"> </w:t>
      </w:r>
      <w:r>
        <w:t xml:space="preserve">contenuto nei documenti allegati, il primato sarà concesso a</w:t>
      </w:r>
      <w:r>
        <w:t xml:space="preserve"> </w:t>
      </w:r>
      <w:r>
        <w:t xml:space="preserve">Documento gerarchicamente più alto.La versione più recente e</w:t>
      </w:r>
      <w:r>
        <w:t xml:space="preserve"> </w:t>
      </w:r>
      <w:r>
        <w:t xml:space="preserve">Approvato ufficialmente un documento vince su tutte le sue versioni</w:t>
      </w:r>
      <w:r>
        <w:t xml:space="preserve"> </w:t>
      </w:r>
      <w:r>
        <w:t xml:space="preserve">precedente.Quindi, in caso di divergenza tra uno o più</w:t>
      </w:r>
      <w:r>
        <w:t xml:space="preserve"> </w:t>
      </w:r>
      <w:r>
        <w:t xml:space="preserve">Disposizioni all’interno dello stesso documento, è la versione in seguito</w:t>
      </w:r>
      <w:r>
        <w:t xml:space="preserve"> </w:t>
      </w:r>
      <w:r>
        <w:t xml:space="preserve">Convalida che prevarrà.</w:t>
      </w:r>
    </w:p>
    <w:p>
      <w:pPr>
        <w:pStyle w:val="BodyText"/>
      </w:pPr>
      <w:r>
        <w:t xml:space="preserve">Il fatto che una clausola che appaia in un documento di fila inferiore</w:t>
      </w:r>
      <w:r>
        <w:t xml:space="preserve"> </w:t>
      </w:r>
      <w:r>
        <w:t xml:space="preserve">Non espressamente menzionato nel documento di rango superiore</w:t>
      </w:r>
      <w:r>
        <w:t xml:space="preserve"> </w:t>
      </w:r>
      <w:r>
        <w:t xml:space="preserve">Non lo farà perdere il suo valore legale.</w:t>
      </w:r>
    </w:p>
    <w:bookmarkEnd w:id="21"/>
    <w:bookmarkStart w:id="22" w:name="definizioni"/>
    <w:p>
      <w:pPr>
        <w:pStyle w:val="Heading2"/>
      </w:pPr>
      <w:r>
        <w:t xml:space="preserve">3. Definizioni</w:t>
      </w:r>
    </w:p>
    <w:p>
      <w:pPr>
        <w:pStyle w:val="FirstParagraph"/>
      </w:pPr>
      <w:r>
        <w:t xml:space="preserve">I termini che compaiono di seguito avranno per le parti le definizioni</w:t>
      </w:r>
      <w:r>
        <w:t xml:space="preserve"> </w:t>
      </w:r>
      <w:r>
        <w:t xml:space="preserve">Prossimo.Ogni principiante del termine con una lettera maiuscola di seguito ha il significato</w:t>
      </w:r>
      <w:r>
        <w:t xml:space="preserve"> </w:t>
      </w:r>
      <w:r>
        <w:t xml:space="preserve">che gli viene dato nella sua definizione.</w:t>
      </w:r>
      <w:r>
        <w:t xml:space="preserve"> </w:t>
      </w:r>
      <w:r>
        <w:t xml:space="preserve">- ** Accesso</w:t>
      </w:r>
      <w:r>
        <w:t xml:space="preserve"> </w:t>
      </w:r>
      <w:r>
        <w:rPr>
          <w:b/>
          <w:bCs/>
        </w:rPr>
        <w:t xml:space="preserve">: designa il set di identificatori (login, password,</w:t>
      </w:r>
      <w:r>
        <w:rPr>
          <w:b/>
          <w:bCs/>
        </w:rPr>
        <w:t xml:space="preserve"> </w:t>
      </w:r>
      <w:r>
        <w:rPr>
          <w:b/>
          <w:bCs/>
        </w:rPr>
        <w:t xml:space="preserve">ecc.), consentendo al cliente di autenticare prima di poterlo fare</w:t>
      </w:r>
      <w:r>
        <w:rPr>
          <w:b/>
          <w:bCs/>
        </w:rPr>
        <w:t xml:space="preserve"> </w:t>
      </w:r>
      <w:r>
        <w:rPr>
          <w:b/>
          <w:bCs/>
        </w:rPr>
        <w:t xml:space="preserve">Consumare e servizi pilota.L’accesso è dedicato a a</w:t>
      </w:r>
      <w:r>
        <w:rPr>
          <w:b/>
          <w:bCs/>
        </w:rPr>
        <w:t xml:space="preserve"> </w:t>
      </w:r>
      <w:r>
        <w:rPr>
          <w:b/>
          <w:bCs/>
        </w:rPr>
        <w:t xml:space="preserve">Account preciso e non deve essere condiviso dal cliente.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Allegato</w:t>
      </w:r>
      <w:r>
        <w:t xml:space="preserve"> </w:t>
      </w:r>
      <w:r>
        <w:rPr>
          <w:b/>
          <w:bCs/>
        </w:rPr>
        <w:t xml:space="preserve">: designa qualsiasi documento di informazione aggiuntiva</w:t>
      </w:r>
      <w:r>
        <w:rPr>
          <w:b/>
          <w:bCs/>
        </w:rPr>
        <w:t xml:space="preserve"> </w:t>
      </w:r>
      <w:r>
        <w:rPr>
          <w:b/>
          <w:bCs/>
        </w:rPr>
        <w:t xml:space="preserve">Contratto di vice.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Modulo d’ordine</w:t>
      </w:r>
      <w:r>
        <w:t xml:space="preserve"> </w:t>
      </w:r>
      <w:r>
        <w:rPr>
          <w:b/>
          <w:bCs/>
        </w:rPr>
        <w:t xml:space="preserve">: designa il documento, che può essere dematerializzato,</w:t>
      </w:r>
      <w:r>
        <w:rPr>
          <w:b/>
          <w:bCs/>
        </w:rPr>
        <w:t xml:space="preserve"> </w:t>
      </w:r>
      <w:r>
        <w:rPr>
          <w:b/>
          <w:bCs/>
        </w:rPr>
        <w:t xml:space="preserve">firmato o validato quando è una forma dematerializzata, dal</w:t>
      </w:r>
      <w:r>
        <w:rPr>
          <w:b/>
          <w:bCs/>
        </w:rPr>
        <w:t xml:space="preserve"> </w:t>
      </w:r>
      <w:r>
        <w:rPr>
          <w:b/>
          <w:bCs/>
        </w:rPr>
        <w:t xml:space="preserve">Cliente in base al quale quest’ultimo accetta una proposta per</w:t>
      </w:r>
      <w:r>
        <w:rPr>
          <w:b/>
          <w:bCs/>
        </w:rPr>
        <w:t xml:space="preserve"> </w:t>
      </w:r>
      <w:r>
        <w:rPr>
          <w:b/>
          <w:bCs/>
        </w:rPr>
        <w:t xml:space="preserve">servizio/un preventivo o ordina un prodotto;Descrive le condizioni</w:t>
      </w:r>
      <w:r>
        <w:rPr>
          <w:b/>
          <w:bCs/>
        </w:rPr>
        <w:t xml:space="preserve"> </w:t>
      </w:r>
      <w:r>
        <w:rPr>
          <w:b/>
          <w:bCs/>
        </w:rPr>
        <w:t xml:space="preserve">Specifico applicabile se applicabile.Nessun obbligo di nessuno</w:t>
      </w:r>
      <w:r>
        <w:rPr>
          <w:b/>
          <w:bCs/>
        </w:rPr>
        <w:t xml:space="preserve"> </w:t>
      </w:r>
      <w:r>
        <w:rPr>
          <w:b/>
          <w:bCs/>
        </w:rPr>
        <w:t xml:space="preserve">Il tipo non può pesare sul fornitore di servizi per la realizzazione di</w:t>
      </w:r>
      <w:r>
        <w:rPr>
          <w:b/>
          <w:bCs/>
        </w:rPr>
        <w:t xml:space="preserve"> </w:t>
      </w:r>
      <w:r>
        <w:rPr>
          <w:b/>
          <w:bCs/>
        </w:rPr>
        <w:t xml:space="preserve">Servizi professionali o la fornitura di servizi su preventivo senza</w:t>
      </w:r>
      <w:r>
        <w:rPr>
          <w:b/>
          <w:bCs/>
        </w:rPr>
        <w:t xml:space="preserve"> </w:t>
      </w:r>
      <w:r>
        <w:rPr>
          <w:b/>
          <w:bCs/>
        </w:rPr>
        <w:t xml:space="preserve">un modulo di ordine formalizzato firmato dal cliente e quindi accettato</w:t>
      </w:r>
      <w:r>
        <w:rPr>
          <w:b/>
          <w:bCs/>
        </w:rPr>
        <w:t xml:space="preserve"> </w:t>
      </w:r>
      <w:r>
        <w:rPr>
          <w:b/>
          <w:bCs/>
        </w:rPr>
        <w:t xml:space="preserve">dal fornitore.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Cliente</w:t>
      </w:r>
      <w:r>
        <w:t xml:space="preserve"> </w:t>
      </w:r>
      <w:r>
        <w:rPr>
          <w:b/>
          <w:bCs/>
        </w:rPr>
        <w:t xml:space="preserve">: designa qualsiasi persona giuridica che sarà consumatore di</w:t>
      </w:r>
      <w:r>
        <w:rPr>
          <w:b/>
          <w:bCs/>
        </w:rPr>
        <w:t xml:space="preserve"> </w:t>
      </w:r>
      <w:r>
        <w:rPr>
          <w:b/>
          <w:bCs/>
        </w:rPr>
        <w:t xml:space="preserve">Servizio IaaS.Il cliente si impegna a fornire tutte le informazioni</w:t>
      </w:r>
      <w:r>
        <w:rPr>
          <w:b/>
          <w:bCs/>
        </w:rPr>
        <w:t xml:space="preserve"> </w:t>
      </w:r>
      <w:r>
        <w:rPr>
          <w:b/>
          <w:bCs/>
        </w:rPr>
        <w:t xml:space="preserve">richiesto (in particolare e -mail, identità, dettagli di contatto, informazioni</w:t>
      </w:r>
      <w:r>
        <w:rPr>
          <w:b/>
          <w:bCs/>
        </w:rPr>
        <w:t xml:space="preserve"> </w:t>
      </w:r>
      <w:r>
        <w:rPr>
          <w:b/>
          <w:bCs/>
        </w:rPr>
        <w:t xml:space="preserve">bancario, ecc.) e intraprende che tutte le informazioni</w:t>
      </w:r>
      <w:r>
        <w:rPr>
          <w:b/>
          <w:bCs/>
        </w:rPr>
        <w:t xml:space="preserve"> </w:t>
      </w:r>
      <w:r>
        <w:rPr>
          <w:b/>
          <w:bCs/>
        </w:rPr>
        <w:t xml:space="preserve">Così fornito sono accurati e aggiornati per la durata</w:t>
      </w:r>
      <w:r>
        <w:rPr>
          <w:b/>
          <w:bCs/>
        </w:rPr>
        <w:t xml:space="preserve"> </w:t>
      </w:r>
      <w:r>
        <w:rPr>
          <w:b/>
          <w:bCs/>
        </w:rPr>
        <w:t xml:space="preserve">del contratto.Quando l’account cliente viene utilizzato da una persona</w:t>
      </w:r>
      <w:r>
        <w:rPr>
          <w:b/>
          <w:bCs/>
        </w:rPr>
        <w:t xml:space="preserve"> </w:t>
      </w:r>
      <w:r>
        <w:rPr>
          <w:b/>
          <w:bCs/>
        </w:rPr>
        <w:t xml:space="preserve">Agendo per conto e per conto del cliente, dichiara e garantisce</w:t>
      </w:r>
      <w:r>
        <w:rPr>
          <w:b/>
          <w:bCs/>
        </w:rPr>
        <w:t xml:space="preserve"> </w:t>
      </w:r>
      <w:r>
        <w:rPr>
          <w:b/>
          <w:bCs/>
        </w:rPr>
        <w:t xml:space="preserve">al fornitore il potere e la capacità necessaria per rappresentare</w:t>
      </w:r>
      <w:r>
        <w:rPr>
          <w:b/>
          <w:bCs/>
        </w:rPr>
        <w:t xml:space="preserve"> </w:t>
      </w:r>
      <w:r>
        <w:rPr>
          <w:b/>
          <w:bCs/>
        </w:rPr>
        <w:t xml:space="preserve">e coinvolgere il cliente nelle condizioni previste nel contratto.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cloud computing ** (esso nelle nuvole): designa il</w:t>
      </w:r>
      <w:r>
        <w:t xml:space="preserve"> </w:t>
      </w:r>
      <w:r>
        <w:t xml:space="preserve">Fornitura di memorie, calcoli, archiviazione e archiviazione del cliente</w:t>
      </w:r>
      <w:r>
        <w:t xml:space="preserve"> </w:t>
      </w:r>
      <w:r>
        <w:t xml:space="preserve">rete fornita dai server nelle reti.Detto server, come</w:t>
      </w:r>
      <w:r>
        <w:t xml:space="preserve"> </w:t>
      </w:r>
      <w:r>
        <w:t xml:space="preserve">che l’infrastruttura sottostante sia gestita e mantenuta dal</w:t>
      </w:r>
      <w:r>
        <w:t xml:space="preserve"> </w:t>
      </w:r>
      <w:r>
        <w:t xml:space="preserve">Provider in modo trasparente per il cliente.</w:t>
      </w:r>
      <w:r>
        <w:t xml:space="preserve"> </w:t>
      </w:r>
      <w:r>
        <w:t xml:space="preserve">- ** Account cliente</w:t>
      </w:r>
      <w:r>
        <w:t xml:space="preserve"> </w:t>
      </w:r>
      <w:r>
        <w:rPr>
          <w:b/>
          <w:bCs/>
        </w:rPr>
        <w:t xml:space="preserve">: un account consente al cliente, una volta che ha</w:t>
      </w:r>
      <w:r>
        <w:rPr>
          <w:b/>
          <w:bCs/>
        </w:rPr>
        <w:t xml:space="preserve"> </w:t>
      </w:r>
      <w:r>
        <w:rPr>
          <w:b/>
          <w:bCs/>
        </w:rPr>
        <w:t xml:space="preserve">accettato il contratto associato a questo account (accettando questi</w:t>
      </w:r>
      <w:r>
        <w:rPr>
          <w:b/>
          <w:bCs/>
        </w:rPr>
        <w:t xml:space="preserve"> </w:t>
      </w:r>
      <w:r>
        <w:rPr>
          <w:b/>
          <w:bCs/>
        </w:rPr>
        <w:t xml:space="preserve">Cgvu), consumare servizi.Il fornitore di servizi non apre un account</w:t>
      </w:r>
      <w:r>
        <w:rPr>
          <w:b/>
          <w:bCs/>
        </w:rPr>
        <w:t xml:space="preserve"> </w:t>
      </w:r>
      <w:r>
        <w:rPr>
          <w:b/>
          <w:bCs/>
        </w:rPr>
        <w:t xml:space="preserve">al cliente solo dopo aver fornito da quest’ultimo (i) dell’indirizzo e -mail che</w:t>
      </w:r>
      <w:r>
        <w:rPr>
          <w:b/>
          <w:bCs/>
        </w:rPr>
        <w:t xml:space="preserve"> </w:t>
      </w:r>
      <w:r>
        <w:rPr>
          <w:b/>
          <w:bCs/>
        </w:rPr>
        <w:t xml:space="preserve">fungerà da identificatore di questo account (è qui che il fornitore di servizi</w:t>
      </w:r>
      <w:r>
        <w:rPr>
          <w:b/>
          <w:bCs/>
        </w:rPr>
        <w:t xml:space="preserve"> </w:t>
      </w:r>
      <w:r>
        <w:rPr>
          <w:b/>
          <w:bCs/>
        </w:rPr>
        <w:t xml:space="preserve">affronterà le notifiche relative al contratto associato a questo account),</w:t>
      </w:r>
      <w:r>
        <w:rPr>
          <w:b/>
          <w:bCs/>
        </w:rPr>
        <w:t xml:space="preserve"> </w:t>
      </w:r>
      <w:r>
        <w:rPr>
          <w:b/>
          <w:bCs/>
        </w:rPr>
        <w:t xml:space="preserve">e (ii) dei suoi dati di identificazione (nome, numero IVA</w:t>
      </w:r>
      <w:r>
        <w:rPr>
          <w:b/>
          <w:bCs/>
        </w:rPr>
        <w:t xml:space="preserve"> </w:t>
      </w:r>
      <w:r>
        <w:rPr>
          <w:b/>
          <w:bCs/>
        </w:rPr>
        <w:t xml:space="preserve">Intra -Communità o equivalente nel paese del cliente, indirizzo,</w:t>
      </w:r>
      <w:r>
        <w:rPr>
          <w:b/>
          <w:bCs/>
        </w:rPr>
        <w:t xml:space="preserve"> </w:t>
      </w:r>
      <w:r>
        <w:rPr>
          <w:b/>
          <w:bCs/>
        </w:rPr>
        <w:t xml:space="preserve">ecc.), infine (iii) delle sue informazioni bancarie esatte e superiori</w:t>
      </w:r>
      <w:r>
        <w:rPr>
          <w:b/>
          <w:bCs/>
        </w:rPr>
        <w:t xml:space="preserve"> </w:t>
      </w:r>
      <w:r>
        <w:rPr>
          <w:b/>
          <w:bCs/>
        </w:rPr>
        <w:t xml:space="preserve">necessario per fatturare il suo consumo.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Accordo di servizio</w:t>
      </w:r>
      <w:r>
        <w:t xml:space="preserve"> </w:t>
      </w:r>
      <w:r>
        <w:rPr>
          <w:b/>
          <w:bCs/>
        </w:rPr>
        <w:t xml:space="preserve">: designa il documento che descrive, in particolare,</w:t>
      </w:r>
      <w:r>
        <w:rPr>
          <w:b/>
          <w:bCs/>
        </w:rPr>
        <w:t xml:space="preserve"> </w:t>
      </w:r>
      <w:r>
        <w:rPr>
          <w:b/>
          <w:bCs/>
        </w:rPr>
        <w:t xml:space="preserve">in modo tecnico e funzionale i servizi forniti dal</w:t>
      </w:r>
      <w:r>
        <w:rPr>
          <w:b/>
          <w:bCs/>
        </w:rPr>
        <w:t xml:space="preserve"> </w:t>
      </w:r>
      <w:r>
        <w:rPr>
          <w:b/>
          <w:bCs/>
        </w:rPr>
        <w:t xml:space="preserve">Fornitore;così come l’elenco dettagliato dei livelli di servizio,</w:t>
      </w:r>
      <w:r>
        <w:rPr>
          <w:b/>
          <w:bCs/>
        </w:rPr>
        <w:t xml:space="preserve"> </w:t>
      </w:r>
      <w:r>
        <w:rPr>
          <w:b/>
          <w:bCs/>
        </w:rPr>
        <w:t xml:space="preserve">il loro metodo di calcolo e la periodicità della loro produzione.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Dati dei clienti</w:t>
      </w:r>
      <w:r>
        <w:t xml:space="preserve"> </w:t>
      </w:r>
      <w:r>
        <w:rPr>
          <w:b/>
          <w:bCs/>
        </w:rPr>
        <w:t xml:space="preserve">: tutti i dati, qualunque cosa siano loro</w:t>
      </w:r>
      <w:r>
        <w:rPr>
          <w:b/>
          <w:bCs/>
        </w:rPr>
        <w:t xml:space="preserve"> </w:t>
      </w:r>
      <w:r>
        <w:rPr>
          <w:b/>
          <w:bCs/>
        </w:rPr>
        <w:t xml:space="preserve">la natura, compresi i dati personali, che i clienti negoziano e</w:t>
      </w:r>
      <w:r>
        <w:rPr>
          <w:b/>
          <w:bCs/>
        </w:rPr>
        <w:t xml:space="preserve"> </w:t>
      </w:r>
      <w:r>
        <w:rPr>
          <w:b/>
          <w:bCs/>
        </w:rPr>
        <w:t xml:space="preserve">Si tratta di un’infrastruttura resa disponibile dal fornitore di servizi.</w:t>
      </w:r>
      <w:r>
        <w:rPr>
          <w:b/>
          <w:bCs/>
        </w:rPr>
        <w:t xml:space="preserve"> </w:t>
      </w:r>
      <w:r>
        <w:rPr>
          <w:b/>
          <w:bCs/>
        </w:rPr>
        <w:t xml:space="preserve">Su un accordo espresso, il fornitore di servizi (i) si astiene dall’accesso</w:t>
      </w:r>
      <w:r>
        <w:rPr>
          <w:b/>
          <w:bCs/>
        </w:rPr>
        <w:t xml:space="preserve"> </w:t>
      </w:r>
      <w:r>
        <w:rPr>
          <w:b/>
          <w:bCs/>
        </w:rPr>
        <w:t xml:space="preserve">Dati dei clienti e (ii) consigliano al cliente di quantificarli senza</w:t>
      </w:r>
      <w:r>
        <w:rPr>
          <w:b/>
          <w:bCs/>
        </w:rPr>
        <w:t xml:space="preserve"> </w:t>
      </w:r>
      <w:r>
        <w:rPr>
          <w:b/>
          <w:bCs/>
        </w:rPr>
        <w:t xml:space="preserve">Dagli la chiave di crittografia;essendo specificato, infine, (iii) quello</w:t>
      </w:r>
      <w:r>
        <w:rPr>
          <w:b/>
          <w:bCs/>
        </w:rPr>
        <w:t xml:space="preserve"> </w:t>
      </w:r>
      <w:r>
        <w:rPr>
          <w:b/>
          <w:bCs/>
        </w:rPr>
        <w:t xml:space="preserve">Il provider non può distinguere tra i dati dei clienti</w:t>
      </w:r>
      <w:r>
        <w:rPr>
          <w:b/>
          <w:bCs/>
        </w:rPr>
        <w:t xml:space="preserve"> </w:t>
      </w:r>
      <w:r>
        <w:rPr>
          <w:b/>
          <w:bCs/>
        </w:rPr>
        <w:t xml:space="preserve">quelli che sono dati personali.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Dati personali</w:t>
      </w:r>
      <w:r>
        <w:t xml:space="preserve"> </w:t>
      </w:r>
      <w:r>
        <w:rPr>
          <w:b/>
          <w:bCs/>
        </w:rPr>
        <w:t xml:space="preserve">: quelli dei dati dei clienti che rispondono</w:t>
      </w:r>
      <w:r>
        <w:rPr>
          <w:b/>
          <w:bCs/>
        </w:rPr>
        <w:t xml:space="preserve"> </w:t>
      </w:r>
      <w:r>
        <w:rPr>
          <w:b/>
          <w:bCs/>
        </w:rPr>
        <w:t xml:space="preserve">alla definizione di</w:t>
      </w:r>
      <w:r>
        <w:rPr>
          <w:b/>
          <w:bCs/>
        </w:rPr>
        <w:t xml:space="preserve"> </w:t>
      </w:r>
      <w:r>
        <w:rPr>
          <w:b/>
          <w:bCs/>
        </w:rPr>
        <w:t xml:space="preserve">“dati personali”</w:t>
      </w:r>
      <w:r>
        <w:rPr>
          <w:b/>
          <w:bCs/>
        </w:rPr>
        <w:t xml:space="preserve"> </w:t>
      </w:r>
      <w:r>
        <w:rPr>
          <w:b/>
          <w:bCs/>
        </w:rPr>
        <w:t xml:space="preserve">nel senso di</w:t>
      </w:r>
      <w:r>
        <w:rPr>
          <w:b/>
          <w:bCs/>
        </w:rPr>
        <w:t xml:space="preserve"> </w:t>
      </w:r>
      <w:r>
        <w:rPr>
          <w:b/>
          <w:bCs/>
        </w:rPr>
        <w:t xml:space="preserve">Legislazione dei dati personali.Per tutte le domande</w:t>
      </w:r>
      <w:r>
        <w:rPr>
          <w:b/>
          <w:bCs/>
        </w:rPr>
        <w:t xml:space="preserve"> </w:t>
      </w:r>
      <w:r>
        <w:rPr>
          <w:b/>
          <w:bCs/>
        </w:rPr>
        <w:t xml:space="preserve">relativo ai dati personali (ad eccezione di quelli relativi a</w:t>
      </w:r>
      <w:r>
        <w:rPr>
          <w:b/>
          <w:bCs/>
        </w:rPr>
        <w:t xml:space="preserve"> </w:t>
      </w:r>
      <w:r>
        <w:rPr>
          <w:b/>
          <w:bCs/>
        </w:rPr>
        <w:t xml:space="preserve">Sistemi clienti che sono sotto la sua esclusiva responsabilità) puoi</w:t>
      </w:r>
      <w:r>
        <w:rPr>
          <w:b/>
          <w:bCs/>
        </w:rPr>
        <w:t xml:space="preserve"> </w:t>
      </w:r>
      <w:r>
        <w:rPr>
          <w:b/>
          <w:bCs/>
        </w:rPr>
        <w:t xml:space="preserve">Contatta dpd@cloud-temple.com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Equipaggiamento</w:t>
      </w:r>
      <w:r>
        <w:t xml:space="preserve"> </w:t>
      </w:r>
      <w:r>
        <w:rPr>
          <w:b/>
          <w:bCs/>
        </w:rPr>
        <w:t xml:space="preserve">: designa tutte le attrezzature naturali della natura</w:t>
      </w:r>
      <w:r>
        <w:rPr>
          <w:b/>
          <w:bCs/>
        </w:rPr>
        <w:t xml:space="preserve"> </w:t>
      </w:r>
      <w:r>
        <w:rPr>
          <w:b/>
          <w:bCs/>
        </w:rPr>
        <w:t xml:space="preserve">software o hardware fornito da l’uno o dall’altro delle parti,</w:t>
      </w:r>
      <w:r>
        <w:rPr>
          <w:b/>
          <w:bCs/>
        </w:rPr>
        <w:t xml:space="preserve"> </w:t>
      </w:r>
      <w:r>
        <w:rPr>
          <w:b/>
          <w:bCs/>
        </w:rPr>
        <w:t xml:space="preserve">componendo il sistema ospitato e infirato, supportato dal</w:t>
      </w:r>
      <w:r>
        <w:rPr>
          <w:b/>
          <w:bCs/>
        </w:rPr>
        <w:t xml:space="preserve"> </w:t>
      </w:r>
      <w:r>
        <w:rPr>
          <w:b/>
          <w:bCs/>
        </w:rPr>
        <w:t xml:space="preserve">Provider ai sensi del contratto e dell’oggetto dei servizi.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Estensione del perimetro dei servizi</w:t>
      </w:r>
      <w:r>
        <w:t xml:space="preserve"> </w:t>
      </w:r>
      <w:r>
        <w:rPr>
          <w:b/>
          <w:bCs/>
        </w:rPr>
        <w:t xml:space="preserve">: designa le risorse</w:t>
      </w:r>
      <w:r>
        <w:rPr>
          <w:b/>
          <w:bCs/>
        </w:rPr>
        <w:t xml:space="preserve"> </w:t>
      </w:r>
      <w:r>
        <w:rPr>
          <w:b/>
          <w:bCs/>
        </w:rPr>
        <w:t xml:space="preserve">aggiuntivo non sottoscritto.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iaas</w:t>
      </w:r>
      <w:r>
        <w:t xml:space="preserve"> </w:t>
      </w:r>
      <w:r>
        <w:rPr>
          <w:b/>
          <w:bCs/>
        </w:rPr>
        <w:t xml:space="preserve">: infrastruttura AC come servizio, designa l’impostazione</w:t>
      </w:r>
      <w:r>
        <w:rPr>
          <w:b/>
          <w:bCs/>
        </w:rPr>
        <w:t xml:space="preserve"> </w:t>
      </w:r>
      <w:r>
        <w:rPr>
          <w:b/>
          <w:bCs/>
        </w:rPr>
        <w:t xml:space="preserve">disponibile per un’infrastruttura come servizio, consentendo</w:t>
      </w:r>
      <w:r>
        <w:rPr>
          <w:b/>
          <w:bCs/>
        </w:rPr>
        <w:t xml:space="preserve"> </w:t>
      </w:r>
      <w:r>
        <w:rPr>
          <w:b/>
          <w:bCs/>
        </w:rPr>
        <w:t xml:space="preserve">Affitto infrastruttura per computer (RAM, CPU …).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Incidente</w:t>
      </w:r>
      <w:r>
        <w:t xml:space="preserve"> </w:t>
      </w:r>
      <w:r>
        <w:rPr>
          <w:b/>
          <w:bCs/>
        </w:rPr>
        <w:t xml:space="preserve">: designa qualsiasi evento non parte del</w:t>
      </w:r>
      <w:r>
        <w:rPr>
          <w:b/>
          <w:bCs/>
        </w:rPr>
        <w:t xml:space="preserve"> </w:t>
      </w:r>
      <w:r>
        <w:rPr>
          <w:b/>
          <w:bCs/>
        </w:rPr>
        <w:t xml:space="preserve">funzionamento standard di attrezzatura e che causa o può causare,</w:t>
      </w:r>
      <w:r>
        <w:rPr>
          <w:b/>
          <w:bCs/>
        </w:rPr>
        <w:t xml:space="preserve"> </w:t>
      </w:r>
      <w:r>
        <w:rPr>
          <w:b/>
          <w:bCs/>
        </w:rPr>
        <w:t xml:space="preserve">Non conformità con uno o più livelli di servizio, disturbo</w:t>
      </w:r>
      <w:r>
        <w:rPr>
          <w:b/>
          <w:bCs/>
        </w:rPr>
        <w:t xml:space="preserve"> </w:t>
      </w:r>
      <w:r>
        <w:rPr>
          <w:b/>
          <w:bCs/>
        </w:rPr>
        <w:t xml:space="preserve">o un’interruzione di un servizio e/o danni al cliente.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Manutenzione</w:t>
      </w:r>
      <w:r>
        <w:t xml:space="preserve"> </w:t>
      </w:r>
      <w:r>
        <w:rPr>
          <w:b/>
          <w:bCs/>
        </w:rPr>
        <w:t xml:space="preserve">: designa tutti i servizi di manutenzione</w:t>
      </w:r>
      <w:r>
        <w:rPr>
          <w:b/>
          <w:bCs/>
        </w:rPr>
        <w:t xml:space="preserve"> </w:t>
      </w:r>
      <w:r>
        <w:rPr>
          <w:b/>
          <w:bCs/>
        </w:rPr>
        <w:t xml:space="preserve">Preventivo, correttivo e scalabile a spese del fornitore</w:t>
      </w:r>
      <w:r>
        <w:rPr>
          <w:b/>
          <w:bCs/>
        </w:rPr>
        <w:t xml:space="preserve"> </w:t>
      </w:r>
      <w:r>
        <w:rPr>
          <w:b/>
          <w:bCs/>
        </w:rPr>
        <w:t xml:space="preserve">Sul sistema ospitato e infogerato.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Provider di terze parti</w:t>
      </w:r>
      <w:r>
        <w:t xml:space="preserve"> </w:t>
      </w:r>
      <w:r>
        <w:rPr>
          <w:b/>
          <w:bCs/>
        </w:rPr>
        <w:t xml:space="preserve">: designa qualsiasi persona legale o fisica</w:t>
      </w:r>
      <w:r>
        <w:rPr>
          <w:b/>
          <w:bCs/>
        </w:rPr>
        <w:t xml:space="preserve"> </w:t>
      </w:r>
      <w:r>
        <w:rPr>
          <w:b/>
          <w:bCs/>
        </w:rPr>
        <w:t xml:space="preserve">partner contraente del cliente o del fornitore di servizi che, con uno stato che</w:t>
      </w:r>
      <w:r>
        <w:rPr>
          <w:b/>
          <w:bCs/>
        </w:rPr>
        <w:t xml:space="preserve"> </w:t>
      </w:r>
      <w:r>
        <w:rPr>
          <w:b/>
          <w:bCs/>
        </w:rPr>
        <w:t xml:space="preserve">È interviene nella fornitura di parte dei servizi.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Servizi</w:t>
      </w:r>
      <w:r>
        <w:t xml:space="preserve"> </w:t>
      </w:r>
      <w:r>
        <w:rPr>
          <w:b/>
          <w:bCs/>
        </w:rPr>
        <w:t xml:space="preserve">: designa la disposizione da parte del fornitore di servizi presso</w:t>
      </w:r>
      <w:r>
        <w:rPr>
          <w:b/>
          <w:bCs/>
        </w:rPr>
        <w:t xml:space="preserve"> </w:t>
      </w:r>
      <w:r>
        <w:rPr>
          <w:b/>
          <w:bCs/>
        </w:rPr>
        <w:t xml:space="preserve">Cliente delle risorse (macchine virtuali, servizio di archiviazione degli oggetti,</w:t>
      </w:r>
      <w:r>
        <w:rPr>
          <w:b/>
          <w:bCs/>
        </w:rPr>
        <w:t xml:space="preserve"> </w:t>
      </w:r>
      <w:r>
        <w:rPr>
          <w:b/>
          <w:bCs/>
        </w:rPr>
        <w:t xml:space="preserve">ecc.), all’interno dell’infrastruttura del fornitore, nonché nel caso</w:t>
      </w:r>
      <w:r>
        <w:rPr>
          <w:b/>
          <w:bCs/>
        </w:rPr>
        <w:t xml:space="preserve"> </w:t>
      </w:r>
      <w:r>
        <w:rPr>
          <w:b/>
          <w:bCs/>
        </w:rPr>
        <w:t xml:space="preserve">di servizi correlati.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Prodotti di terza parte</w:t>
      </w:r>
      <w:r>
        <w:t xml:space="preserve"> </w:t>
      </w:r>
      <w:r>
        <w:rPr>
          <w:b/>
          <w:bCs/>
        </w:rPr>
        <w:t xml:space="preserve">: designa tutti i prodotti che non partecipano al</w:t>
      </w:r>
      <w:r>
        <w:rPr>
          <w:b/>
          <w:bCs/>
        </w:rPr>
        <w:t xml:space="preserve"> </w:t>
      </w:r>
      <w:r>
        <w:rPr>
          <w:b/>
          <w:bCs/>
        </w:rPr>
        <w:t xml:space="preserve">Fornitura del servizio.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Servizi professionali ** (Servizi professionali): designa qualsiasi</w:t>
      </w:r>
      <w:r>
        <w:t xml:space="preserve"> </w:t>
      </w:r>
      <w:r>
        <w:t xml:space="preserve">Servizio fornito dal fornitore di servizi su una richiesta specifica per</w:t>
      </w:r>
      <w:r>
        <w:t xml:space="preserve"> </w:t>
      </w:r>
      <w:r>
        <w:t xml:space="preserve">Cliente, al fine di fornire supporto ai team dei clienti.</w:t>
      </w:r>
      <w:r>
        <w:t xml:space="preserve"> </w:t>
      </w:r>
      <w:r>
        <w:t xml:space="preserve">- ** reversibilità</w:t>
      </w:r>
      <w:r>
        <w:t xml:space="preserve"> </w:t>
      </w:r>
      <w:r>
        <w:rPr>
          <w:b/>
          <w:bCs/>
        </w:rPr>
        <w:t xml:space="preserve">: designa tutte le operazioni che consentono il</w:t>
      </w:r>
      <w:r>
        <w:rPr>
          <w:b/>
          <w:bCs/>
        </w:rPr>
        <w:t xml:space="preserve"> </w:t>
      </w:r>
      <w:r>
        <w:rPr>
          <w:b/>
          <w:bCs/>
        </w:rPr>
        <w:t xml:space="preserve">Cliente per riprendere o occupare l’esecuzione dei servizi</w:t>
      </w:r>
      <w:r>
        <w:rPr>
          <w:b/>
          <w:bCs/>
        </w:rPr>
        <w:t xml:space="preserve"> </w:t>
      </w:r>
      <w:r>
        <w:rPr>
          <w:b/>
          <w:bCs/>
        </w:rPr>
        <w:t xml:space="preserve">previsto nel contratto.Reversibilità significa anche restituzione, a</w:t>
      </w:r>
      <w:r>
        <w:rPr>
          <w:b/>
          <w:bCs/>
        </w:rPr>
        <w:t xml:space="preserve"> </w:t>
      </w:r>
      <w:r>
        <w:rPr>
          <w:b/>
          <w:bCs/>
        </w:rPr>
        <w:t xml:space="preserve">Cliente o un fornitore di servizi di terza parte, responsabilità operativa</w:t>
      </w:r>
      <w:r>
        <w:rPr>
          <w:b/>
          <w:bCs/>
        </w:rPr>
        <w:t xml:space="preserve"> </w:t>
      </w:r>
      <w:r>
        <w:rPr>
          <w:b/>
          <w:bCs/>
        </w:rPr>
        <w:t xml:space="preserve">e detenzione del sistema e delle attrezzature ospitate e infogate</w:t>
      </w:r>
      <w:r>
        <w:rPr>
          <w:b/>
          <w:bCs/>
        </w:rPr>
        <w:t xml:space="preserve"> </w:t>
      </w:r>
      <w:r>
        <w:rPr>
          <w:b/>
          <w:bCs/>
        </w:rPr>
        <w:t xml:space="preserve">il componente.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RGPD</w:t>
      </w:r>
      <w:r>
        <w:t xml:space="preserve"> </w:t>
      </w:r>
      <w:r>
        <w:rPr>
          <w:b/>
          <w:bCs/>
        </w:rPr>
        <w:t xml:space="preserve">: designa le norme generali di protezione dei dati</w:t>
      </w:r>
      <w:r>
        <w:rPr>
          <w:b/>
          <w:bCs/>
        </w:rPr>
        <w:t xml:space="preserve"> </w:t>
      </w:r>
      <w:r>
        <w:rPr>
          <w:b/>
          <w:bCs/>
        </w:rPr>
        <w:t xml:space="preserve">(UE) 2016/679 del 27 aprile 2016 in relazione alla protezione delle persone</w:t>
      </w:r>
      <w:r>
        <w:rPr>
          <w:b/>
          <w:bCs/>
        </w:rPr>
        <w:t xml:space="preserve"> </w:t>
      </w:r>
      <w:r>
        <w:rPr>
          <w:b/>
          <w:bCs/>
        </w:rPr>
        <w:t xml:space="preserve">fisico per quanto riguarda l’elaborazione dei dati personali e</w:t>
      </w:r>
      <w:r>
        <w:rPr>
          <w:b/>
          <w:bCs/>
        </w:rPr>
        <w:t xml:space="preserve"> </w:t>
      </w:r>
      <w:r>
        <w:rPr>
          <w:b/>
          <w:bCs/>
        </w:rPr>
        <w:t xml:space="preserve">alla libera circolazione di questi dati.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Servizi</w:t>
      </w:r>
      <w:r>
        <w:t xml:space="preserve"> </w:t>
      </w:r>
      <w:r>
        <w:rPr>
          <w:b/>
          <w:bCs/>
        </w:rPr>
        <w:t xml:space="preserve">: designa i servizi forniti dal fornitore di servizi presso</w:t>
      </w:r>
      <w:r>
        <w:rPr>
          <w:b/>
          <w:bCs/>
        </w:rPr>
        <w:t xml:space="preserve"> </w:t>
      </w:r>
      <w:r>
        <w:rPr>
          <w:b/>
          <w:bCs/>
        </w:rPr>
        <w:t xml:space="preserve">Cliente, dettagliato in ciascuno dei documenti contrattuali.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Accordo di livello di servizio (o SLA)</w:t>
      </w:r>
      <w:r>
        <w:t xml:space="preserve"> </w:t>
      </w:r>
      <w:r>
        <w:rPr>
          <w:b/>
          <w:bCs/>
        </w:rPr>
        <w:t xml:space="preserve">: designa gli impegni di</w:t>
      </w:r>
      <w:r>
        <w:rPr>
          <w:b/>
          <w:bCs/>
        </w:rPr>
        <w:t xml:space="preserve"> </w:t>
      </w:r>
      <w:r>
        <w:rPr>
          <w:b/>
          <w:bCs/>
        </w:rPr>
        <w:t xml:space="preserve">Qualità del servizio del fornitore di servizi come parte dei servizi.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Sovereignty</w:t>
      </w:r>
      <w:r>
        <w:t xml:space="preserve"> </w:t>
      </w:r>
      <w:r>
        <w:rPr>
          <w:b/>
          <w:bCs/>
        </w:rPr>
        <w:t xml:space="preserve">: designa la politica di gestione entrambi</w:t>
      </w:r>
      <w:r>
        <w:rPr>
          <w:b/>
          <w:bCs/>
        </w:rPr>
        <w:t xml:space="preserve"> </w:t>
      </w:r>
      <w:r>
        <w:rPr>
          <w:b/>
          <w:bCs/>
        </w:rPr>
        <w:t xml:space="preserve">Dati, ma anche personale e tutto</w:t>
      </w:r>
      <w:r>
        <w:rPr>
          <w:b/>
          <w:bCs/>
        </w:rPr>
        <w:t xml:space="preserve"> </w:t>
      </w:r>
      <w:r>
        <w:rPr>
          <w:b/>
          <w:bCs/>
        </w:rPr>
        <w:t xml:space="preserve">L’infrastruttura del fornitore.La sovranità si applica a a</w:t>
      </w:r>
      <w:r>
        <w:rPr>
          <w:b/>
          <w:bCs/>
        </w:rPr>
        <w:t xml:space="preserve"> </w:t>
      </w:r>
      <w:r>
        <w:rPr>
          <w:b/>
          <w:bCs/>
        </w:rPr>
        <w:t xml:space="preserve">Territorio.Il fornitore di servizi garantisce al cliente che assicura che il</w:t>
      </w:r>
      <w:r>
        <w:rPr>
          <w:b/>
          <w:bCs/>
        </w:rPr>
        <w:t xml:space="preserve"> </w:t>
      </w:r>
      <w:r>
        <w:rPr>
          <w:b/>
          <w:bCs/>
        </w:rPr>
        <w:t xml:space="preserve">Il fornitore implementa misure tecniche e organizzative</w:t>
      </w:r>
      <w:r>
        <w:rPr>
          <w:b/>
          <w:bCs/>
        </w:rPr>
        <w:t xml:space="preserve"> </w:t>
      </w:r>
      <w:r>
        <w:rPr>
          <w:b/>
          <w:bCs/>
        </w:rPr>
        <w:t xml:space="preserve">appropriato per prevenire l’accesso non autorizzato ai dati e quello</w:t>
      </w:r>
      <w:r>
        <w:rPr>
          <w:b/>
          <w:bCs/>
        </w:rPr>
        <w:t xml:space="preserve"> </w:t>
      </w:r>
      <w:r>
        <w:rPr>
          <w:b/>
          <w:bCs/>
        </w:rPr>
        <w:t xml:space="preserve">usando una o più regioni nello stesso territorio, no</w:t>
      </w:r>
      <w:r>
        <w:rPr>
          <w:b/>
          <w:bCs/>
        </w:rPr>
        <w:t xml:space="preserve"> </w:t>
      </w:r>
      <w:r>
        <w:rPr>
          <w:b/>
          <w:bCs/>
        </w:rPr>
        <w:t xml:space="preserve">Dato non verrà rilasciato da questo territorio presso l’iniziativa del fornitore.Di</w:t>
      </w:r>
      <w:r>
        <w:rPr>
          <w:b/>
          <w:bCs/>
        </w:rPr>
        <w:t xml:space="preserve"> </w:t>
      </w:r>
      <w:r>
        <w:rPr>
          <w:b/>
          <w:bCs/>
        </w:rPr>
        <w:t xml:space="preserve">Più il personale del fornitore su un territorio sarà collegato</w:t>
      </w:r>
      <w:r>
        <w:rPr>
          <w:b/>
          <w:bCs/>
        </w:rPr>
        <w:t xml:space="preserve"> </w:t>
      </w:r>
      <w:r>
        <w:rPr>
          <w:b/>
          <w:bCs/>
        </w:rPr>
        <w:t xml:space="preserve">contrattualmente in questo territorio e nessuna persona da un altro</w:t>
      </w:r>
      <w:r>
        <w:rPr>
          <w:b/>
          <w:bCs/>
        </w:rPr>
        <w:t xml:space="preserve"> </w:t>
      </w:r>
      <w:r>
        <w:rPr>
          <w:b/>
          <w:bCs/>
        </w:rPr>
        <w:t xml:space="preserve">Il territorio non può accedere all’attrezzatura di un territorio senza</w:t>
      </w:r>
      <w:r>
        <w:rPr>
          <w:b/>
          <w:bCs/>
        </w:rPr>
        <w:t xml:space="preserve"> </w:t>
      </w:r>
      <w:r>
        <w:rPr>
          <w:b/>
          <w:bCs/>
        </w:rPr>
        <w:t xml:space="preserve">L’autorizzazione di uno staff di detto territorio.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Sistema ospitato e esternalizzato</w:t>
      </w:r>
      <w:r>
        <w:t xml:space="preserve"> </w:t>
      </w:r>
      <w:r>
        <w:rPr>
          <w:b/>
          <w:bCs/>
        </w:rPr>
        <w:t xml:space="preserve">: designa tutte le attrezzature</w:t>
      </w:r>
      <w:r>
        <w:rPr>
          <w:b/>
          <w:bCs/>
        </w:rPr>
        <w:t xml:space="preserve"> </w:t>
      </w:r>
      <w:r>
        <w:rPr>
          <w:b/>
          <w:bCs/>
        </w:rPr>
        <w:t xml:space="preserve">a cui i servizi sul cloud definito si relazionano e si prendono in</w:t>
      </w:r>
      <w:r>
        <w:rPr>
          <w:b/>
          <w:bCs/>
        </w:rPr>
        <w:t xml:space="preserve"> </w:t>
      </w:r>
      <w:r>
        <w:rPr>
          <w:b/>
          <w:bCs/>
        </w:rPr>
        <w:t xml:space="preserve">addebito da parte del fornitore di servizi ai sensi del contratto.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utente (s)</w:t>
      </w:r>
      <w:r>
        <w:t xml:space="preserve"> </w:t>
      </w:r>
      <w:r>
        <w:rPr>
          <w:b/>
          <w:bCs/>
        </w:rPr>
        <w:t xml:space="preserve">: designa una persona naturale che, a causa di</w:t>
      </w:r>
      <w:r>
        <w:rPr>
          <w:b/>
          <w:bCs/>
        </w:rPr>
        <w:t xml:space="preserve"> </w:t>
      </w:r>
      <w:r>
        <w:rPr>
          <w:b/>
          <w:bCs/>
        </w:rPr>
        <w:t xml:space="preserve">La richiesta di un cliente ottiene un account utente e accede al</w:t>
      </w:r>
      <w:r>
        <w:rPr>
          <w:b/>
          <w:bCs/>
        </w:rPr>
        <w:t xml:space="preserve"> </w:t>
      </w:r>
      <w:r>
        <w:rPr>
          <w:b/>
          <w:bCs/>
        </w:rPr>
        <w:t xml:space="preserve">Console fornita dal fornitore di servizi.Accesso e privilegi ottenuti da</w:t>
      </w:r>
      <w:r>
        <w:rPr>
          <w:b/>
          <w:bCs/>
        </w:rPr>
        <w:t xml:space="preserve"> </w:t>
      </w:r>
      <w:r>
        <w:rPr>
          <w:b/>
          <w:bCs/>
        </w:rPr>
        <w:t xml:space="preserve">Questo è riservato solo a una persona naturale e no</w:t>
      </w:r>
      <w:r>
        <w:rPr>
          <w:b/>
          <w:bCs/>
        </w:rPr>
        <w:t xml:space="preserve"> </w:t>
      </w:r>
      <w:r>
        <w:rPr>
          <w:b/>
          <w:bCs/>
        </w:rPr>
        <w:t xml:space="preserve">Non può in alcun caso essere condiviso tra diverse persone.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rPr>
          <w:b/>
          <w:bCs/>
        </w:rPr>
        <w:t xml:space="preserve"> </w:t>
      </w:r>
      <w:r>
        <w:t xml:space="preserve"> </w:t>
      </w:r>
      <w:r>
        <w:t xml:space="preserve">Unità di lavoro **: designa una misura standardizzata utilizzata per</w:t>
      </w:r>
      <w:r>
        <w:t xml:space="preserve"> </w:t>
      </w:r>
      <w:r>
        <w:t xml:space="preserve">Valutare e valutare l’uso delle risorse IT, basate</w:t>
      </w:r>
      <w:r>
        <w:t xml:space="preserve"> </w:t>
      </w:r>
      <w:r>
        <w:t xml:space="preserve">sul consumo o sulle prestazioni.</w:t>
      </w:r>
    </w:p>
    <w:bookmarkEnd w:id="22"/>
    <w:bookmarkStart w:id="23" w:name="oggetto"/>
    <w:p>
      <w:pPr>
        <w:pStyle w:val="Heading2"/>
      </w:pPr>
      <w:r>
        <w:t xml:space="preserve">4. Oggetto</w:t>
      </w:r>
    </w:p>
    <w:p>
      <w:pPr>
        <w:pStyle w:val="FirstParagraph"/>
      </w:pPr>
      <w:r>
        <w:t xml:space="preserve">Questo contratto mira a stabilire i termini e le condizioni secondo</w:t>
      </w:r>
      <w:r>
        <w:t xml:space="preserve"> </w:t>
      </w:r>
      <w:r>
        <w:t xml:space="preserve">che il fornitore di servizi si impegna a fornire al cliente i servizi</w:t>
      </w:r>
      <w:r>
        <w:t xml:space="preserve"> </w:t>
      </w:r>
      <w:r>
        <w:t xml:space="preserve">definito, specificando l’ambito, le procedure di esecuzione</w:t>
      </w:r>
      <w:r>
        <w:t xml:space="preserve"> </w:t>
      </w:r>
      <w:r>
        <w:t xml:space="preserve">Servizi, nonché i metodi finanziari associati.IL</w:t>
      </w:r>
      <w:r>
        <w:t xml:space="preserve"> </w:t>
      </w:r>
      <w:r>
        <w:t xml:space="preserve">Il cliente è impegnato in questo contratto a suo nome e per suo conto.</w:t>
      </w:r>
    </w:p>
    <w:p>
      <w:pPr>
        <w:pStyle w:val="BodyText"/>
      </w:pPr>
      <w:r>
        <w:t xml:space="preserve">L’iscrizione al cliente in questo contratto implica accettazione senza riserve</w:t>
      </w:r>
      <w:r>
        <w:t xml:space="preserve"> </w:t>
      </w:r>
      <w:r>
        <w:t xml:space="preserve">Condizioni generali di vendita e utilizzo (CGVU), che il cliente</w:t>
      </w:r>
      <w:r>
        <w:t xml:space="preserve"> </w:t>
      </w:r>
      <w:r>
        <w:t xml:space="preserve">dichiara di aver precedentemente consultato, incluso e accettato nel loro</w:t>
      </w:r>
      <w:r>
        <w:t xml:space="preserve"> </w:t>
      </w:r>
      <w:r>
        <w:t xml:space="preserve">interezza.Sebbene il cliente funzioni come professionista, lui</w:t>
      </w:r>
      <w:r>
        <w:t xml:space="preserve"> </w:t>
      </w:r>
      <w:r>
        <w:t xml:space="preserve">Si consiglia vivamente di richiedere l’esperienza di uno specialista</w:t>
      </w:r>
      <w:r>
        <w:t xml:space="preserve"> </w:t>
      </w:r>
      <w:r>
        <w:t xml:space="preserve">in informatica e reti prima di accettare</w:t>
      </w:r>
      <w:r>
        <w:t xml:space="preserve"> </w:t>
      </w:r>
      <w:r>
        <w:t xml:space="preserve">condizioni attuali.Questo è essenziale per garantire a</w:t>
      </w:r>
      <w:r>
        <w:t xml:space="preserve"> </w:t>
      </w:r>
      <w:r>
        <w:t xml:space="preserve">decisione informata relativa agli aspetti tecnici del contratto,</w:t>
      </w:r>
      <w:r>
        <w:t xml:space="preserve"> </w:t>
      </w:r>
      <w:r>
        <w:t xml:space="preserve">in particolare per quanto riguarda la selezione delle caratteristiche di</w:t>
      </w:r>
      <w:r>
        <w:t xml:space="preserve"> </w:t>
      </w:r>
      <w:r>
        <w:t xml:space="preserve">unità di lavoro proposte e determinare le risorse necessarie</w:t>
      </w:r>
      <w:r>
        <w:t xml:space="preserve"> </w:t>
      </w:r>
      <w:r>
        <w:t xml:space="preserve">con soddisfazione delle sue esigenze specifiche.</w:t>
      </w:r>
    </w:p>
    <w:bookmarkEnd w:id="23"/>
    <w:bookmarkStart w:id="24" w:name="provvenzione-generale"/>
    <w:p>
      <w:pPr>
        <w:pStyle w:val="Heading2"/>
      </w:pPr>
      <w:r>
        <w:t xml:space="preserve">5. Provvenzione generale</w:t>
      </w:r>
    </w:p>
    <w:p>
      <w:pPr>
        <w:pStyle w:val="FirstParagraph"/>
      </w:pPr>
      <w:r>
        <w:t xml:space="preserve">Ciascuna parte si impegna a non prendere impegni per il nome e per il</w:t>
      </w:r>
      <w:r>
        <w:t xml:space="preserve"> </w:t>
      </w:r>
      <w:r>
        <w:t xml:space="preserve">Conto dell’altra parte.Le parti rimangono individualmente</w:t>
      </w:r>
      <w:r>
        <w:t xml:space="preserve"> </w:t>
      </w:r>
      <w:r>
        <w:t xml:space="preserve">manager delle loro azioni, dichiarazioni, impegni, servizi,</w:t>
      </w:r>
      <w:r>
        <w:t xml:space="preserve"> </w:t>
      </w:r>
      <w:r>
        <w:t xml:space="preserve">prodotti e azioni del loro personale.</w:t>
      </w:r>
    </w:p>
    <w:p>
      <w:pPr>
        <w:pStyle w:val="BodyText"/>
      </w:pPr>
      <w:r>
        <w:t xml:space="preserve">Nel caso in cui una disposizione del contratto si rivelasse non valida</w:t>
      </w:r>
      <w:r>
        <w:t xml:space="preserve"> </w:t>
      </w:r>
      <w:r>
        <w:t xml:space="preserve">virtù della legislazione applicabile o di una decisione del tribunale</w:t>
      </w:r>
      <w:r>
        <w:t xml:space="preserve"> </w:t>
      </w:r>
      <w:r>
        <w:t xml:space="preserve">Irrevocabile, questa disposizione sarà considerata non scritta.Questo</w:t>
      </w:r>
      <w:r>
        <w:t xml:space="preserve"> </w:t>
      </w:r>
      <w:r>
        <w:t xml:space="preserve">La disabilità non influirà sulla validità complessiva del contratto o la forza</w:t>
      </w:r>
      <w:r>
        <w:t xml:space="preserve"> </w:t>
      </w:r>
      <w:r>
        <w:t xml:space="preserve">altre disposizioni.</w:t>
      </w:r>
    </w:p>
    <w:bookmarkEnd w:id="24"/>
    <w:bookmarkStart w:id="28" w:name="ordine-dei-servizi"/>
    <w:p>
      <w:pPr>
        <w:pStyle w:val="Heading2"/>
      </w:pPr>
      <w:r>
        <w:t xml:space="preserve">6. Ordine dei servizi</w:t>
      </w:r>
    </w:p>
    <w:bookmarkStart w:id="25" w:name="account-cliente"/>
    <w:p>
      <w:pPr>
        <w:pStyle w:val="Heading3"/>
      </w:pPr>
      <w:r>
        <w:t xml:space="preserve">6.1.Account cliente</w:t>
      </w:r>
    </w:p>
    <w:p>
      <w:pPr>
        <w:pStyle w:val="FirstParagraph"/>
      </w:pPr>
      <w:r>
        <w:t xml:space="preserve">Per accedere e ordinare i servizi offerti dal fornitore di servizi, IT</w:t>
      </w:r>
      <w:r>
        <w:t xml:space="preserve"> </w:t>
      </w:r>
      <w:r>
        <w:t xml:space="preserve">è indispensabile che il cliente abbia un account del cliente valido **.</w:t>
      </w:r>
      <w:r>
        <w:t xml:space="preserve"> </w:t>
      </w:r>
      <w:r>
        <w:t xml:space="preserve">Come parte della creazione e della gestione di questo account, il cliente</w:t>
      </w:r>
      <w:r>
        <w:t xml:space="preserve"> </w:t>
      </w:r>
      <w:r>
        <w:t xml:space="preserve">si impegna a fornire al fornitore di servizi tutti i dati necessari per il</w:t>
      </w:r>
      <w:r>
        <w:t xml:space="preserve"> </w:t>
      </w:r>
      <w:r>
        <w:t xml:space="preserve">Buona esecuzione del contratto.Questi dati includono, senza limitarsi,</w:t>
      </w:r>
      <w:r>
        <w:t xml:space="preserve"> </w:t>
      </w:r>
      <w:r>
        <w:t xml:space="preserve">Indirizzo e -mail, identità e informazioni di contatto, nonché</w:t>
      </w:r>
      <w:r>
        <w:t xml:space="preserve"> </w:t>
      </w:r>
      <w:r>
        <w:t xml:space="preserve">Dettagli bancari pertinenti.Il cliente garantisce l’accuratezza,</w:t>
      </w:r>
      <w:r>
        <w:t xml:space="preserve"> </w:t>
      </w:r>
      <w:r>
        <w:t xml:space="preserve">affidabilità e aggiornamento di queste informazioni per l’intera durata di</w:t>
      </w:r>
      <w:r>
        <w:t xml:space="preserve"> </w:t>
      </w:r>
      <w:r>
        <w:t xml:space="preserve">CONTRARRE.</w:t>
      </w:r>
    </w:p>
    <w:p>
      <w:pPr>
        <w:pStyle w:val="BodyText"/>
      </w:pPr>
      <w:r>
        <w:t xml:space="preserve">Nel caso in cui l’account del cliente sia stabilito o amministrato da</w:t>
      </w:r>
      <w:r>
        <w:t xml:space="preserve"> </w:t>
      </w:r>
      <w:r>
        <w:t xml:space="preserve">Una terza parte che agisce in rappresentanza del cliente, questa terza parte deve attestare e</w:t>
      </w:r>
      <w:r>
        <w:t xml:space="preserve"> </w:t>
      </w:r>
      <w:r>
        <w:t xml:space="preserve">assicurare al fornitore di servizi di avere autorità e capacità</w:t>
      </w:r>
      <w:r>
        <w:t xml:space="preserve"> </w:t>
      </w:r>
      <w:r>
        <w:t xml:space="preserve">legale necessario per agire per conto del cliente e coinvolgerlo</w:t>
      </w:r>
      <w:r>
        <w:t xml:space="preserve"> </w:t>
      </w:r>
      <w:r>
        <w:t xml:space="preserve">in conformità con le disposizioni di un contratto.</w:t>
      </w:r>
    </w:p>
    <w:bookmarkEnd w:id="25"/>
    <w:bookmarkStart w:id="26" w:name="attivazione-dellaccount-cliente"/>
    <w:p>
      <w:pPr>
        <w:pStyle w:val="Heading3"/>
      </w:pPr>
      <w:r>
        <w:t xml:space="preserve">6.2.Attivazione dell’account cliente</w:t>
      </w:r>
    </w:p>
    <w:p>
      <w:pPr>
        <w:pStyle w:val="FirstParagraph"/>
      </w:pPr>
      <w:r>
        <w:t xml:space="preserve">Prima di attivare l’account cliente, nonché in qualsiasi momento durante il</w:t>
      </w:r>
      <w:r>
        <w:t xml:space="preserve"> </w:t>
      </w:r>
      <w:r>
        <w:t xml:space="preserve">Fornitura dei servizi, il fornitore di servizi si riserva il diritto di verificare</w:t>
      </w:r>
      <w:r>
        <w:t xml:space="preserve"> </w:t>
      </w:r>
      <w:r>
        <w:t xml:space="preserve">L’accuratezza delle informazioni fornite dal cliente o per suo conto.</w:t>
      </w:r>
      <w:r>
        <w:t xml:space="preserve"> </w:t>
      </w:r>
      <w:r>
        <w:t xml:space="preserve">Questa verifica può includere la richiesta di documenti di supporto a</w:t>
      </w:r>
      <w:r>
        <w:t xml:space="preserve"> </w:t>
      </w:r>
      <w:r>
        <w:t xml:space="preserve">Supporto per informazioni comunicate.Il fornitore detiene anche</w:t>
      </w:r>
      <w:r>
        <w:t xml:space="preserve"> </w:t>
      </w:r>
      <w:r>
        <w:t xml:space="preserve">il diritto di rifiutare l’attivazione o di disattivare il</w:t>
      </w:r>
      <w:r>
        <w:t xml:space="preserve"> </w:t>
      </w:r>
      <w:r>
        <w:t xml:space="preserve">Account cliente nel caso in cui le informazioni siano considerate</w:t>
      </w:r>
      <w:r>
        <w:t xml:space="preserve"> </w:t>
      </w:r>
      <w:r>
        <w:t xml:space="preserve">incompleto, inaccurato o fraudolento.</w:t>
      </w:r>
    </w:p>
    <w:bookmarkEnd w:id="26"/>
    <w:bookmarkStart w:id="27" w:name="ordine"/>
    <w:p>
      <w:pPr>
        <w:pStyle w:val="Heading3"/>
      </w:pPr>
      <w:r>
        <w:t xml:space="preserve">6.3.Ordine</w:t>
      </w:r>
    </w:p>
    <w:p>
      <w:pPr>
        <w:pStyle w:val="FirstParagraph"/>
      </w:pPr>
      <w:r>
        <w:t xml:space="preserve">Non appena il suo account cliente viene attivato dal fornitore di servizi, il cliente</w:t>
      </w:r>
      <w:r>
        <w:t xml:space="preserve"> </w:t>
      </w:r>
      <w:r>
        <w:t xml:space="preserve">acquisisce la possibilità di ordinare i servizi.A seconda della natura di</w:t>
      </w:r>
      <w:r>
        <w:t xml:space="preserve"> </w:t>
      </w:r>
      <w:r>
        <w:t xml:space="preserve">Servizi richiesti, gli ordini possono essere effettuati tramite</w:t>
      </w:r>
      <w:r>
        <w:t xml:space="preserve"> </w:t>
      </w:r>
      <w:r>
        <w:t xml:space="preserve">L’interfaccia di gestione dedicata al cliente.Quest’ultimo assume il tutto</w:t>
      </w:r>
      <w:r>
        <w:t xml:space="preserve"> </w:t>
      </w:r>
      <w:r>
        <w:t xml:space="preserve">responsabilità per la gestione del tuo account cliente, incluso il</w:t>
      </w:r>
      <w:r>
        <w:t xml:space="preserve"> </w:t>
      </w:r>
      <w:r>
        <w:t xml:space="preserve">Proteggere l’autenticazione significa (identificatori, password,</w:t>
      </w:r>
      <w:r>
        <w:t xml:space="preserve"> </w:t>
      </w:r>
      <w:r>
        <w:t xml:space="preserve">ecc.) associato ad esso.</w:t>
      </w:r>
    </w:p>
    <w:p>
      <w:pPr>
        <w:pStyle w:val="BodyText"/>
      </w:pPr>
      <w:r>
        <w:t xml:space="preserve">Si considera che qualsiasi ordine effettuato dall’account cliente</w:t>
      </w:r>
      <w:r>
        <w:t xml:space="preserve"> </w:t>
      </w:r>
      <w:r>
        <w:t xml:space="preserve">è stato realizzato dallo stesso cliente e prende la sua piena iscrizione e</w:t>
      </w:r>
      <w:r>
        <w:t xml:space="preserve"> </w:t>
      </w:r>
      <w:r>
        <w:t xml:space="preserve">tutto sotto i termini del contratto.I termini e le scadenze per</w:t>
      </w:r>
      <w:r>
        <w:t xml:space="preserve"> </w:t>
      </w:r>
      <w:r>
        <w:t xml:space="preserve">La fornitura di servizi ordinati varia a seconda del tipo di servizio</w:t>
      </w:r>
      <w:r>
        <w:t xml:space="preserve"> </w:t>
      </w:r>
      <w:r>
        <w:t xml:space="preserve">necessario.Alcuni servizi saranno disponibili solo dopo il</w:t>
      </w:r>
      <w:r>
        <w:t xml:space="preserve"> </w:t>
      </w:r>
      <w:r>
        <w:t xml:space="preserve">Il fornitore avrà ricevuto il pagamento completo dal cliente.Quindi cade a</w:t>
      </w:r>
      <w:r>
        <w:t xml:space="preserve"> </w:t>
      </w:r>
      <w:r>
        <w:t xml:space="preserve">Cliente per verificare che le condizioni per la fornitura di servizi</w:t>
      </w:r>
      <w:r>
        <w:t xml:space="preserve"> </w:t>
      </w:r>
      <w:r>
        <w:t xml:space="preserve">soddisfare i suoi requisiti.</w:t>
      </w:r>
    </w:p>
    <w:p>
      <w:pPr>
        <w:pStyle w:val="BodyText"/>
      </w:pPr>
      <w:r>
        <w:t xml:space="preserve">I documenti che costituiscono il contratto si completano a vicenda e si interpretano</w:t>
      </w:r>
      <w:r>
        <w:t xml:space="preserve"> </w:t>
      </w:r>
      <w:r>
        <w:t xml:space="preserve">modo coerente.Tuttavia, in caso di contraddizione o divergenze</w:t>
      </w:r>
      <w:r>
        <w:t xml:space="preserve"> </w:t>
      </w:r>
      <w:r>
        <w:t xml:space="preserve">Tra loro, la pre -eminenza sarà concessa ai documenti secondo l’ordine in</w:t>
      </w:r>
      <w:r>
        <w:t xml:space="preserve"> </w:t>
      </w:r>
      <w:r>
        <w:t xml:space="preserve">che erano elencati.I contratti del contratto, che dettagliati</w:t>
      </w:r>
      <w:r>
        <w:t xml:space="preserve"> </w:t>
      </w:r>
      <w:r>
        <w:t xml:space="preserve">tecnicamente i servizi, non possono contraddire i principi</w:t>
      </w:r>
      <w:r>
        <w:t xml:space="preserve"> </w:t>
      </w:r>
      <w:r>
        <w:t xml:space="preserve">stabilito nel corpo principale del contratto.Il loro ruolo è quello di portare a</w:t>
      </w:r>
      <w:r>
        <w:t xml:space="preserve"> </w:t>
      </w:r>
      <w:r>
        <w:t xml:space="preserve">Precisione tecnica senza mettere in discussione le disposizioni generali di</w:t>
      </w:r>
      <w:r>
        <w:t xml:space="preserve"> </w:t>
      </w:r>
      <w:r>
        <w:t xml:space="preserve">documento.</w:t>
      </w:r>
    </w:p>
    <w:bookmarkEnd w:id="27"/>
    <w:bookmarkEnd w:id="28"/>
    <w:bookmarkStart w:id="29" w:name="durata-del-contratto"/>
    <w:p>
      <w:pPr>
        <w:pStyle w:val="Heading2"/>
      </w:pPr>
      <w:r>
        <w:t xml:space="preserve">7. Durata del contratto</w:t>
      </w:r>
    </w:p>
    <w:p>
      <w:pPr>
        <w:pStyle w:val="FirstParagraph"/>
      </w:pPr>
      <w:r>
        <w:t xml:space="preserve">Contratti stabiliti in queste condizioni generali di vendita e</w:t>
      </w:r>
      <w:r>
        <w:t xml:space="preserve"> </w:t>
      </w:r>
      <w:r>
        <w:t xml:space="preserve">di utilizzo (CGVU) sono conclusi per un periodo indefinito, tranne</w:t>
      </w:r>
      <w:r>
        <w:t xml:space="preserve"> </w:t>
      </w:r>
      <w:r>
        <w:t xml:space="preserve">disposizione contrariamente stipulata in condizioni speciali che</w:t>
      </w:r>
      <w:r>
        <w:t xml:space="preserve"> </w:t>
      </w:r>
      <w:r>
        <w:t xml:space="preserve">provvederebbe a una durata fissa.</w:t>
      </w:r>
    </w:p>
    <w:p>
      <w:pPr>
        <w:pStyle w:val="BodyText"/>
      </w:pPr>
      <w:r>
        <w:t xml:space="preserve">La risoluzione del contratto è possibile solo rispettando il</w:t>
      </w:r>
      <w:r>
        <w:t xml:space="preserve"> </w:t>
      </w:r>
      <w:r>
        <w:t xml:space="preserve">Modalità specificate nell’articolo</w:t>
      </w:r>
      <w:r>
        <w:t xml:space="preserve"> </w:t>
      </w:r>
      <w:r>
        <w:t xml:space="preserve">“terminazione”</w:t>
      </w:r>
      <w:r>
        <w:t xml:space="preserve">.Prima di qualsiasi risoluzione,</w:t>
      </w:r>
      <w:r>
        <w:t xml:space="preserve"> </w:t>
      </w:r>
      <w:r>
        <w:t xml:space="preserve">Il cliente deve garantire il pieno recupero dei suoi dati che</w:t>
      </w:r>
      <w:r>
        <w:t xml:space="preserve"> </w:t>
      </w:r>
      <w:r>
        <w:t xml:space="preserve">sono stati conservati come parte del / i contratto in questione, in conformità</w:t>
      </w:r>
      <w:r>
        <w:t xml:space="preserve"> </w:t>
      </w:r>
      <w:r>
        <w:t xml:space="preserve">alle disposizioni dell’articolo relativo al</w:t>
      </w:r>
      <w:r>
        <w:t xml:space="preserve"> </w:t>
      </w:r>
      <w:r>
        <w:t xml:space="preserve">“recupero e cancellazione</w:t>
      </w:r>
      <w:r>
        <w:t xml:space="preserve"> </w:t>
      </w:r>
      <w:r>
        <w:t xml:space="preserve">dati”</w:t>
      </w:r>
      <w:r>
        <w:t xml:space="preserve">.</w:t>
      </w:r>
      <w:r>
        <w:t xml:space="preserve"> </w:t>
      </w:r>
      <w:r>
        <w:t xml:space="preserve">La cessazione del contratto, che l’iniziativa proviene dal fornitore o dal</w:t>
      </w:r>
      <w:r>
        <w:t xml:space="preserve"> </w:t>
      </w:r>
      <w:r>
        <w:t xml:space="preserve">Cliente, non esenta quest’ultimo dall’obbligo di pagare</w:t>
      </w:r>
      <w:r>
        <w:t xml:space="preserve"> </w:t>
      </w:r>
      <w:r>
        <w:t xml:space="preserve">Costi relativi ai servizi già forniti.</w:t>
      </w:r>
    </w:p>
    <w:bookmarkEnd w:id="29"/>
    <w:bookmarkStart w:id="30" w:name="perimetro-dei-servizi"/>
    <w:p>
      <w:pPr>
        <w:pStyle w:val="Heading2"/>
      </w:pPr>
      <w:r>
        <w:t xml:space="preserve">8. Perimetro dei servizi</w:t>
      </w:r>
    </w:p>
    <w:p>
      <w:pPr>
        <w:pStyle w:val="FirstParagraph"/>
      </w:pPr>
      <w:r>
        <w:t xml:space="preserve">Il perimetro dei servizi include specificamente:</w:t>
      </w:r>
    </w:p>
    <w:p>
      <w:pPr>
        <w:pStyle w:val="Compact"/>
        <w:numPr>
          <w:ilvl w:val="0"/>
          <w:numId w:val="1002"/>
        </w:numPr>
      </w:pPr>
      <w:r>
        <w:t xml:space="preserve">L’implementazione dei servizi in conformità con il modulo d’ordine,</w:t>
      </w:r>
    </w:p>
    <w:p>
      <w:pPr>
        <w:pStyle w:val="Compact"/>
        <w:numPr>
          <w:ilvl w:val="0"/>
          <w:numId w:val="1002"/>
        </w:numPr>
      </w:pPr>
      <w:r>
        <w:t xml:space="preserve">La fornitura di servizi di infrastruttura,</w:t>
      </w:r>
    </w:p>
    <w:p>
      <w:pPr>
        <w:pStyle w:val="Compact"/>
        <w:numPr>
          <w:ilvl w:val="0"/>
          <w:numId w:val="1002"/>
        </w:numPr>
      </w:pPr>
      <w:r>
        <w:t xml:space="preserve">Servizi di reversibilità aggiuntivi.</w:t>
      </w:r>
      <w:r>
        <w:t xml:space="preserve"> </w:t>
      </w:r>
      <w:r>
        <w:t xml:space="preserve">L’accesso a questi servizi, così come il loro utilizzo, sono soggetti a</w:t>
      </w:r>
      <w:r>
        <w:t xml:space="preserve"> </w:t>
      </w:r>
      <w:r>
        <w:t xml:space="preserve">Termini e condizioni stabiliti nel presente contratto, compresi tutti</w:t>
      </w:r>
      <w:r>
        <w:t xml:space="preserve"> </w:t>
      </w:r>
      <w:r>
        <w:t xml:space="preserve">i suoi allegati associati.</w:t>
      </w:r>
    </w:p>
    <w:bookmarkEnd w:id="30"/>
    <w:bookmarkStart w:id="42" w:name="servizi-opzionali"/>
    <w:p>
      <w:pPr>
        <w:pStyle w:val="Heading2"/>
      </w:pPr>
      <w:r>
        <w:t xml:space="preserve">9. Servizi opzionali</w:t>
      </w:r>
    </w:p>
    <w:p>
      <w:pPr>
        <w:pStyle w:val="FirstParagraph"/>
      </w:pPr>
      <w:r>
        <w:t xml:space="preserve">Nel caso in cui alcuni servizi opzionali non siano stati</w:t>
      </w:r>
      <w:r>
        <w:t xml:space="preserve"> </w:t>
      </w:r>
      <w:r>
        <w:t xml:space="preserve">Inizialmente incluso nel contratto, il cliente ha la possibilità di</w:t>
      </w:r>
      <w:r>
        <w:t xml:space="preserve"> </w:t>
      </w:r>
      <w:r>
        <w:t xml:space="preserve">Iscriviti più tardi.La fornitura di qualsiasi servizio opzionale da parte del</w:t>
      </w:r>
      <w:r>
        <w:t xml:space="preserve"> </w:t>
      </w:r>
      <w:r>
        <w:t xml:space="preserve">Il fornitore è condizionato sull’accordo precedente delle parti che segue</w:t>
      </w:r>
      <w:r>
        <w:t xml:space="preserve"> </w:t>
      </w:r>
      <w:r>
        <w:t xml:space="preserve">Una valutazione concertata.</w:t>
      </w:r>
      <w:r>
        <w:t xml:space="preserve"> </w:t>
      </w:r>
      <w:r>
        <w:t xml:space="preserve">## 10. Condizioni di utilizzo dei servizi</w:t>
      </w:r>
    </w:p>
    <w:bookmarkStart w:id="31" w:name="rispetto-per-le-condizioni-di-servizio"/>
    <w:p>
      <w:pPr>
        <w:pStyle w:val="Heading3"/>
      </w:pPr>
      <w:r>
        <w:t xml:space="preserve">10.1.Rispetto per le condizioni di servizio</w:t>
      </w:r>
    </w:p>
    <w:p>
      <w:pPr>
        <w:pStyle w:val="FirstParagraph"/>
      </w:pPr>
      <w:r>
        <w:t xml:space="preserve">Il cliente costringe un ordine a effettuare e utilizzare i servizi</w:t>
      </w:r>
      <w:r>
        <w:t xml:space="preserve"> </w:t>
      </w:r>
      <w:r>
        <w:t xml:space="preserve">rispettando scrupolosamente le condizioni d’uso applicabili.</w:t>
      </w:r>
      <w:r>
        <w:t xml:space="preserve"> </w:t>
      </w:r>
      <w:r>
        <w:t xml:space="preserve">L’uso dei servizi deve essere reso responsabile.In</w:t>
      </w:r>
      <w:r>
        <w:t xml:space="preserve"> </w:t>
      </w:r>
      <w:r>
        <w:t xml:space="preserve">in particolare, il cliente si impegna a familiarizzare con le condizioni</w:t>
      </w:r>
      <w:r>
        <w:t xml:space="preserve"> </w:t>
      </w:r>
      <w:r>
        <w:t xml:space="preserve">Vendite e utilizzo generale (CGVU) in vigore e da rispettare</w:t>
      </w:r>
      <w:r>
        <w:t xml:space="preserve"> </w:t>
      </w:r>
      <w:r>
        <w:t xml:space="preserve">Tutte le direttive gli fornite al momento dell’ordine.</w:t>
      </w:r>
    </w:p>
    <w:p>
      <w:pPr>
        <w:pStyle w:val="BodyText"/>
      </w:pPr>
      <w:r>
        <w:t xml:space="preserve">Quando il cliente utilizza i servizi per conto di terze parti o lo consente</w:t>
      </w:r>
      <w:r>
        <w:t xml:space="preserve"> </w:t>
      </w:r>
      <w:r>
        <w:t xml:space="preserve">Terze parti per accedere ai servizi, è tenuto, prima di qualsiasi uso</w:t>
      </w:r>
      <w:r>
        <w:t xml:space="preserve"> </w:t>
      </w:r>
      <w:r>
        <w:t xml:space="preserve">da quest’ultimo, per farli conoscere e accettare le condizioni</w:t>
      </w:r>
      <w:r>
        <w:t xml:space="preserve"> </w:t>
      </w:r>
      <w:r>
        <w:t xml:space="preserve">uso attuale.Il cliente fornisce quindi il fornitore di</w:t>
      </w:r>
      <w:r>
        <w:t xml:space="preserve"> </w:t>
      </w:r>
      <w:r>
        <w:t xml:space="preserve">La piena conformità con queste condizioni da parte delle terze parti interessate.</w:t>
      </w:r>
    </w:p>
    <w:bookmarkEnd w:id="31"/>
    <w:bookmarkStart w:id="32" w:name="scelta-dei-servizi"/>
    <w:p>
      <w:pPr>
        <w:pStyle w:val="Heading3"/>
      </w:pPr>
      <w:r>
        <w:t xml:space="preserve">10.2.Scelta dei servizi</w:t>
      </w:r>
    </w:p>
    <w:p>
      <w:pPr>
        <w:pStyle w:val="FirstParagraph"/>
      </w:pPr>
      <w:r>
        <w:t xml:space="preserve">Prima di procedere con l’ordine e l’uso dei servizi, il</w:t>
      </w:r>
      <w:r>
        <w:t xml:space="preserve"> </w:t>
      </w:r>
      <w:r>
        <w:t xml:space="preserve">Il cliente si impegna a esaminare attentamente le condizioni di utilizzo</w:t>
      </w:r>
      <w:r>
        <w:t xml:space="preserve"> </w:t>
      </w:r>
      <w:r>
        <w:t xml:space="preserve">attuale, oltre a analizzare in dettaglio tutta la documentazione,</w:t>
      </w:r>
      <w:r>
        <w:t xml:space="preserve"> </w:t>
      </w:r>
      <w:r>
        <w:t xml:space="preserve">configurazioni, opzioni e gamme di servizi offerti, questo in</w:t>
      </w:r>
      <w:r>
        <w:t xml:space="preserve"> </w:t>
      </w:r>
      <w:r>
        <w:t xml:space="preserve">mira a scegliere servizi e caratteristiche che corrispondono</w:t>
      </w:r>
      <w:r>
        <w:t xml:space="preserve"> </w:t>
      </w:r>
      <w:r>
        <w:t xml:space="preserve">proprio alle sue esigenze e a quelle di terze parti che utilizzano servizi</w:t>
      </w:r>
      <w:r>
        <w:t xml:space="preserve"> </w:t>
      </w:r>
      <w:r>
        <w:t xml:space="preserve">il suo nome o per suo conto.</w:t>
      </w:r>
      <w:r>
        <w:t xml:space="preserve"> </w:t>
      </w:r>
      <w:r>
        <w:t xml:space="preserve">Il cliente garantisce in particolare i servizi selezionati</w:t>
      </w:r>
      <w:r>
        <w:t xml:space="preserve"> </w:t>
      </w:r>
      <w:r>
        <w:t xml:space="preserve">rispettare gli obblighi legali e normativi inerenti</w:t>
      </w:r>
      <w:r>
        <w:t xml:space="preserve"> </w:t>
      </w:r>
      <w:r>
        <w:t xml:space="preserve">attività svolte tramite l’uso dei servizi.Per qualsiasi richiesta</w:t>
      </w:r>
      <w:r>
        <w:t xml:space="preserve"> </w:t>
      </w:r>
      <w:r>
        <w:t xml:space="preserve">di informazioni relative ai servizi, il cliente è invitato a prendere</w:t>
      </w:r>
      <w:r>
        <w:t xml:space="preserve"> </w:t>
      </w:r>
      <w:r>
        <w:t xml:space="preserve">contatto con il fornitore di servizi.È la responsabilità del cliente per</w:t>
      </w:r>
      <w:r>
        <w:t xml:space="preserve"> </w:t>
      </w:r>
      <w:r>
        <w:t xml:space="preserve">Tieniti informato sui cambiamenti che potrebbero intervenire, in particolare</w:t>
      </w:r>
      <w:r>
        <w:t xml:space="preserve"> </w:t>
      </w:r>
      <w:r>
        <w:t xml:space="preserve">Quando si mostra nuovi ordini.</w:t>
      </w:r>
    </w:p>
    <w:bookmarkEnd w:id="32"/>
    <w:bookmarkStart w:id="33" w:name="connessione"/>
    <w:p>
      <w:pPr>
        <w:pStyle w:val="Heading3"/>
      </w:pPr>
      <w:r>
        <w:t xml:space="preserve">10.3.Connessione</w:t>
      </w:r>
    </w:p>
    <w:p>
      <w:pPr>
        <w:pStyle w:val="FirstParagraph"/>
      </w:pPr>
      <w:r>
        <w:t xml:space="preserve">L’accesso ai servizi richiede che il cliente abbia, a proposito</w:t>
      </w:r>
      <w:r>
        <w:t xml:space="preserve"> </w:t>
      </w:r>
      <w:r>
        <w:t xml:space="preserve">e sotto la sua responsabilità, di un’adeguata connessione remota (tale</w:t>
      </w:r>
      <w:r>
        <w:t xml:space="preserve"> </w:t>
      </w:r>
      <w:r>
        <w:t xml:space="preserve">di una connessione Internet o di una rete privata).È portato al</w:t>
      </w:r>
      <w:r>
        <w:t xml:space="preserve"> </w:t>
      </w:r>
      <w:r>
        <w:t xml:space="preserve">Conoscenza del cliente che Internet può sottoporsi a capricci</w:t>
      </w:r>
      <w:r>
        <w:t xml:space="preserve"> </w:t>
      </w:r>
      <w:r>
        <w:t xml:space="preserve">tecniche e presenti rischi per la sicurezza che sfuggono</w:t>
      </w:r>
      <w:r>
        <w:t xml:space="preserve"> </w:t>
      </w:r>
      <w:r>
        <w:t xml:space="preserve">Misure tecniche distribuite dal fornitore di servizi come parte di</w:t>
      </w:r>
      <w:r>
        <w:t xml:space="preserve"> </w:t>
      </w:r>
      <w:r>
        <w:t xml:space="preserve">Servizi.</w:t>
      </w:r>
    </w:p>
    <w:p>
      <w:pPr>
        <w:pStyle w:val="BodyText"/>
      </w:pPr>
      <w:r>
        <w:t xml:space="preserve">Il fornitore di servizi non può essere ritenuto responsabile delle disfunzioni</w:t>
      </w:r>
      <w:r>
        <w:t xml:space="preserve"> </w:t>
      </w:r>
      <w:r>
        <w:t xml:space="preserve">attribuables aux fournisseurs d’accès Internet ou à tout autre opérateur</w:t>
      </w:r>
      <w:r>
        <w:t xml:space="preserve"> </w:t>
      </w:r>
      <w:r>
        <w:t xml:space="preserve">de réseau tiers (incluant, sans s’y limiter, les problèmes de fiabilité</w:t>
      </w:r>
      <w:r>
        <w:t xml:space="preserve"> </w:t>
      </w:r>
      <w:r>
        <w:t xml:space="preserve">des connexions, les variations de bande passante, les interruptions de</w:t>
      </w:r>
      <w:r>
        <w:t xml:space="preserve"> </w:t>
      </w:r>
      <w:r>
        <w:t xml:space="preserve">service, etc.), ni des répercussions éventuelles de ces</w:t>
      </w:r>
      <w:r>
        <w:t xml:space="preserve"> </w:t>
      </w:r>
      <w:r>
        <w:t xml:space="preserve">dysfonctionnements, en particulier lorsqu’ils conduisent à une</w:t>
      </w:r>
      <w:r>
        <w:t xml:space="preserve"> </w:t>
      </w:r>
      <w:r>
        <w:t xml:space="preserve">indisponibilité ou à une interruption des Services.</w:t>
      </w:r>
    </w:p>
    <w:bookmarkEnd w:id="33"/>
    <w:bookmarkStart w:id="34" w:name="moyens-dauthentification"/>
    <w:p>
      <w:pPr>
        <w:pStyle w:val="Heading3"/>
      </w:pPr>
      <w:r>
        <w:t xml:space="preserve">10.4. Moyens d’authentification</w:t>
      </w:r>
    </w:p>
    <w:p>
      <w:pPr>
        <w:pStyle w:val="FirstParagraph"/>
      </w:pPr>
      <w:r>
        <w:t xml:space="preserve">Le CLIENT assume l’entière responsabilité de la gestion et du maintien</w:t>
      </w:r>
      <w:r>
        <w:t xml:space="preserve"> </w:t>
      </w:r>
      <w:r>
        <w:t xml:space="preserve">riservatezza degli identificatori e delle password necessarie per</w:t>
      </w:r>
      <w:r>
        <w:t xml:space="preserve"> </w:t>
      </w:r>
      <w:r>
        <w:t xml:space="preserve">Accesso e utilizzo dei servizi.Deve assicurarlo</w:t>
      </w:r>
      <w:r>
        <w:t xml:space="preserve"> </w:t>
      </w:r>
      <w:r>
        <w:t xml:space="preserve">Gli utenti autorizzati sono pienamente informati e rispettano il</w:t>
      </w:r>
      <w:r>
        <w:t xml:space="preserve"> </w:t>
      </w:r>
      <w:r>
        <w:t xml:space="preserve">migliori pratiche di sicurezza per preservare il</w:t>
      </w:r>
      <w:r>
        <w:t xml:space="preserve"> </w:t>
      </w:r>
      <w:r>
        <w:t xml:space="preserve">La riservatezza della loro autenticazione significa.Il cliente è il</w:t>
      </w:r>
      <w:r>
        <w:t xml:space="preserve"> </w:t>
      </w:r>
      <w:r>
        <w:t xml:space="preserve">solo responsabile delle conseguenze derivanti dalla perdita, del</w:t>
      </w:r>
      <w:r>
        <w:t xml:space="preserve"> </w:t>
      </w:r>
      <w:r>
        <w:t xml:space="preserve">divulgazione o uso offensivo o non autorizzato</w:t>
      </w:r>
      <w:r>
        <w:t xml:space="preserve"> </w:t>
      </w:r>
      <w:r>
        <w:t xml:space="preserve">Autenticazione assegnata agli utenti.</w:t>
      </w:r>
    </w:p>
    <w:p>
      <w:pPr>
        <w:pStyle w:val="BodyText"/>
      </w:pPr>
      <w:r>
        <w:t xml:space="preserve">In nessun caso il fornitore di servizi può essere tenuto</w:t>
      </w:r>
      <w:r>
        <w:t xml:space="preserve"> </w:t>
      </w:r>
      <w:r>
        <w:t xml:space="preserve">Per tali incidenti.Il cliente si impegna a informare il</w:t>
      </w:r>
      <w:r>
        <w:t xml:space="preserve"> </w:t>
      </w:r>
      <w:r>
        <w:t xml:space="preserve">Fornitore in caso di perdita o divulgazione sospettata dei mezzi</w:t>
      </w:r>
      <w:r>
        <w:t xml:space="preserve"> </w:t>
      </w:r>
      <w:r>
        <w:t xml:space="preserve">autenticazione e avviare immediatamente le procedure di</w:t>
      </w:r>
      <w:r>
        <w:t xml:space="preserve"> </w:t>
      </w:r>
      <w:r>
        <w:t xml:space="preserve">sostituzione o ripristino di questi mezzi.</w:t>
      </w:r>
    </w:p>
    <w:bookmarkEnd w:id="34"/>
    <w:bookmarkStart w:id="35" w:name="contenuto"/>
    <w:p>
      <w:pPr>
        <w:pStyle w:val="Heading3"/>
      </w:pPr>
      <w:r>
        <w:t xml:space="preserve">10.5.Contenuto</w:t>
      </w:r>
    </w:p>
    <w:p>
      <w:pPr>
        <w:pStyle w:val="FirstParagraph"/>
      </w:pPr>
      <w:r>
        <w:t xml:space="preserve">In conformità con le disposizioni fornite dal fornitore di servizi, quest’ultimo</w:t>
      </w:r>
      <w:r>
        <w:t xml:space="preserve"> </w:t>
      </w:r>
      <w:r>
        <w:t xml:space="preserve">non partecipa attivamente alla gestione dei contenuti dei clienti e</w:t>
      </w:r>
      <w:r>
        <w:t xml:space="preserve"> </w:t>
      </w:r>
      <w:r>
        <w:t xml:space="preserve">astene da ogni accesso a questo contenuto, tranne nel framework rigoroso</w:t>
      </w:r>
      <w:r>
        <w:t xml:space="preserve"> </w:t>
      </w:r>
      <w:r>
        <w:t xml:space="preserve">necessario per la fornitura di servizi.Pertanto, il fornitore no</w:t>
      </w:r>
      <w:r>
        <w:t xml:space="preserve"> </w:t>
      </w:r>
      <w:r>
        <w:t xml:space="preserve">Eseguire qualsiasi verifica, convalida o aggiornamento del contenuto</w:t>
      </w:r>
      <w:r>
        <w:t xml:space="preserve"> </w:t>
      </w:r>
      <w:r>
        <w:t xml:space="preserve">menzionato.</w:t>
      </w:r>
    </w:p>
    <w:p>
      <w:pPr>
        <w:pStyle w:val="BodyText"/>
      </w:pPr>
      <w:r>
        <w:t xml:space="preserve">Allo stesso modo, non fornisce un backup dedicato ai contenuti</w:t>
      </w:r>
      <w:r>
        <w:t xml:space="preserve"> </w:t>
      </w:r>
      <w:r>
        <w:t xml:space="preserve">memorizzato tramite servizi.È quindi il cliente prendere il</w:t>
      </w:r>
      <w:r>
        <w:t xml:space="preserve"> </w:t>
      </w:r>
      <w:r>
        <w:t xml:space="preserve">disposizioni adeguate per la salvaguardia del suo contenuto, al fine di</w:t>
      </w:r>
      <w:r>
        <w:t xml:space="preserve"> </w:t>
      </w:r>
      <w:r>
        <w:t xml:space="preserve">proteggere da qualsiasi rischio di perdita o deterioramento, cosa</w:t>
      </w:r>
      <w:r>
        <w:t xml:space="preserve"> </w:t>
      </w:r>
      <w:r>
        <w:t xml:space="preserve">o il motivo, in particolare tramite l’uso di unità di lavoro appropriate</w:t>
      </w:r>
      <w:r>
        <w:t xml:space="preserve"> </w:t>
      </w:r>
      <w:r>
        <w:t xml:space="preserve">Nel catalogo del fornitore.</w:t>
      </w:r>
    </w:p>
    <w:p>
      <w:pPr>
        <w:pStyle w:val="BodyText"/>
      </w:pPr>
      <w:r>
        <w:t xml:space="preserve">Il contenuto gestito deve essere legale e utilizzato in conformità con</w:t>
      </w:r>
      <w:r>
        <w:t xml:space="preserve"> </w:t>
      </w:r>
      <w:r>
        <w:t xml:space="preserve">Buone pratiche, nonché leggi e regolamenti applicabili.</w:t>
      </w:r>
      <w:r>
        <w:t xml:space="preserve"> </w:t>
      </w:r>
      <w:r>
        <w:t xml:space="preserve">L’uso di contenuti illeciti (come la trasmissione,</w:t>
      </w:r>
      <w:r>
        <w:t xml:space="preserve"> </w:t>
      </w:r>
      <w:r>
        <w:t xml:space="preserve">pubblicazione, archiviazione o trasmissione di contenuti</w:t>
      </w:r>
      <w:r>
        <w:t xml:space="preserve"> </w:t>
      </w:r>
      <w:r>
        <w:t xml:space="preserve">le scuse dei crimini, incoraggiando l’odio o la violenza contro</w:t>
      </w:r>
      <w:r>
        <w:t xml:space="preserve"> </w:t>
      </w:r>
      <w:r>
        <w:t xml:space="preserve">individui a causa del loro sesso, religione, orientamento o identità</w:t>
      </w:r>
      <w:r>
        <w:t xml:space="preserve"> </w:t>
      </w:r>
      <w:r>
        <w:t xml:space="preserve">Sexuali o invalidità o violazione dei diritti di proprietà intellettuale</w:t>
      </w:r>
      <w:r>
        <w:t xml:space="preserve"> </w:t>
      </w:r>
      <w:r>
        <w:t xml:space="preserve">di altri) è severamente proibito.</w:t>
      </w:r>
    </w:p>
    <w:p>
      <w:pPr>
        <w:pStyle w:val="BodyText"/>
      </w:pPr>
      <w:r>
        <w:t xml:space="preserve">Qualsiasi violazione di queste regole può portare alla discrezione di</w:t>
      </w:r>
      <w:r>
        <w:t xml:space="preserve"> </w:t>
      </w:r>
      <w:r>
        <w:t xml:space="preserve">Fornitore, sospensione immediata dei servizi, disattivazione di</w:t>
      </w:r>
      <w:r>
        <w:t xml:space="preserve"> </w:t>
      </w:r>
      <w:r>
        <w:t xml:space="preserve">account cliente o persino cessazione del contratto con errori esclusivi di</w:t>
      </w:r>
      <w:r>
        <w:t xml:space="preserve"> </w:t>
      </w:r>
      <w:r>
        <w:t xml:space="preserve">CLIENTE.Questo senza pregiudizio per la legge del fornitore di servizi per avviare</w:t>
      </w:r>
      <w:r>
        <w:t xml:space="preserve"> </w:t>
      </w:r>
      <w:r>
        <w:t xml:space="preserve">procedimento giudiziario o per richiedere danni per</w:t>
      </w:r>
      <w:r>
        <w:t xml:space="preserve"> </w:t>
      </w:r>
      <w:r>
        <w:t xml:space="preserve">Pregiudizio sofferto.</w:t>
      </w:r>
    </w:p>
    <w:bookmarkEnd w:id="35"/>
    <w:bookmarkStart w:id="36" w:name="X96fbca23b2b10ad4a74175fca6400b1ffb9150f"/>
    <w:p>
      <w:pPr>
        <w:pStyle w:val="Heading3"/>
      </w:pPr>
      <w:r>
        <w:t xml:space="preserve">10.6.Rispetto di leggi, regolamenti e regole etiche</w:t>
      </w:r>
    </w:p>
    <w:p>
      <w:pPr>
        <w:pStyle w:val="FirstParagraph"/>
      </w:pPr>
      <w:r>
        <w:t xml:space="preserve">I servizi devono essere utilizzati responsabili della conformità</w:t>
      </w:r>
      <w:r>
        <w:t xml:space="preserve"> </w:t>
      </w:r>
      <w:r>
        <w:t xml:space="preserve">con leggi e regolamenti applicabili.Le parti sono adatte</w:t>
      </w:r>
      <w:r>
        <w:t xml:space="preserve"> </w:t>
      </w:r>
      <w:r>
        <w:t xml:space="preserve">Rimani attento ai cambiamenti legislativi e normativi.Sono</w:t>
      </w:r>
      <w:r>
        <w:t xml:space="preserve"> </w:t>
      </w:r>
      <w:r>
        <w:t xml:space="preserve">espressamente proibito le seguenti pratiche, sebbene questo</w:t>
      </w:r>
      <w:r>
        <w:t xml:space="preserve"> </w:t>
      </w:r>
      <w:r>
        <w:t xml:space="preserve">L’enumerazione non è esaustiva:</w:t>
      </w:r>
    </w:p>
    <w:p>
      <w:pPr>
        <w:pStyle w:val="Compact"/>
        <w:numPr>
          <w:ilvl w:val="0"/>
          <w:numId w:val="1003"/>
        </w:numPr>
      </w:pPr>
      <w:r>
        <w:t xml:space="preserve">Gli usi abusivi o fraudolenti di servizi e risorse</w:t>
      </w:r>
      <w:r>
        <w:t xml:space="preserve"> </w:t>
      </w:r>
      <w:r>
        <w:t xml:space="preserve">fornito, probabilmente compromettere la stabilità e la sicurezza</w:t>
      </w:r>
      <w:r>
        <w:t xml:space="preserve"> </w:t>
      </w:r>
      <w:r>
        <w:t xml:space="preserve">sistemi di fornitori, che possono influire sulla qualità di</w:t>
      </w:r>
      <w:r>
        <w:t xml:space="preserve"> </w:t>
      </w:r>
      <w:r>
        <w:t xml:space="preserve">Servizi offerti ad altri utenti;</w:t>
      </w:r>
    </w:p>
    <w:p>
      <w:pPr>
        <w:pStyle w:val="Compact"/>
        <w:numPr>
          <w:ilvl w:val="0"/>
          <w:numId w:val="1003"/>
        </w:numPr>
      </w:pPr>
      <w:r>
        <w:t xml:space="preserve">Tentativi di intrusione o attacco tramite i servizi tra cui,</w:t>
      </w:r>
      <w:r>
        <w:t xml:space="preserve"> </w:t>
      </w:r>
      <w:r>
        <w:t xml:space="preserve">Ma senza limitarsi, il porto di porti, l’ascolto illegale,</w:t>
      </w:r>
      <w:r>
        <w:t xml:space="preserve"> </w:t>
      </w:r>
      <w:r>
        <w:t xml:space="preserve">spoofing, nonché qualsiasi forma di attacco dalle risorse</w:t>
      </w:r>
      <w:r>
        <w:t xml:space="preserve"> </w:t>
      </w:r>
      <w:r>
        <w:t xml:space="preserve">fornito, ad eccezione dei test di intrusione in anticipo</w:t>
      </w:r>
      <w:r>
        <w:t xml:space="preserve"> </w:t>
      </w:r>
      <w:r>
        <w:t xml:space="preserve">autorizzato dal fornitore;</w:t>
      </w:r>
    </w:p>
    <w:p>
      <w:pPr>
        <w:pStyle w:val="Compact"/>
        <w:numPr>
          <w:ilvl w:val="0"/>
          <w:numId w:val="1003"/>
        </w:numPr>
      </w:pPr>
      <w:r>
        <w:t xml:space="preserve">Qualsiasi forma di spam o pratiche simili di</w:t>
      </w:r>
      <w:r>
        <w:t xml:space="preserve"> </w:t>
      </w:r>
      <w:r>
        <w:t xml:space="preserve">“spamming”</w:t>
      </w:r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L’uso di contenuti illeciti o proibiti, come descritto</w:t>
      </w:r>
      <w:r>
        <w:t xml:space="preserve"> </w:t>
      </w:r>
      <w:r>
        <w:t xml:space="preserve">In precedenza nella sezione</w:t>
      </w:r>
      <w:r>
        <w:t xml:space="preserve"> </w:t>
      </w:r>
      <w:r>
        <w:t xml:space="preserve">“Contenuto”</w:t>
      </w:r>
      <w:r>
        <w:t xml:space="preserve">.</w:t>
      </w:r>
    </w:p>
    <w:bookmarkEnd w:id="36"/>
    <w:bookmarkStart w:id="37" w:name="sospensione-del-servizio"/>
    <w:p>
      <w:pPr>
        <w:pStyle w:val="Heading3"/>
      </w:pPr>
      <w:r>
        <w:t xml:space="preserve">10.7.Sospensione del servizio</w:t>
      </w:r>
    </w:p>
    <w:p>
      <w:pPr>
        <w:pStyle w:val="FirstParagraph"/>
      </w:pPr>
      <w:r>
        <w:t xml:space="preserve">Il fornitore di servizi si riserva il diritto di sospendere temporaneamente o</w:t>
      </w:r>
      <w:r>
        <w:t xml:space="preserve"> </w:t>
      </w:r>
      <w:r>
        <w:t xml:space="preserve">totalmente i servizi in caso di:</w:t>
      </w:r>
      <w:r>
        <w:t xml:space="preserve"> </w:t>
      </w:r>
      <w:r>
        <w:t xml:space="preserve">1. Vera minaccia per la sicurezza o la stabilità dei sistemi di</w:t>
      </w:r>
      <w:r>
        <w:t xml:space="preserve"> </w:t>
      </w:r>
      <w:r>
        <w:t xml:space="preserve">Fornitore, servizi o dati dei clienti;</w:t>
      </w:r>
      <w:r>
        <w:t xml:space="preserve"> </w:t>
      </w:r>
      <w:r>
        <w:t xml:space="preserve">2. Attuazione delle operazioni di manutenzione previste;</w:t>
      </w:r>
      <w:r>
        <w:t xml:space="preserve"> </w:t>
      </w:r>
      <w:r>
        <w:t xml:space="preserve">3. Richieste di autorità giudiziarie o amministrative;</w:t>
      </w:r>
      <w:r>
        <w:t xml:space="preserve"> </w:t>
      </w:r>
      <w:r>
        <w:t xml:space="preserve">4. Avvisi ricevuti in conformità con l’articolo 6 della legge per</w:t>
      </w:r>
      <w:r>
        <w:t xml:space="preserve"> </w:t>
      </w:r>
      <w:r>
        <w:t xml:space="preserve">Fiducia nell’economia digitale (LCEN);</w:t>
      </w:r>
      <w:r>
        <w:t xml:space="preserve"> </w:t>
      </w:r>
      <w:r>
        <w:t xml:space="preserve">5. Violazione delle condizioni d’uso stabilite dal contratto.</w:t>
      </w:r>
    </w:p>
    <w:p>
      <w:pPr>
        <w:pStyle w:val="BodyText"/>
      </w:pPr>
      <w:r>
        <w:t xml:space="preserve">Questa sospensione può essere immediata, senza preavviso, in caso di situazione</w:t>
      </w:r>
      <w:r>
        <w:t xml:space="preserve"> </w:t>
      </w:r>
      <w:r>
        <w:t xml:space="preserve">critica o per prevenire l’uso illegale o fraudolento dei servizi,</w:t>
      </w:r>
      <w:r>
        <w:t xml:space="preserve"> </w:t>
      </w:r>
      <w:r>
        <w:t xml:space="preserve">un reato per i diritti di terzi o qualsiasi atto che probabilmente inizierà</w:t>
      </w:r>
      <w:r>
        <w:t xml:space="preserve"> </w:t>
      </w:r>
      <w:r>
        <w:t xml:space="preserve">la responsabilità del fornitore.Il fornitore di servizi si sforza, nel</w:t>
      </w:r>
      <w:r>
        <w:t xml:space="preserve"> </w:t>
      </w:r>
      <w:r>
        <w:t xml:space="preserve">Misurazione del possibile e tranne in caso di necessità o violazione legale</w:t>
      </w:r>
      <w:r>
        <w:t xml:space="preserve"> </w:t>
      </w:r>
      <w:r>
        <w:t xml:space="preserve">Condizioni d’uso, per ridurre al minimo l’impatto di qualsiasi sospensione</w:t>
      </w:r>
      <w:r>
        <w:t xml:space="preserve"> </w:t>
      </w:r>
      <w:r>
        <w:t xml:space="preserve">sul solito servizio.Tuttavia, tali sospensioni non hanno esente</w:t>
      </w:r>
      <w:r>
        <w:t xml:space="preserve"> </w:t>
      </w:r>
      <w:r>
        <w:t xml:space="preserve">non il cliente del suo obbligo di risolvere gli importi dovuti ai sensi del</w:t>
      </w:r>
      <w:r>
        <w:t xml:space="preserve"> </w:t>
      </w:r>
      <w:r>
        <w:t xml:space="preserve">CONTRARRE.Il cliente rimane informato della manutenzione pianificata tramite a</w:t>
      </w:r>
      <w:r>
        <w:t xml:space="preserve"> </w:t>
      </w:r>
      <w:r>
        <w:t xml:space="preserve">interfaccia dedicata.</w:t>
      </w:r>
    </w:p>
    <w:p>
      <w:pPr>
        <w:pStyle w:val="BodyText"/>
      </w:pPr>
      <w:r>
        <w:t xml:space="preserve">In caso di incapacità del cliente nei suoi obblighi, queste sospensioni lo sono</w:t>
      </w:r>
      <w:r>
        <w:t xml:space="preserve"> </w:t>
      </w:r>
      <w:r>
        <w:t xml:space="preserve">sarà senza pregiudizio per la legge del fornitore di servizi per risolvere il contratto o</w:t>
      </w:r>
      <w:r>
        <w:t xml:space="preserve"> </w:t>
      </w:r>
      <w:r>
        <w:t xml:space="preserve">per richiedere un risarcimento.Tranne nei casi di risoluzione o</w:t>
      </w:r>
      <w:r>
        <w:t xml:space="preserve"> </w:t>
      </w:r>
      <w:r>
        <w:t xml:space="preserve">Non rinnovale, le sospensioni non porteranno alla cancellazione</w:t>
      </w:r>
      <w:r>
        <w:t xml:space="preserve"> </w:t>
      </w:r>
      <w:r>
        <w:t xml:space="preserve">Dati dei clienti.A meno che non siano esclusivamente dovuti a un file</w:t>
      </w:r>
      <w:r>
        <w:t xml:space="preserve"> </w:t>
      </w:r>
      <w:r>
        <w:t xml:space="preserve">Difetto del fornitore di servizi, queste interruzioni non saranno considerate come</w:t>
      </w:r>
      <w:r>
        <w:t xml:space="preserve"> </w:t>
      </w:r>
      <w:r>
        <w:t xml:space="preserve">indisponibilità dei servizi ai fini dei livelli di livello di</w:t>
      </w:r>
      <w:r>
        <w:t xml:space="preserve"> </w:t>
      </w:r>
      <w:r>
        <w:t xml:space="preserve">Servizio stipulato nel contratto.</w:t>
      </w:r>
    </w:p>
    <w:bookmarkEnd w:id="37"/>
    <w:bookmarkStart w:id="38" w:name="evoluzione-dei-servizi"/>
    <w:p>
      <w:pPr>
        <w:pStyle w:val="Heading3"/>
      </w:pPr>
      <w:r>
        <w:t xml:space="preserve">10.8.Evoluzione dei servizi</w:t>
      </w:r>
    </w:p>
    <w:p>
      <w:pPr>
        <w:pStyle w:val="FirstParagraph"/>
      </w:pPr>
      <w:r>
        <w:t xml:space="preserve">Il fornitore di servizi si riserva il diritto di fornire, a sua discrezione, tutto</w:t>
      </w:r>
      <w:r>
        <w:t xml:space="preserve"> </w:t>
      </w:r>
      <w:r>
        <w:t xml:space="preserve">Modifica ai servizi, inclusi aggiunta, modifica o</w:t>
      </w:r>
      <w:r>
        <w:t xml:space="preserve"> </w:t>
      </w:r>
      <w:r>
        <w:t xml:space="preserve">Eliminazione di intervalli, opzioni, funzionalità e</w:t>
      </w:r>
      <w:r>
        <w:t xml:space="preserve"> </w:t>
      </w:r>
      <w:r>
        <w:t xml:space="preserve">Migliorare le loro prestazioni.La descrizione dettagliata di</w:t>
      </w:r>
      <w:r>
        <w:t xml:space="preserve"> </w:t>
      </w:r>
      <w:r>
        <w:t xml:space="preserve">Services est disponible sur le site internet du Prestataire. Il est de</w:t>
      </w:r>
      <w:r>
        <w:t xml:space="preserve"> </w:t>
      </w:r>
      <w:r>
        <w:t xml:space="preserve">la responsabilité du CLIENT de rester informé des mises à jour des</w:t>
      </w:r>
      <w:r>
        <w:t xml:space="preserve"> </w:t>
      </w:r>
      <w:r>
        <w:t xml:space="preserve">Services, lesquelles s’appliqueront immédiatement à toutes nouvelles</w:t>
      </w:r>
      <w:r>
        <w:t xml:space="preserve"> </w:t>
      </w:r>
      <w:r>
        <w:t xml:space="preserve">commandes. Des changements peuvent aussi survenir de manière immédiate</w:t>
      </w:r>
      <w:r>
        <w:t xml:space="preserve"> </w:t>
      </w:r>
      <w:r>
        <w:t xml:space="preserve">en réponse à des nécessités urgentes, telles que des risques</w:t>
      </w:r>
      <w:r>
        <w:t xml:space="preserve"> </w:t>
      </w:r>
      <w:r>
        <w:t xml:space="preserve">sécuritaires ou des exigences de conformité légale ou réglementaire, ou</w:t>
      </w:r>
      <w:r>
        <w:t xml:space="preserve"> </w:t>
      </w:r>
      <w:r>
        <w:t xml:space="preserve">encore suite à des modifications de produits tiers.</w:t>
      </w:r>
    </w:p>
    <w:p>
      <w:pPr>
        <w:pStyle w:val="BodyText"/>
      </w:pPr>
      <w:r>
        <w:t xml:space="preserve">In conformità con l’articolo “Condizioni specifiche per i consumatori</w:t>
      </w:r>
      <w:r>
        <w:t xml:space="preserve"> </w:t>
      </w:r>
      <w:r>
        <w:t xml:space="preserve">», Se un aggiornamento porta a un degrado di un servizio utilizzato da</w:t>
      </w:r>
      <w:r>
        <w:t xml:space="preserve"> </w:t>
      </w:r>
      <w:r>
        <w:t xml:space="preserve">il cliente — Ad esempio, la cancellazione di una funzionalità o a</w:t>
      </w:r>
      <w:r>
        <w:t xml:space="preserve"> </w:t>
      </w:r>
      <w:r>
        <w:t xml:space="preserve">prestazioni inferiori —, il cliente ha il diritto di interrompere il servizio</w:t>
      </w:r>
      <w:r>
        <w:t xml:space="preserve"> </w:t>
      </w:r>
      <w:r>
        <w:t xml:space="preserve">interessato.Per fare ciò, deve inviare una notifica di risoluzione</w:t>
      </w:r>
      <w:r>
        <w:t xml:space="preserve"> </w:t>
      </w:r>
      <w:r>
        <w:t xml:space="preserve">per posta raccomandata con richiesta di riconoscimento della ricevuta, in un periodo</w:t>
      </w:r>
      <w:r>
        <w:t xml:space="preserve"> </w:t>
      </w:r>
      <w:r>
        <w:t xml:space="preserve">Sessanta (60) giorni di applicazione della modifica.</w:t>
      </w:r>
      <w:r>
        <w:t xml:space="preserve"> </w:t>
      </w:r>
      <w:r>
        <w:t xml:space="preserve">### 10.9.Proprietà intellettuale e diritto d’uso</w:t>
      </w:r>
    </w:p>
    <w:p>
      <w:pPr>
        <w:pStyle w:val="BodyText"/>
      </w:pPr>
      <w:r>
        <w:t xml:space="preserve">Tutti gli elementi forniti al cliente dal fornitore di servizi, incluso</w:t>
      </w:r>
      <w:r>
        <w:t xml:space="preserve"> </w:t>
      </w:r>
      <w:r>
        <w:t xml:space="preserve">software, infrastruttura, documentazione e altri — rimangono il</w:t>
      </w:r>
      <w:r>
        <w:t xml:space="preserve"> </w:t>
      </w:r>
      <w:r>
        <w:t xml:space="preserve">Proprietà esclusiva del fornitore di servizi o dei suoi beneficiari.IL</w:t>
      </w:r>
      <w:r>
        <w:t xml:space="preserve"> </w:t>
      </w:r>
      <w:r>
        <w:t xml:space="preserve">Il fornitore di servizi garantisce al cliente un diritto all’uso non esclusivo</w:t>
      </w:r>
      <w:r>
        <w:t xml:space="preserve"> </w:t>
      </w:r>
      <w:r>
        <w:t xml:space="preserve">elementi, rigorosamente per l’uso dei servizi e in conformità con</w:t>
      </w:r>
      <w:r>
        <w:t xml:space="preserve"> </w:t>
      </w:r>
      <w:r>
        <w:t xml:space="preserve">Termini contrattuali, per la durata dell’accordo.È importante</w:t>
      </w:r>
      <w:r>
        <w:t xml:space="preserve"> </w:t>
      </w:r>
      <w:r>
        <w:t xml:space="preserve">sottolineare che, a parte questi elementi forniti, il cliente lo è</w:t>
      </w:r>
      <w:r>
        <w:t xml:space="preserve"> </w:t>
      </w:r>
      <w:r>
        <w:t xml:space="preserve">completamente responsabile dell’ottenimento di tutte le autorizzazioni e diritti</w:t>
      </w:r>
      <w:r>
        <w:t xml:space="preserve"> </w:t>
      </w:r>
      <w:r>
        <w:t xml:space="preserve">necessario per elementi e contenuti (dati, software,</w:t>
      </w:r>
      <w:r>
        <w:t xml:space="preserve"> </w:t>
      </w:r>
      <w:r>
        <w:t xml:space="preserve">applicazioni, sistemi, siti Web, ecc.) che sceglie di utilizzare o</w:t>
      </w:r>
      <w:r>
        <w:t xml:space="preserve"> </w:t>
      </w:r>
      <w:r>
        <w:t xml:space="preserve">sfruttare nel quadro dei servizi.</w:t>
      </w:r>
    </w:p>
    <w:p>
      <w:pPr>
        <w:pStyle w:val="BodyText"/>
      </w:pPr>
      <w:r>
        <w:t xml:space="preserve">Il cliente, così come i suoi utenti, rimangono i proprietari di</w:t>
      </w:r>
      <w:r>
        <w:t xml:space="preserve"> </w:t>
      </w:r>
      <w:r>
        <w:t xml:space="preserve">il loro contenuto.Il fornitore di servizi si impegna a non sfruttare questi contenuti</w:t>
      </w:r>
      <w:r>
        <w:t xml:space="preserve"> </w:t>
      </w:r>
      <w:r>
        <w:t xml:space="preserve">per altri scopi rispetto a quelli stabiliti nel contratto.Secondo</w:t>
      </w:r>
      <w:r>
        <w:t xml:space="preserve"> </w:t>
      </w:r>
      <w:r>
        <w:t xml:space="preserve">Leggi in vigore, il cliente è tenuto a non decompilare il software,</w:t>
      </w:r>
      <w:r>
        <w:t xml:space="preserve"> </w:t>
      </w:r>
      <w:r>
        <w:t xml:space="preserve">Codici e algoritmi resi disponibili come parte dei servizi,</w:t>
      </w:r>
      <w:r>
        <w:t xml:space="preserve"> </w:t>
      </w:r>
      <w:r>
        <w:t xml:space="preserve">compreso per i tentativi di retrono ingegneristica senza autorizzazione</w:t>
      </w:r>
      <w:r>
        <w:t xml:space="preserve"> </w:t>
      </w:r>
      <w:r>
        <w:t xml:space="preserve">Legal esplicito che consente di aggirare questa restrizione.</w:t>
      </w:r>
    </w:p>
    <w:bookmarkEnd w:id="38"/>
    <w:bookmarkStart w:id="39" w:name="controllo-delle-esportazioni"/>
    <w:p>
      <w:pPr>
        <w:pStyle w:val="Heading3"/>
      </w:pPr>
      <w:r>
        <w:t xml:space="preserve">10.10.Controllo delle esportazioni</w:t>
      </w:r>
    </w:p>
    <w:p>
      <w:pPr>
        <w:pStyle w:val="FirstParagraph"/>
      </w:pPr>
      <w:r>
        <w:t xml:space="preserve">Soggetto alle limitazioni specificate nei termini del contratto e</w:t>
      </w:r>
      <w:r>
        <w:t xml:space="preserve"> </w:t>
      </w:r>
      <w:r>
        <w:t xml:space="preserve">Restrizioni relative alle attività specifiche del cliente, il fornitore</w:t>
      </w:r>
      <w:r>
        <w:t xml:space="preserve"> </w:t>
      </w:r>
      <w:r>
        <w:t xml:space="preserve">assicura che i servizi possano essere commerciabili e utilizzabili all’interno</w:t>
      </w:r>
      <w:r>
        <w:t xml:space="preserve"> </w:t>
      </w:r>
      <w:r>
        <w:t xml:space="preserve">dell’Unione europea e nei paesi ospitanti del</w:t>
      </w:r>
      <w:r>
        <w:t xml:space="preserve"> </w:t>
      </w:r>
      <w:r>
        <w:t xml:space="preserve">dati che forniscono servizi.</w:t>
      </w:r>
    </w:p>
    <w:p>
      <w:pPr>
        <w:pStyle w:val="BodyText"/>
      </w:pPr>
      <w:r>
        <w:t xml:space="preserve">È responsabilità del cliente, se ha intenzione di utilizzare i servizi o</w:t>
      </w:r>
      <w:r>
        <w:t xml:space="preserve"> </w:t>
      </w:r>
      <w:r>
        <w:t xml:space="preserve">per autorizzare il loro uso da parte di terzi al di fuori dei confini</w:t>
      </w:r>
      <w:r>
        <w:t xml:space="preserve"> </w:t>
      </w:r>
      <w:r>
        <w:t xml:space="preserve">Europeo, per garantire che ciò utilizzi rispetti le leggi e</w:t>
      </w:r>
      <w:r>
        <w:t xml:space="preserve"> </w:t>
      </w:r>
      <w:r>
        <w:t xml:space="preserve">regolamenti applicabili.Ciò include, ma non è limitato a, il</w:t>
      </w:r>
      <w:r>
        <w:t xml:space="preserve"> </w:t>
      </w:r>
      <w:r>
        <w:t xml:space="preserve">Rispetto al regolamento (EC) n. 428/29 del Consiglio del 5 maggio 2009,</w:t>
      </w:r>
      <w:r>
        <w:t xml:space="preserve"> </w:t>
      </w:r>
      <w:r>
        <w:t xml:space="preserve">per quanto riguarda il controllo delle esportazioni di merci a doppio uso, come</w:t>
      </w:r>
      <w:r>
        <w:t xml:space="preserve"> </w:t>
      </w:r>
      <w:r>
        <w:t xml:space="preserve">che regolamenti americani come l’orecchio (esportazione</w:t>
      </w:r>
      <w:r>
        <w:t xml:space="preserve"> </w:t>
      </w:r>
      <w:r>
        <w:t xml:space="preserve">Regolamenti regolamentari) e</w:t>
      </w:r>
      <w:r>
        <w:t xml:space="preserve"> </w:t>
      </w:r>
      <w:r>
        <w:t xml:space="preserve">“itar”</w:t>
      </w:r>
      <w:r>
        <w:t xml:space="preserve"> </w:t>
      </w:r>
      <w:r>
        <w:t xml:space="preserve">(traffico internazionale in armi</w:t>
      </w:r>
      <w:r>
        <w:t xml:space="preserve"> </w:t>
      </w:r>
      <w:r>
        <w:t xml:space="preserve">Regolamenti), poiché il fornitore distribuisce soluzioni di</w:t>
      </w:r>
      <w:r>
        <w:t xml:space="preserve"> </w:t>
      </w:r>
      <w:r>
        <w:t xml:space="preserve">terze parti governate dalla legge americana.</w:t>
      </w:r>
      <w:r>
        <w:t xml:space="preserve"> </w:t>
      </w:r>
      <w:r>
        <w:t xml:space="preserve">Il fornitore di servizi si riserva il diritto di rifiutare qualsiasi ordine da</w:t>
      </w:r>
      <w:r>
        <w:t xml:space="preserve"> </w:t>
      </w:r>
      <w:r>
        <w:t xml:space="preserve">paesi soggetti a restrizioni o sanzioni commerciali, o</w:t>
      </w:r>
      <w:r>
        <w:t xml:space="preserve"> </w:t>
      </w:r>
      <w:r>
        <w:t xml:space="preserve">persone naturali o legali di questi paesi o in sanzioni.Del</w:t>
      </w:r>
      <w:r>
        <w:t xml:space="preserve"> </w:t>
      </w:r>
      <w:r>
        <w:t xml:space="preserve">controlli, compresa la solvibilità e la possibile presenza di</w:t>
      </w:r>
      <w:r>
        <w:t xml:space="preserve"> </w:t>
      </w:r>
      <w:r>
        <w:t xml:space="preserve">Cliente su elenchi di sanzioni, come l’elenco dei gel di</w:t>
      </w:r>
      <w:r>
        <w:t xml:space="preserve"> </w:t>
      </w:r>
      <w:r>
        <w:t xml:space="preserve">Possono essere eseguite le attività della direzione generale del Tesoro.</w:t>
      </w:r>
      <w:r>
        <w:t xml:space="preserve"> </w:t>
      </w:r>
      <w:r>
        <w:t xml:space="preserve">Seguendo queste verifiche, il fornitore di servizi può interrompere il</w:t>
      </w:r>
      <w:r>
        <w:t xml:space="preserve"> </w:t>
      </w:r>
      <w:r>
        <w:t xml:space="preserve">modo unilaterale e immediato dopo aver informato il cliente.</w:t>
      </w:r>
    </w:p>
    <w:bookmarkEnd w:id="39"/>
    <w:bookmarkStart w:id="40" w:name="prodotti-di-terza-parte"/>
    <w:p>
      <w:pPr>
        <w:pStyle w:val="Heading3"/>
      </w:pPr>
      <w:r>
        <w:t xml:space="preserve">10.11.Prodotti di terza parte</w:t>
      </w:r>
    </w:p>
    <w:p>
      <w:pPr>
        <w:pStyle w:val="FirstParagraph"/>
      </w:pPr>
      <w:r>
        <w:t xml:space="preserve">In conformità con gli impegni assunti, è importante notare che:</w:t>
      </w:r>
    </w:p>
    <w:p>
      <w:pPr>
        <w:pStyle w:val="Compact"/>
        <w:numPr>
          <w:ilvl w:val="0"/>
          <w:numId w:val="1004"/>
        </w:numPr>
      </w:pPr>
      <w:r>
        <w:t xml:space="preserve">Il fornitore di servizi diminuisce qualsiasi responsabilità per i prodotti di terza parte</w:t>
      </w:r>
      <w:r>
        <w:t xml:space="preserve"> </w:t>
      </w:r>
      <w:r>
        <w:t xml:space="preserve">fornito come parte dei servizi.Questi prodotti possono presentare</w:t>
      </w:r>
      <w:r>
        <w:t xml:space="preserve"> </w:t>
      </w:r>
      <w:r>
        <w:t xml:space="preserve">difetti tecnici, vulnerabilità di sicurezza,</w:t>
      </w:r>
      <w:r>
        <w:t xml:space="preserve"> </w:t>
      </w:r>
      <w:r>
        <w:t xml:space="preserve">Compatibilità o problemi di stabilità.Il fornitore non offre</w:t>
      </w:r>
      <w:r>
        <w:t xml:space="preserve"> </w:t>
      </w:r>
      <w:r>
        <w:t xml:space="preserve">aucune garantie relative à ces Produits Tiers, y compris mais sans</w:t>
      </w:r>
      <w:r>
        <w:t xml:space="preserve"> </w:t>
      </w:r>
      <w:r>
        <w:t xml:space="preserve">s’y limiter, à toute information ou élément associé tel que</w:t>
      </w:r>
      <w:r>
        <w:t xml:space="preserve"> </w:t>
      </w:r>
      <w:r>
        <w:t xml:space="preserve">logiciels, systèmes, applications, etc.,</w:t>
      </w:r>
    </w:p>
    <w:p>
      <w:pPr>
        <w:pStyle w:val="Compact"/>
        <w:numPr>
          <w:ilvl w:val="0"/>
          <w:numId w:val="1004"/>
        </w:numPr>
      </w:pPr>
      <w:r>
        <w:t xml:space="preserve">l’utilisation des Produits Tiers par le CLIENT est strictement</w:t>
      </w:r>
      <w:r>
        <w:t xml:space="preserve"> </w:t>
      </w:r>
      <w:r>
        <w:t xml:space="preserve">limitée au cadre des Services fournis. Il est notamment interdit au</w:t>
      </w:r>
      <w:r>
        <w:t xml:space="preserve"> </w:t>
      </w:r>
      <w:r>
        <w:t xml:space="preserve">CLIENT de décompiler, d’obtenir l’accès aux codes sources, ou de</w:t>
      </w:r>
      <w:r>
        <w:t xml:space="preserve"> </w:t>
      </w:r>
      <w:r>
        <w:t xml:space="preserve">réinstaller les Produits Tiers logiciels ou systèmes sur d’autres</w:t>
      </w:r>
      <w:r>
        <w:t xml:space="preserve"> </w:t>
      </w:r>
      <w:r>
        <w:t xml:space="preserve">infrastruttura.Responsabilità per l’uso dei prodotti</w:t>
      </w:r>
      <w:r>
        <w:t xml:space="preserve"> </w:t>
      </w:r>
      <w:r>
        <w:t xml:space="preserve">Terze parti è interamente il cliente, che deve assicurarsi</w:t>
      </w:r>
      <w:r>
        <w:t xml:space="preserve"> </w:t>
      </w:r>
      <w:r>
        <w:t xml:space="preserve">adeguato con le sue esigenze specifiche e gli obiettivi mirati, tutto</w:t>
      </w:r>
      <w:r>
        <w:t xml:space="preserve"> </w:t>
      </w:r>
      <w:r>
        <w:t xml:space="preserve">rispettando i termini del contratto.</w:t>
      </w:r>
    </w:p>
    <w:bookmarkEnd w:id="40"/>
    <w:bookmarkStart w:id="41" w:name="continuità-e-reversibilità-dei-servizi"/>
    <w:p>
      <w:pPr>
        <w:pStyle w:val="Heading3"/>
      </w:pPr>
      <w:r>
        <w:t xml:space="preserve">10.12.Continuità e reversibilità dei servizi</w:t>
      </w:r>
    </w:p>
    <w:p>
      <w:pPr>
        <w:pStyle w:val="FirstParagraph"/>
      </w:pPr>
      <w:r>
        <w:t xml:space="preserve">La cessazione dei servizi, per qualsiasi motivo (come la risoluzione</w:t>
      </w:r>
      <w:r>
        <w:t xml:space="preserve"> </w:t>
      </w:r>
      <w:r>
        <w:t xml:space="preserve">del contratto, il suo non rinnovo, l’interruzione dei servizi da parte del</w:t>
      </w:r>
      <w:r>
        <w:t xml:space="preserve"> </w:t>
      </w:r>
      <w:r>
        <w:t xml:space="preserve">Cliente, violazione dei termini del contratto, ecc.), Così come alcuni</w:t>
      </w:r>
      <w:r>
        <w:t xml:space="preserve"> </w:t>
      </w:r>
      <w:r>
        <w:t xml:space="preserve">Operazioni di aggiornamento o reinsediamento, causa</w:t>
      </w:r>
      <w:r>
        <w:t xml:space="preserve"> </w:t>
      </w:r>
      <w:r>
        <w:t xml:space="preserve">Eliminazione permanente e irreversibile di tutti i contenuti (incluso</w:t>
      </w:r>
      <w:r>
        <w:t xml:space="preserve"> </w:t>
      </w:r>
      <w:r>
        <w:t xml:space="preserve">Informazioni, dati, file, sistemi, applicazioni, siti Web,</w:t>
      </w:r>
      <w:r>
        <w:t xml:space="preserve"> </w:t>
      </w:r>
      <w:r>
        <w:t xml:space="preserve">e altri elementi) che il cliente ha riprodotto, archiviato, ospitato,</w:t>
      </w:r>
      <w:r>
        <w:t xml:space="preserve"> </w:t>
      </w:r>
      <w:r>
        <w:t xml:space="preserve">raccolti, trasmessi, diffusi, pubblicati o in qualsiasi altro modo</w:t>
      </w:r>
      <w:r>
        <w:t xml:space="preserve"> </w:t>
      </w:r>
      <w:r>
        <w:t xml:space="preserve">utilizzato o utilizzato nel servizio, incluso</w:t>
      </w:r>
      <w:r>
        <w:t xml:space="preserve"> </w:t>
      </w:r>
      <w:r>
        <w:t xml:space="preserve">possibili backup.</w:t>
      </w:r>
      <w:r>
        <w:t xml:space="preserve"> </w:t>
      </w:r>
      <w:r>
        <w:t xml:space="preserve">### 10.13.Test di intrusione</w:t>
      </w:r>
    </w:p>
    <w:p>
      <w:pPr>
        <w:pStyle w:val="BodyText"/>
      </w:pPr>
      <w:r>
        <w:t xml:space="preserve">Il cliente è autorizzato a guidare, direttamente o tramite un ascoltatore</w:t>
      </w:r>
      <w:r>
        <w:t xml:space="preserve"> </w:t>
      </w:r>
      <w:r>
        <w:t xml:space="preserve">Test di intrusione esterni specifici per i servizi</w:t>
      </w:r>
      <w:r>
        <w:t xml:space="preserve"> </w:t>
      </w:r>
      <w:r>
        <w:t xml:space="preserve">fornito (indicato qui</w:t>
      </w:r>
      <w:r>
        <w:t xml:space="preserve"> </w:t>
      </w:r>
      <w:r>
        <w:t xml:space="preserve">“test di intrusione”</w:t>
      </w:r>
      <w:r>
        <w:t xml:space="preserve">).Questi test non possono essere</w:t>
      </w:r>
      <w:r>
        <w:t xml:space="preserve"> </w:t>
      </w:r>
      <w:r>
        <w:t xml:space="preserve">eseguito solo dopo la firma di un accordo di audit da parte</w:t>
      </w:r>
      <w:r>
        <w:t xml:space="preserve"> </w:t>
      </w:r>
      <w:r>
        <w:t xml:space="preserve">Parti interessate dalla fornitura del servizio, incluso il cliente,</w:t>
      </w:r>
      <w:r>
        <w:t xml:space="preserve"> </w:t>
      </w:r>
      <w:r>
        <w:t xml:space="preserve">l’ascoltatore, il fornitore di servizi e i loro subappaltatori il caso</w:t>
      </w:r>
      <w:r>
        <w:t xml:space="preserve"> </w:t>
      </w:r>
      <w:r>
        <w:t xml:space="preserve">necessario.Questi test devono rispettare la legislazione attuale e</w:t>
      </w:r>
      <w:r>
        <w:t xml:space="preserve"> </w:t>
      </w:r>
      <w:r>
        <w:t xml:space="preserve">richiedere il precedente accordo di utenti e titolari di</w:t>
      </w:r>
      <w:r>
        <w:t xml:space="preserve"> </w:t>
      </w:r>
      <w:r>
        <w:t xml:space="preserve">Diritti sul campo testati.</w:t>
      </w:r>
    </w:p>
    <w:p>
      <w:pPr>
        <w:pStyle w:val="BodyText"/>
      </w:pPr>
      <w:r>
        <w:t xml:space="preserve">I termini di eseguire questi test di intrusione da parte di un ascoltatore</w:t>
      </w:r>
      <w:r>
        <w:t xml:space="preserve"> </w:t>
      </w:r>
      <w:r>
        <w:t xml:space="preserve">esterno sarà definito in un contratto separato tra il cliente e questo</w:t>
      </w:r>
      <w:r>
        <w:t xml:space="preserve"> </w:t>
      </w:r>
      <w:r>
        <w:t xml:space="preserve">Revisore dei conti, assumendo gli obblighi stabiliti in questo articolo.Il cliente</w:t>
      </w:r>
      <w:r>
        <w:t xml:space="preserve"> </w:t>
      </w:r>
      <w:r>
        <w:t xml:space="preserve">si impegna a garantire il rispetto di queste condizioni da parte dell’ascoltatore, che</w:t>
      </w:r>
      <w:r>
        <w:t xml:space="preserve"> </w:t>
      </w:r>
      <w:r>
        <w:t xml:space="preserve">agisce sotto la responsabilità del cliente.I test di intrusione non devono</w:t>
      </w:r>
      <w:r>
        <w:t xml:space="preserve"> </w:t>
      </w:r>
      <w:r>
        <w:t xml:space="preserve">In nessun caso:</w:t>
      </w:r>
    </w:p>
    <w:p>
      <w:pPr>
        <w:pStyle w:val="Compact"/>
        <w:numPr>
          <w:ilvl w:val="0"/>
          <w:numId w:val="1005"/>
        </w:numPr>
      </w:pPr>
      <w:r>
        <w:t xml:space="preserve">target altre infrastrutture o servizi dal fornitore di servizi e/o</w:t>
      </w:r>
      <w:r>
        <w:t xml:space="preserve"> </w:t>
      </w:r>
      <w:r>
        <w:t xml:space="preserve">Fornitore di servizi non utilizzato esclusivamente dal cliente,</w:t>
      </w:r>
    </w:p>
    <w:p>
      <w:pPr>
        <w:pStyle w:val="Compact"/>
        <w:numPr>
          <w:ilvl w:val="0"/>
          <w:numId w:val="1005"/>
        </w:numPr>
      </w:pPr>
      <w:r>
        <w:t xml:space="preserve">interrompere il funzionamento ottimale di servizi, infrastrutture e</w:t>
      </w:r>
      <w:r>
        <w:t xml:space="preserve"> </w:t>
      </w:r>
      <w:r>
        <w:t xml:space="preserve">reti fornitori di servizi,</w:t>
      </w:r>
    </w:p>
    <w:p>
      <w:pPr>
        <w:pStyle w:val="Compact"/>
        <w:numPr>
          <w:ilvl w:val="0"/>
          <w:numId w:val="1005"/>
        </w:numPr>
      </w:pPr>
      <w:r>
        <w:t xml:space="preserve">Consentire servizi, risorse, reti e infrastrutture</w:t>
      </w:r>
      <w:r>
        <w:t xml:space="preserve"> </w:t>
      </w:r>
      <w:r>
        <w:t xml:space="preserve">Fornitura del fornitore di servizi ad altri clienti.</w:t>
      </w:r>
      <w:r>
        <w:t xml:space="preserve"> </w:t>
      </w:r>
      <w:r>
        <w:t xml:space="preserve">Qualsiasi intrusione nei sistemi utilizzati da altri clienti è</w:t>
      </w:r>
      <w:r>
        <w:t xml:space="preserve"> </w:t>
      </w:r>
      <w:r>
        <w:t xml:space="preserve">formalmente proibito.Il cliente si assume la piena responsabilità per</w:t>
      </w:r>
      <w:r>
        <w:t xml:space="preserve"> </w:t>
      </w:r>
      <w:r>
        <w:t xml:space="preserve">conseguenze derivanti da test di intrusione, compresi quelli risultanti</w:t>
      </w:r>
      <w:r>
        <w:t xml:space="preserve"> </w:t>
      </w:r>
      <w:r>
        <w:t xml:space="preserve">di azioni condotte da un revisore dei conti esterni.È responsabilità di</w:t>
      </w:r>
      <w:r>
        <w:t xml:space="preserve"> </w:t>
      </w:r>
      <w:r>
        <w:t xml:space="preserve">Cliente per eseguire tutti i backup necessari prima dei test</w:t>
      </w:r>
      <w:r>
        <w:t xml:space="preserve"> </w:t>
      </w:r>
      <w:r>
        <w:t xml:space="preserve">Per garantire il ripristino dei sistemi in caso di incidente.</w:t>
      </w:r>
    </w:p>
    <w:p>
      <w:pPr>
        <w:pStyle w:val="FirstParagraph"/>
      </w:pPr>
      <w:r>
        <w:t xml:space="preserve">Va notato che i meccanismi protettivi contro lo spam, il</w:t>
      </w:r>
      <w:r>
        <w:t xml:space="preserve"> </w:t>
      </w:r>
      <w:r>
        <w:t xml:space="preserve">Back/DDoS e altri rimarranno attivi durante i test, il che può</w:t>
      </w:r>
      <w:r>
        <w:t xml:space="preserve"> </w:t>
      </w:r>
      <w:r>
        <w:t xml:space="preserve">causare indisponibilità temporanea dei servizi.Il cliente deve</w:t>
      </w:r>
      <w:r>
        <w:t xml:space="preserve"> </w:t>
      </w:r>
      <w:r>
        <w:t xml:space="preserve">Informare qualsiasi parte colpita da questa indisponibilità.Alla fine di</w:t>
      </w:r>
      <w:r>
        <w:t xml:space="preserve"> </w:t>
      </w:r>
      <w:r>
        <w:t xml:space="preserve">Test di intrusione, verrà scritto e reso disponibile un rapporto di audit</w:t>
      </w:r>
      <w:r>
        <w:t xml:space="preserve"> </w:t>
      </w:r>
      <w:r>
        <w:t xml:space="preserve">Provider su richiesta o se risulta essere rilevante (ad esempio, in</w:t>
      </w:r>
      <w:r>
        <w:t xml:space="preserve"> </w:t>
      </w:r>
      <w:r>
        <w:t xml:space="preserve">caso di scoperta di vulnerabilità).</w:t>
      </w:r>
    </w:p>
    <w:p>
      <w:pPr>
        <w:pStyle w:val="BodyText"/>
      </w:pPr>
      <w:r>
        <w:t xml:space="preserve">Questo rapporto di audit, il suo contenuto e tutte le informazioni ottenute o</w:t>
      </w:r>
      <w:r>
        <w:t xml:space="preserve"> </w:t>
      </w:r>
      <w:r>
        <w:t xml:space="preserve">divulgato durante l’audit sono strettamente confidenziali e no</w:t>
      </w:r>
      <w:r>
        <w:t xml:space="preserve"> </w:t>
      </w:r>
      <w:r>
        <w:t xml:space="preserve">non deve essere pubblicato o condiviso senza l’autorizzazione scritta del</w:t>
      </w:r>
      <w:r>
        <w:t xml:space="preserve"> </w:t>
      </w:r>
      <w:r>
        <w:t xml:space="preserve">Fornitore.In caso di violazione delle condizioni stabilite, il fornitore di servizi</w:t>
      </w:r>
      <w:r>
        <w:t xml:space="preserve"> </w:t>
      </w:r>
      <w:r>
        <w:t xml:space="preserve">si riserva il diritto di sospendere immediatamente l’accesso ai servizi,</w:t>
      </w:r>
      <w:r>
        <w:t xml:space="preserve"> </w:t>
      </w:r>
      <w:r>
        <w:t xml:space="preserve">Senza pregiudizio per alcun potenziale interesse per il danno.</w:t>
      </w:r>
    </w:p>
    <w:bookmarkEnd w:id="41"/>
    <w:bookmarkEnd w:id="42"/>
    <w:bookmarkStart w:id="43" w:name="collaborazione"/>
    <w:p>
      <w:pPr>
        <w:pStyle w:val="Heading2"/>
      </w:pPr>
      <w:r>
        <w:t xml:space="preserve">11. Collaborazione</w:t>
      </w:r>
    </w:p>
    <w:p>
      <w:pPr>
        <w:pStyle w:val="FirstParagraph"/>
      </w:pPr>
      <w:r>
        <w:t xml:space="preserve">Le parti riconoscono essere soggetti a un obbligo di</w:t>
      </w:r>
      <w:r>
        <w:t xml:space="preserve"> </w:t>
      </w:r>
      <w:r>
        <w:t xml:space="preserve">collaborazione.Di conseguenza, si impegnano a comunicare qualsiasi</w:t>
      </w:r>
      <w:r>
        <w:t xml:space="preserve"> </w:t>
      </w:r>
      <w:r>
        <w:t xml:space="preserve">Informazioni e documenti che potrebbero facilitare l’esecuzione del contratto e</w:t>
      </w:r>
      <w:r>
        <w:t xml:space="preserve"> </w:t>
      </w:r>
      <w:r>
        <w:t xml:space="preserve">più in particolare, dei rispettivi obblighi.</w:t>
      </w:r>
    </w:p>
    <w:bookmarkEnd w:id="43"/>
    <w:bookmarkStart w:id="49" w:name="responsabilità"/>
    <w:p>
      <w:pPr>
        <w:pStyle w:val="Heading2"/>
      </w:pPr>
      <w:r>
        <w:t xml:space="preserve">12. Responsabilità</w:t>
      </w:r>
    </w:p>
    <w:bookmarkStart w:id="44" w:name="capacità"/>
    <w:p>
      <w:pPr>
        <w:pStyle w:val="Heading3"/>
      </w:pPr>
      <w:r>
        <w:t xml:space="preserve">12.1.Capacità</w:t>
      </w:r>
    </w:p>
    <w:p>
      <w:pPr>
        <w:pStyle w:val="FirstParagraph"/>
      </w:pPr>
      <w:r>
        <w:t xml:space="preserve">Ciascuna delle parti dichiara e garantisce l’autorità e</w:t>
      </w:r>
      <w:r>
        <w:t xml:space="preserve"> </w:t>
      </w:r>
      <w:r>
        <w:t xml:space="preserve">capacità necessaria per la conclusione del contratto e l’esecuzione di</w:t>
      </w:r>
      <w:r>
        <w:t xml:space="preserve"> </w:t>
      </w:r>
      <w:r>
        <w:t xml:space="preserve">obblighi operativi su di lui.Il cliente e il fornitore di servizi dichiarano e</w:t>
      </w:r>
      <w:r>
        <w:t xml:space="preserve"> </w:t>
      </w:r>
      <w:r>
        <w:t xml:space="preserve">garanzia in particolare di avere tutte le autorizzazioni, le competenze</w:t>
      </w:r>
      <w:r>
        <w:t xml:space="preserve"> </w:t>
      </w:r>
      <w:r>
        <w:t xml:space="preserve">e conoscenza (specialmente tecnica), permettendo loro rispettivamente</w:t>
      </w:r>
      <w:r>
        <w:t xml:space="preserve"> </w:t>
      </w:r>
      <w:r>
        <w:t xml:space="preserve">utilizzare e fornire servizi in conformità con le condizioni</w:t>
      </w:r>
      <w:r>
        <w:t xml:space="preserve"> </w:t>
      </w:r>
      <w:r>
        <w:t xml:space="preserve">previsto nel contratto.</w:t>
      </w:r>
    </w:p>
    <w:bookmarkEnd w:id="44"/>
    <w:bookmarkStart w:id="45" w:name="responsabilità-del-fornitore"/>
    <w:p>
      <w:pPr>
        <w:pStyle w:val="Heading3"/>
      </w:pPr>
      <w:r>
        <w:t xml:space="preserve">12.2.Responsabilità del fornitore</w:t>
      </w:r>
    </w:p>
    <w:p>
      <w:pPr>
        <w:pStyle w:val="FirstParagraph"/>
      </w:pPr>
      <w:r>
        <w:t xml:space="preserve">Quando il contratto prevede i livelli di servizio, il</w:t>
      </w:r>
      <w:r>
        <w:t xml:space="preserve"> </w:t>
      </w:r>
      <w:r>
        <w:t xml:space="preserve">sanzioni o crediti concessi dal fornitore di servizi al cliente servono come</w:t>
      </w:r>
      <w:r>
        <w:t xml:space="preserve"> </w:t>
      </w:r>
      <w:r>
        <w:t xml:space="preserve">compensazione a tasso piatto per eventuali danni derivanti dalla non conformità con</w:t>
      </w:r>
      <w:r>
        <w:t xml:space="preserve"> </w:t>
      </w:r>
      <w:r>
        <w:t xml:space="preserve">Questi impegni.Di conseguenza, il cliente rinuncia a qualsiasi altra forma</w:t>
      </w:r>
      <w:r>
        <w:t xml:space="preserve"> </w:t>
      </w:r>
      <w:r>
        <w:t xml:space="preserve">Richiesta, reclamo o azione a questo proposito.Se nessun impegno di</w:t>
      </w:r>
      <w:r>
        <w:t xml:space="preserve"> </w:t>
      </w:r>
      <w:r>
        <w:t xml:space="preserve">è applicabile il livello di servizio, la massima riparazione attribuibile a</w:t>
      </w:r>
      <w:r>
        <w:t xml:space="preserve"> </w:t>
      </w:r>
      <w:r>
        <w:t xml:space="preserve">Il fornitore è limitato alle somme totali pagate dal cliente a</w:t>
      </w:r>
      <w:r>
        <w:t xml:space="preserve"> </w:t>
      </w:r>
      <w:r>
        <w:t xml:space="preserve">i servizi assegnati durante i tre (3) mesi precedenti la richiesta</w:t>
      </w:r>
      <w:r>
        <w:t xml:space="preserve"> </w:t>
      </w:r>
      <w:r>
        <w:t xml:space="preserve">compensazione.</w:t>
      </w:r>
    </w:p>
    <w:p>
      <w:pPr>
        <w:pStyle w:val="BodyText"/>
      </w:pPr>
      <w:r>
        <w:t xml:space="preserve">** Clausola di esenzione di responsabilità: ** La responsabilità del</w:t>
      </w:r>
      <w:r>
        <w:t xml:space="preserve"> </w:t>
      </w:r>
      <w:r>
        <w:t xml:space="preserve">Il fornitore non può essere impegnato nei seguenti casi:</w:t>
      </w:r>
    </w:p>
    <w:p>
      <w:pPr>
        <w:pStyle w:val="Compact"/>
        <w:numPr>
          <w:ilvl w:val="0"/>
          <w:numId w:val="1006"/>
        </w:numPr>
      </w:pPr>
      <w:r>
        <w:t xml:space="preserve">Abuso di servizi a differenza dei termini del contratto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Non esecuzione, fallimento, disfunzione o indisponibilità di</w:t>
      </w:r>
      <w:r>
        <w:t xml:space="preserve"> </w:t>
      </w:r>
      <w:r>
        <w:t xml:space="preserve">servizi dovuti a terzi (diversi dai subappaltatori di</w:t>
      </w:r>
      <w:r>
        <w:t xml:space="preserve"> </w:t>
      </w:r>
      <w:r>
        <w:t xml:space="preserve">Fornitore), al cliente, a un prodotto di terza parte o per trascurare</w:t>
      </w:r>
      <w:r>
        <w:t xml:space="preserve"> </w:t>
      </w:r>
      <w:r>
        <w:t xml:space="preserve">CLIENTE ;</w:t>
      </w:r>
    </w:p>
    <w:p>
      <w:pPr>
        <w:pStyle w:val="Compact"/>
        <w:numPr>
          <w:ilvl w:val="0"/>
          <w:numId w:val="1006"/>
        </w:numPr>
      </w:pPr>
      <w:r>
        <w:t xml:space="preserve">danno indiretto come danno commerciale, perdita di</w:t>
      </w:r>
      <w:r>
        <w:t xml:space="preserve"> </w:t>
      </w:r>
      <w:r>
        <w:t xml:space="preserve">Ordini, il calo dell’attività, la violazione della reputazione, la perdita</w:t>
      </w:r>
      <w:r>
        <w:t xml:space="preserve"> </w:t>
      </w:r>
      <w:r>
        <w:t xml:space="preserve">profitti o clienti, in particolare a causa della divulgazione accidentale</w:t>
      </w:r>
      <w:r>
        <w:t xml:space="preserve"> </w:t>
      </w:r>
      <w:r>
        <w:t xml:space="preserve">Informazioni riservate, ad un’azione legale di terzi,</w:t>
      </w:r>
      <w:r>
        <w:t xml:space="preserve"> </w:t>
      </w:r>
      <w:r>
        <w:t xml:space="preserve">ecc.;</w:t>
      </w:r>
    </w:p>
    <w:p>
      <w:pPr>
        <w:pStyle w:val="Compact"/>
        <w:numPr>
          <w:ilvl w:val="0"/>
          <w:numId w:val="1006"/>
        </w:numPr>
      </w:pPr>
      <w:r>
        <w:t xml:space="preserve">perdita, divulgazione o uso inappropriato o fraudolento</w:t>
      </w:r>
      <w:r>
        <w:t xml:space="preserve"> </w:t>
      </w:r>
      <w:r>
        <w:t xml:space="preserve">identificatori di accesso utente, attribuibili al cliente o a</w:t>
      </w:r>
      <w:r>
        <w:t xml:space="preserve"> </w:t>
      </w:r>
      <w:r>
        <w:t xml:space="preserve">terzo ;</w:t>
      </w:r>
    </w:p>
    <w:p>
      <w:pPr>
        <w:pStyle w:val="Compact"/>
        <w:numPr>
          <w:ilvl w:val="0"/>
          <w:numId w:val="1006"/>
        </w:numPr>
      </w:pPr>
      <w:r>
        <w:t xml:space="preserve">sospensione dell’accesso ai servizi o interruzione temporanea o</w:t>
      </w:r>
      <w:r>
        <w:t xml:space="preserve"> </w:t>
      </w:r>
      <w:r>
        <w:t xml:space="preserve">Final, in conformità con l’articolo 6</w:t>
      </w:r>
      <w:r>
        <w:t xml:space="preserve"> </w:t>
      </w:r>
      <w:r>
        <w:t xml:space="preserve">“Condizioni d’uso”</w:t>
      </w:r>
      <w:r>
        <w:t xml:space="preserve">, y</w:t>
      </w:r>
      <w:r>
        <w:t xml:space="preserve"> </w:t>
      </w:r>
      <w:r>
        <w:t xml:space="preserve">compreso su richiesta di autorità amministrative o giudiziarie;</w:t>
      </w:r>
    </w:p>
    <w:p>
      <w:pPr>
        <w:pStyle w:val="Compact"/>
        <w:numPr>
          <w:ilvl w:val="0"/>
          <w:numId w:val="1006"/>
        </w:numPr>
      </w:pPr>
      <w:r>
        <w:t xml:space="preserve">perdita, alterazione o distruzione dei contenuti ospitati</w:t>
      </w:r>
      <w:r>
        <w:t xml:space="preserve"> </w:t>
      </w:r>
      <w:r>
        <w:t xml:space="preserve">infrastruttura, nella misura in cui il fornitore di servizi non lo è</w:t>
      </w:r>
      <w:r>
        <w:t xml:space="preserve"> </w:t>
      </w:r>
      <w:r>
        <w:t xml:space="preserve">responsabile della continuità dell’attività del cliente, incluso</w:t>
      </w:r>
      <w:r>
        <w:t xml:space="preserve"> </w:t>
      </w:r>
      <w:r>
        <w:t xml:space="preserve">backup;</w:t>
      </w:r>
    </w:p>
    <w:p>
      <w:pPr>
        <w:pStyle w:val="Compact"/>
        <w:numPr>
          <w:ilvl w:val="0"/>
          <w:numId w:val="1006"/>
        </w:numPr>
      </w:pPr>
      <w:r>
        <w:t xml:space="preserve">Immigction dei servizi alle esigenze dei clienti (in particolare tenendo conto di</w:t>
      </w:r>
      <w:r>
        <w:t xml:space="preserve"> </w:t>
      </w:r>
      <w:r>
        <w:t xml:space="preserve">la sensibilità dei dati interessati);</w:t>
      </w:r>
    </w:p>
    <w:p>
      <w:pPr>
        <w:pStyle w:val="Compact"/>
        <w:numPr>
          <w:ilvl w:val="0"/>
          <w:numId w:val="1006"/>
        </w:numPr>
      </w:pPr>
      <w:r>
        <w:t xml:space="preserve">Incidenti di sicurezza legati all’uso di Internet, in particolare in</w:t>
      </w:r>
      <w:r>
        <w:t xml:space="preserve"> </w:t>
      </w:r>
      <w:r>
        <w:t xml:space="preserve">caso di perdita, alterazione, distruzione, divulgazione o accesso</w:t>
      </w:r>
      <w:r>
        <w:t xml:space="preserve"> </w:t>
      </w:r>
      <w:r>
        <w:t xml:space="preserve">non autorizzato ha dati o informazioni sui clienti da o da</w:t>
      </w:r>
      <w:r>
        <w:t xml:space="preserve"> </w:t>
      </w:r>
      <w:r>
        <w:t xml:space="preserve">della rete Internet;</w:t>
      </w:r>
    </w:p>
    <w:p>
      <w:pPr>
        <w:pStyle w:val="Compact"/>
        <w:numPr>
          <w:ilvl w:val="0"/>
          <w:numId w:val="1006"/>
        </w:numPr>
      </w:pPr>
      <w:r>
        <w:t xml:space="preserve">Danno di sistemi, applicazioni e altri elementi installati</w:t>
      </w:r>
      <w:r>
        <w:t xml:space="preserve"> </w:t>
      </w:r>
      <w:r>
        <w:t xml:space="preserve">dal cliente sull’infrastruttura.</w:t>
      </w:r>
    </w:p>
    <w:bookmarkEnd w:id="45"/>
    <w:bookmarkStart w:id="46" w:name="responsabilità-del-cliente"/>
    <w:p>
      <w:pPr>
        <w:pStyle w:val="Heading3"/>
      </w:pPr>
      <w:r>
        <w:t xml:space="preserve">12.3.Responsabilità del cliente</w:t>
      </w:r>
    </w:p>
    <w:p>
      <w:pPr>
        <w:pStyle w:val="FirstParagraph"/>
      </w:pPr>
      <w:r>
        <w:t xml:space="preserve">Il cliente è pienamente responsabile dei rischi associati al suo</w:t>
      </w:r>
      <w:r>
        <w:t xml:space="preserve"> </w:t>
      </w:r>
      <w:r>
        <w:t xml:space="preserve">attività, incluso l’uso dei servizi forniti dal</w:t>
      </w:r>
      <w:r>
        <w:t xml:space="preserve"> </w:t>
      </w:r>
      <w:r>
        <w:t xml:space="preserve">Fornitore e pieno rispetto per i termini del contratto.Questo</w:t>
      </w:r>
      <w:r>
        <w:t xml:space="preserve"> </w:t>
      </w:r>
      <w:r>
        <w:t xml:space="preserve">La responsabilità si estende ai casi in cui i servizi sono impiegati direttamente</w:t>
      </w:r>
      <w:r>
        <w:t xml:space="preserve"> </w:t>
      </w:r>
      <w:r>
        <w:t xml:space="preserve">dal cliente o per conto di terze parti.</w:t>
      </w:r>
    </w:p>
    <w:p>
      <w:pPr>
        <w:pStyle w:val="BodyText"/>
      </w:pPr>
      <w:r>
        <w:t xml:space="preserve">Più specificamente, il cliente è responsabile:</w:t>
      </w:r>
    </w:p>
    <w:p>
      <w:pPr>
        <w:pStyle w:val="Compact"/>
        <w:numPr>
          <w:ilvl w:val="0"/>
          <w:numId w:val="1007"/>
        </w:numPr>
      </w:pPr>
      <w:r>
        <w:t xml:space="preserve">per garantire che i servizi scelti corrispondano ai suoi requisiti e</w:t>
      </w:r>
      <w:r>
        <w:t xml:space="preserve"> </w:t>
      </w:r>
      <w:r>
        <w:t xml:space="preserve">a quelli di una terza parte che li usano nel suo nome;</w:t>
      </w:r>
    </w:p>
    <w:p>
      <w:pPr>
        <w:pStyle w:val="Compact"/>
        <w:numPr>
          <w:ilvl w:val="0"/>
          <w:numId w:val="1007"/>
        </w:numPr>
      </w:pPr>
      <w:r>
        <w:t xml:space="preserve">Gestione dei contenuti - Informazioni, dati, file,</w:t>
      </w:r>
      <w:r>
        <w:t xml:space="preserve"> </w:t>
      </w:r>
      <w:r>
        <w:t xml:space="preserve">sistemi, applicazioni, software, siti Web, ecc., che riproduce,</w:t>
      </w:r>
      <w:r>
        <w:t xml:space="preserve"> </w:t>
      </w:r>
      <w:r>
        <w:t xml:space="preserve">hosting, installa, raccolta, trasmette, diffonde, pubblica o usi</w:t>
      </w:r>
      <w:r>
        <w:t xml:space="preserve"> </w:t>
      </w:r>
      <w:r>
        <w:t xml:space="preserve">in qualsiasi altro modo nel contesto dei servizi.Questo include il</w:t>
      </w:r>
      <w:r>
        <w:t xml:space="preserve"> </w:t>
      </w:r>
      <w:r>
        <w:t xml:space="preserve">Controllo, validazione, aggiornamento, eliminazione, backup</w:t>
      </w:r>
      <w:r>
        <w:t xml:space="preserve"> </w:t>
      </w:r>
      <w:r>
        <w:t xml:space="preserve">contenuto e l’implementazione di misure per prevenire la loro perdita</w:t>
      </w:r>
      <w:r>
        <w:t xml:space="preserve"> </w:t>
      </w:r>
      <w:r>
        <w:t xml:space="preserve">o alterazione, anche quando questi contenuti appartengono a terzi o</w:t>
      </w:r>
      <w:r>
        <w:t xml:space="preserve"> </w:t>
      </w:r>
      <w:r>
        <w:t xml:space="preserve">sono gestiti per il loro account;</w:t>
      </w:r>
    </w:p>
    <w:p>
      <w:pPr>
        <w:pStyle w:val="Compact"/>
        <w:numPr>
          <w:ilvl w:val="0"/>
          <w:numId w:val="1007"/>
        </w:numPr>
      </w:pPr>
      <w:r>
        <w:t xml:space="preserve">rispettare le leggi, i regolamenti in vigore e qualsiasi altro</w:t>
      </w:r>
      <w:r>
        <w:t xml:space="preserve"> </w:t>
      </w:r>
      <w:r>
        <w:t xml:space="preserve">Carta etica applicabile.</w:t>
      </w:r>
    </w:p>
    <w:p>
      <w:pPr>
        <w:pStyle w:val="Compact"/>
        <w:numPr>
          <w:ilvl w:val="0"/>
          <w:numId w:val="1007"/>
        </w:numPr>
      </w:pPr>
      <w:r>
        <w:t xml:space="preserve">Per rispettare il PGSS-S (politica di sicurezza dei sistemi generali</w:t>
      </w:r>
      <w:r>
        <w:t xml:space="preserve"> </w:t>
      </w:r>
      <w:r>
        <w:t xml:space="preserve">Informazioni sulla salute) Se il servizio è soggetto a questo contratto</w:t>
      </w:r>
      <w:r>
        <w:t xml:space="preserve"> </w:t>
      </w:r>
      <w:r>
        <w:t xml:space="preserve">riguarda i dati sanitari, in conformità con il requisito 4.5.2 del</w:t>
      </w:r>
      <w:r>
        <w:t xml:space="preserve"> </w:t>
      </w:r>
      <w:r>
        <w:t xml:space="preserve">Standard HDS.</w:t>
      </w:r>
      <w:r>
        <w:t xml:space="preserve"> </w:t>
      </w:r>
      <w:r>
        <w:t xml:space="preserve">Quando il cliente utilizza servizi per scopi professionali o</w:t>
      </w:r>
      <w:r>
        <w:t xml:space="preserve"> </w:t>
      </w:r>
      <w:r>
        <w:t xml:space="preserve">Atti per conto di terze parti, si impegna a eliminare l’assicurazione</w:t>
      </w:r>
      <w:r>
        <w:t xml:space="preserve"> </w:t>
      </w:r>
      <w:r>
        <w:t xml:space="preserve">Responsabilità civile con un assicuratore riconosciuto, che copre tutto</w:t>
      </w:r>
      <w:r>
        <w:t xml:space="preserve"> </w:t>
      </w:r>
      <w:r>
        <w:t xml:space="preserve">Potenziale danno che potrebbe essere assegnato ad esso.Si impegna</w:t>
      </w:r>
      <w:r>
        <w:t xml:space="preserve"> </w:t>
      </w:r>
      <w:r>
        <w:t xml:space="preserve">anche per mantenere questa assicurazione o qualsiasi altra offerta assicurativa</w:t>
      </w:r>
      <w:r>
        <w:t xml:space="preserve"> </w:t>
      </w:r>
      <w:r>
        <w:t xml:space="preserve">Copertura equivalente, attiva per tutto il periodo del contratto.</w:t>
      </w:r>
    </w:p>
    <w:bookmarkEnd w:id="46"/>
    <w:bookmarkStart w:id="47" w:name="garanzia"/>
    <w:p>
      <w:pPr>
        <w:pStyle w:val="Heading3"/>
      </w:pPr>
      <w:r>
        <w:t xml:space="preserve">12.4.Garanzia</w:t>
      </w:r>
    </w:p>
    <w:p>
      <w:pPr>
        <w:pStyle w:val="FirstParagraph"/>
      </w:pPr>
      <w:r>
        <w:t xml:space="preserve">Ogni parte si impegna a esercitare le sue attività in rigoroso conformità</w:t>
      </w:r>
      <w:r>
        <w:t xml:space="preserve"> </w:t>
      </w:r>
      <w:r>
        <w:t xml:space="preserve">Leggi e regolamenti applicabili.Il cliente rilascia il fornitore di servizi</w:t>
      </w:r>
      <w:r>
        <w:t xml:space="preserve"> </w:t>
      </w:r>
      <w:r>
        <w:t xml:space="preserve">di qualsiasi responsabilità e si impegna a proteggerlo da qualsiasi</w:t>
      </w:r>
      <w:r>
        <w:t xml:space="preserve"> </w:t>
      </w:r>
      <w:r>
        <w:t xml:space="preserve">conseguenza risultante:</w:t>
      </w:r>
    </w:p>
    <w:p>
      <w:pPr>
        <w:pStyle w:val="Compact"/>
        <w:numPr>
          <w:ilvl w:val="0"/>
          <w:numId w:val="1008"/>
        </w:numPr>
      </w:pPr>
      <w:r>
        <w:t xml:space="preserve">L’uso o lo sfruttamento di contenuti illeciti tramite i servizi</w:t>
      </w:r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8"/>
        </w:numPr>
      </w:pPr>
      <w:r>
        <w:t xml:space="preserve">Uso fraudolento o meno in conformità con le normative in</w:t>
      </w:r>
      <w:r>
        <w:t xml:space="preserve"> </w:t>
      </w:r>
      <w:r>
        <w:t xml:space="preserve">vigore dei servizi;</w:t>
      </w:r>
    </w:p>
    <w:p>
      <w:pPr>
        <w:pStyle w:val="Compact"/>
        <w:numPr>
          <w:ilvl w:val="0"/>
          <w:numId w:val="1008"/>
        </w:numPr>
      </w:pPr>
      <w:r>
        <w:t xml:space="preserve">uno sfruttamento dei servizi che violano i diritti di terzi;</w:t>
      </w:r>
    </w:p>
    <w:p>
      <w:pPr>
        <w:pStyle w:val="Compact"/>
        <w:numPr>
          <w:ilvl w:val="0"/>
          <w:numId w:val="1008"/>
        </w:numPr>
      </w:pPr>
      <w:r>
        <w:t xml:space="preserve">Scelta di servizi inadatti alle esigenze dei clienti o a quelli di</w:t>
      </w:r>
      <w:r>
        <w:t xml:space="preserve"> </w:t>
      </w:r>
      <w:r>
        <w:t xml:space="preserve">terzo ;</w:t>
      </w:r>
    </w:p>
    <w:p>
      <w:pPr>
        <w:pStyle w:val="Compact"/>
        <w:numPr>
          <w:ilvl w:val="0"/>
          <w:numId w:val="1008"/>
        </w:numPr>
      </w:pPr>
      <w:r>
        <w:t xml:space="preserve">Uso perdita, non autorizzato o fraudolento</w:t>
      </w:r>
      <w:r>
        <w:t xml:space="preserve"> </w:t>
      </w:r>
      <w:r>
        <w:t xml:space="preserve">Identificatori dell’utente.</w:t>
      </w:r>
    </w:p>
    <w:p>
      <w:pPr>
        <w:pStyle w:val="FirstParagraph"/>
      </w:pPr>
      <w:r>
        <w:t xml:space="preserve">Il cliente promette inoltre di prendere parte attivamente alla gestione di</w:t>
      </w:r>
      <w:r>
        <w:t xml:space="preserve"> </w:t>
      </w:r>
      <w:r>
        <w:t xml:space="preserve">Qualsiasi richiesta, reclamo o azione legale che coinvolgono contenuti</w:t>
      </w:r>
      <w:r>
        <w:t xml:space="preserve"> </w:t>
      </w:r>
      <w:r>
        <w:t xml:space="preserve">o i termini del contratto, compresi quelli delle autorità</w:t>
      </w:r>
      <w:r>
        <w:t xml:space="preserve"> </w:t>
      </w:r>
      <w:r>
        <w:t xml:space="preserve">amministrativo o giudiziario e si impegna a compensare il fornitore di servizi</w:t>
      </w:r>
      <w:r>
        <w:t xml:space="preserve"> </w:t>
      </w:r>
      <w:r>
        <w:t xml:space="preserve">pour tous dommages résultants, incluant les éventuelles condamnations,</w:t>
      </w:r>
      <w:r>
        <w:t xml:space="preserve"> </w:t>
      </w:r>
      <w:r>
        <w:t xml:space="preserve">ainsi que les frais de défense justifiés.</w:t>
      </w:r>
    </w:p>
    <w:bookmarkEnd w:id="47"/>
    <w:bookmarkStart w:id="48" w:name="tiers"/>
    <w:p>
      <w:pPr>
        <w:pStyle w:val="Heading3"/>
      </w:pPr>
      <w:r>
        <w:t xml:space="preserve">12.5. Tiers</w:t>
      </w:r>
    </w:p>
    <w:p>
      <w:pPr>
        <w:pStyle w:val="FirstParagraph"/>
      </w:pPr>
      <w:r>
        <w:t xml:space="preserve">Dans le cadre du présent Contrat, le Prestataire n’assume aucune</w:t>
      </w:r>
      <w:r>
        <w:t xml:space="preserve"> </w:t>
      </w:r>
      <w:r>
        <w:t xml:space="preserve">obligation à l’égard de tiers, y compris les Utilisateurs, et aucune</w:t>
      </w:r>
      <w:r>
        <w:t xml:space="preserve"> </w:t>
      </w:r>
      <w:r>
        <w:t xml:space="preserve">clause ne doit être interprétée comme octroyant des droits bénéficiaires</w:t>
      </w:r>
      <w:r>
        <w:t xml:space="preserve"> </w:t>
      </w:r>
      <w:r>
        <w:t xml:space="preserve">à des tiers. Le CLIENT assume l’entière responsabilité de ses</w:t>
      </w:r>
      <w:r>
        <w:t xml:space="preserve"> </w:t>
      </w:r>
      <w:r>
        <w:t xml:space="preserve">interactions avec les tiers, en particulier avec les Utilisateurs des</w:t>
      </w:r>
      <w:r>
        <w:t xml:space="preserve"> </w:t>
      </w:r>
      <w:r>
        <w:t xml:space="preserve">Servizi e si impegna a compensare il fornitore di servizi per qualsiasi richiesta,</w:t>
      </w:r>
      <w:r>
        <w:t xml:space="preserve"> </w:t>
      </w:r>
      <w:r>
        <w:t xml:space="preserve">reclamo o terze parti che potrebbero mettere in discussione il</w:t>
      </w:r>
      <w:r>
        <w:t xml:space="preserve"> </w:t>
      </w:r>
      <w:r>
        <w:t xml:space="preserve">Qualità o conformità dei servizi forniti dal fornitore di servizi.</w:t>
      </w:r>
    </w:p>
    <w:p>
      <w:pPr>
        <w:pStyle w:val="BodyText"/>
      </w:pPr>
      <w:r>
        <w:t xml:space="preserve">Il cliente obbliga inoltre a informare il fornitore di servizi, per iscritto e</w:t>
      </w:r>
      <w:r>
        <w:t xml:space="preserve"> </w:t>
      </w:r>
      <w:r>
        <w:t xml:space="preserve">il prima possibile, qualsiasi richiesta, reclamo o azione di</w:t>
      </w:r>
      <w:r>
        <w:t xml:space="preserve"> </w:t>
      </w:r>
      <w:r>
        <w:t xml:space="preserve">terze parti riguardanti i servizi del fornitore di servizi, fornendo un</w:t>
      </w:r>
      <w:r>
        <w:t xml:space="preserve"> </w:t>
      </w:r>
      <w:r>
        <w:t xml:space="preserve">Descrizione dettagliata della richiesta e tutte le informazioni</w:t>
      </w:r>
      <w:r>
        <w:t xml:space="preserve"> </w:t>
      </w:r>
      <w:r>
        <w:t xml:space="preserve">pertinente che consente al fornitore di servizi di fornire al cliente gli elementi</w:t>
      </w:r>
      <w:r>
        <w:t xml:space="preserve"> </w:t>
      </w:r>
      <w:r>
        <w:t xml:space="preserve">risposta o documenti utili che ha.</w:t>
      </w:r>
    </w:p>
    <w:bookmarkEnd w:id="48"/>
    <w:bookmarkEnd w:id="49"/>
    <w:bookmarkStart w:id="50" w:name="force-majeure"/>
    <w:p>
      <w:pPr>
        <w:pStyle w:val="Heading2"/>
      </w:pPr>
      <w:r>
        <w:t xml:space="preserve">13. Force Majeure</w:t>
      </w:r>
    </w:p>
    <w:p>
      <w:pPr>
        <w:pStyle w:val="FirstParagraph"/>
      </w:pPr>
      <w:r>
        <w:t xml:space="preserve">L’esecuzione di un obbligo, qualunque cosa sia, è sospesa</w:t>
      </w:r>
      <w:r>
        <w:t xml:space="preserve"> </w:t>
      </w:r>
      <w:r>
        <w:t xml:space="preserve">Quando la sua esecuzione è impedita da un caso di forza maggiore come</w:t>
      </w:r>
      <w:r>
        <w:t xml:space="preserve"> </w:t>
      </w:r>
      <w:r>
        <w:t xml:space="preserve">Definito dall’articolo 1218 del codice civile.</w:t>
      </w:r>
    </w:p>
    <w:p>
      <w:pPr>
        <w:pStyle w:val="BodyText"/>
      </w:pPr>
      <w:r>
        <w:t xml:space="preserve">Inizialmente, i casi di Force Majeure sospenderanno l’esecuzione</w:t>
      </w:r>
      <w:r>
        <w:t xml:space="preserve"> </w:t>
      </w:r>
      <w:r>
        <w:t xml:space="preserve">del contratto.In caso di forza Majeure che impedisce l’esecuzione del fornitore di servizi</w:t>
      </w:r>
      <w:r>
        <w:t xml:space="preserve"> </w:t>
      </w:r>
      <w:r>
        <w:t xml:space="preserve">I suoi servizi:</w:t>
      </w:r>
      <w:r>
        <w:t xml:space="preserve"> </w:t>
      </w:r>
      <w:r>
        <w:t xml:space="preserve">- Non appena l’evento che costituisce un caso di forza</w:t>
      </w:r>
      <w:r>
        <w:t xml:space="preserve"> </w:t>
      </w:r>
      <w:r>
        <w:t xml:space="preserve">Maggiore, cloud Temple si avvicinerà al cliente per studiare insieme</w:t>
      </w:r>
      <w:r>
        <w:t xml:space="preserve"> </w:t>
      </w:r>
      <w:r>
        <w:t xml:space="preserve">soluzioni per garantire la ripresa dei servizi e</w:t>
      </w:r>
      <w:r>
        <w:t xml:space="preserve"> </w:t>
      </w:r>
      <w:r>
        <w:t xml:space="preserve">concordare con un accordo reciproco dei metodi di attuazione</w:t>
      </w:r>
      <w:r>
        <w:t xml:space="preserve"> </w:t>
      </w:r>
      <w:r>
        <w:t xml:space="preserve">soluzioni, implementazione che dovrà intervenire al più tardi</w:t>
      </w:r>
      <w:r>
        <w:t xml:space="preserve"> </w:t>
      </w:r>
      <w:r>
        <w:t xml:space="preserve">Quarantotto (48) ore dopo la data di occorrenza dell’evento</w:t>
      </w:r>
      <w:r>
        <w:t xml:space="preserve"> </w:t>
      </w:r>
      <w:r>
        <w:t xml:space="preserve">costitutivo della forza Majeure;</w:t>
      </w:r>
      <w:r>
        <w:t xml:space="preserve"> </w:t>
      </w:r>
      <w:r>
        <w:t xml:space="preserve">- Se la durata di quest’ultimo dovesse superare i trenta (30) giorni</w:t>
      </w:r>
      <w:r>
        <w:t xml:space="preserve"> </w:t>
      </w:r>
      <w:r>
        <w:t xml:space="preserve">calendari dalla data dell’evento che costituisce il caso di</w:t>
      </w:r>
      <w:r>
        <w:t xml:space="preserve"> </w:t>
      </w:r>
      <w:r>
        <w:t xml:space="preserve">forza majeure o se le parti non erano in grado di concordare</w:t>
      </w:r>
      <w:r>
        <w:t xml:space="preserve"> </w:t>
      </w:r>
      <w:r>
        <w:t xml:space="preserve">la soluzione di sostituzione al più tardi alla scadenza di questa stessa</w:t>
      </w:r>
      <w:r>
        <w:t xml:space="preserve"> </w:t>
      </w:r>
      <w:r>
        <w:t xml:space="preserve">scadenza, il cliente potrebbe quindi affidare i servizi, oggetto di</w:t>
      </w:r>
      <w:r>
        <w:t xml:space="preserve"> </w:t>
      </w:r>
      <w:r>
        <w:t xml:space="preserve">Contratto, a un altro fornitore di servizi di sua scelta, in effetti impegnarsi</w:t>
      </w:r>
      <w:r>
        <w:t xml:space="preserve"> </w:t>
      </w:r>
      <w:r>
        <w:t xml:space="preserve">Fase di reversibilità nella misura come natura, gravità e</w:t>
      </w:r>
      <w:r>
        <w:t xml:space="preserve"> </w:t>
      </w:r>
      <w:r>
        <w:t xml:space="preserve">L’impatto della Forza Majeure consente;</w:t>
      </w:r>
      <w:r>
        <w:t xml:space="preserve"> </w:t>
      </w:r>
      <w:r>
        <w:t xml:space="preserve">- Al contrario, se il fornitore di servizi ha raggiunto un periodo inferiore a</w:t>
      </w:r>
      <w:r>
        <w:t xml:space="preserve"> </w:t>
      </w:r>
      <w:r>
        <w:t xml:space="preserve">Trenta (30) giorni di calendario dalla data di verifica</w:t>
      </w:r>
      <w:r>
        <w:t xml:space="preserve"> </w:t>
      </w:r>
      <w:r>
        <w:t xml:space="preserve">L’evento costitutivo del caso di Force Majeure, da eseguire</w:t>
      </w:r>
      <w:r>
        <w:t xml:space="preserve"> </w:t>
      </w:r>
      <w:r>
        <w:t xml:space="preserve">normalmente i suoi obblighi, il caso della forza che Majeure avesse cessato, il</w:t>
      </w:r>
      <w:r>
        <w:t xml:space="preserve"> </w:t>
      </w:r>
      <w:r>
        <w:t xml:space="preserve">Il contratto riprenderà la sua normale esecuzione.</w:t>
      </w:r>
    </w:p>
    <w:p>
      <w:pPr>
        <w:pStyle w:val="BodyText"/>
      </w:pPr>
      <w:r>
        <w:t xml:space="preserve">Se il caso di Force Majeure continua oltre i trenta (30) giorni</w:t>
      </w:r>
      <w:r>
        <w:t xml:space="preserve"> </w:t>
      </w:r>
      <w:r>
        <w:t xml:space="preserve">Calendari, ogni parte delle parti può interrompere il contratto dopo l’invio</w:t>
      </w:r>
      <w:r>
        <w:t xml:space="preserve"> </w:t>
      </w:r>
      <w:r>
        <w:t xml:space="preserve">da una lettera registrata all’altra parte.</w:t>
      </w:r>
    </w:p>
    <w:p>
      <w:pPr>
        <w:pStyle w:val="BodyText"/>
      </w:pPr>
      <w:r>
        <w:t xml:space="preserve">Tutti i costi relativi all’implementazione delle soluzioni sopra menzionate</w:t>
      </w:r>
      <w:r>
        <w:t xml:space="preserve"> </w:t>
      </w:r>
      <w:r>
        <w:t xml:space="preserve">Sarà operativo da parte interessata dal caso della forza maggiore.</w:t>
      </w:r>
    </w:p>
    <w:bookmarkEnd w:id="50"/>
    <w:bookmarkStart w:id="57" w:name="condizioni-finanziarie"/>
    <w:p>
      <w:pPr>
        <w:pStyle w:val="Heading2"/>
      </w:pPr>
      <w:r>
        <w:t xml:space="preserve">14. Condizioni finanziarie</w:t>
      </w:r>
    </w:p>
    <w:bookmarkStart w:id="51" w:name="prezzi-applicati"/>
    <w:p>
      <w:pPr>
        <w:pStyle w:val="Heading3"/>
      </w:pPr>
      <w:r>
        <w:t xml:space="preserve">14.1.Prezzi applicati</w:t>
      </w:r>
    </w:p>
    <w:p>
      <w:pPr>
        <w:pStyle w:val="FirstParagraph"/>
      </w:pPr>
      <w:r>
        <w:t xml:space="preserve">I prezzi applicati per i servizi forniti al cliente corrispondono</w:t>
      </w:r>
      <w:r>
        <w:t xml:space="preserve"> </w:t>
      </w:r>
      <w:r>
        <w:t xml:space="preserve">ai prezzi in vigore al momento dell’emissione della fattura, in conformità</w:t>
      </w:r>
      <w:r>
        <w:t xml:space="preserve"> </w:t>
      </w:r>
      <w:r>
        <w:t xml:space="preserve">In condizioni concordate durante la firma del contratto.A meno che non lui</w:t>
      </w:r>
      <w:r>
        <w:t xml:space="preserve"> </w:t>
      </w:r>
      <w:r>
        <w:t xml:space="preserve">Ciò è specificato in caso contrario, questi prezzi sono espressi in euro.IL</w:t>
      </w:r>
      <w:r>
        <w:t xml:space="preserve"> </w:t>
      </w:r>
      <w:r>
        <w:t xml:space="preserve">Il fornitore offre varie griglie dei prezzi per i suoi servizi, che</w:t>
      </w:r>
      <w:r>
        <w:t xml:space="preserve"> </w:t>
      </w:r>
      <w:r>
        <w:t xml:space="preserve">può includere un minimo e/o</w:t>
      </w:r>
      <w:r>
        <w:t xml:space="preserve"> </w:t>
      </w:r>
      <w:r>
        <w:t xml:space="preserve">una modalità di fatturazione dedicata.Per una determinata offerta di servizio</w:t>
      </w:r>
      <w:r>
        <w:t xml:space="preserve"> </w:t>
      </w:r>
      <w:r>
        <w:t xml:space="preserve">Diverse opzioni di prezzo, il cliente è libero di scegliere l’opzione</w:t>
      </w:r>
      <w:r>
        <w:t xml:space="preserve"> </w:t>
      </w:r>
      <w:r>
        <w:t xml:space="preserve">Il che gli si adatta meglio quando ha effettuato il suo ordine.</w:t>
      </w:r>
    </w:p>
    <w:p>
      <w:pPr>
        <w:pStyle w:val="BodyText"/>
      </w:pPr>
      <w:r>
        <w:t xml:space="preserve">I prezzi menzionati sono esclusi tasse per i servizi previsti</w:t>
      </w:r>
      <w:r>
        <w:t xml:space="preserve"> </w:t>
      </w:r>
      <w:r>
        <w:t xml:space="preserve">ai professionisti, il che significa che l’IVA e qualsiasi altra tassa</w:t>
      </w:r>
      <w:r>
        <w:t xml:space="preserve"> </w:t>
      </w:r>
      <w:r>
        <w:t xml:space="preserve">pertinente (ad eccezione del reddito dei fornitori di servizi)</w:t>
      </w:r>
      <w:r>
        <w:t xml:space="preserve"> </w:t>
      </w:r>
      <w:r>
        <w:t xml:space="preserve">Aggiunto all’importo fatturato.Questa tassazione aggiuntiva no</w:t>
      </w:r>
      <w:r>
        <w:t xml:space="preserve"> </w:t>
      </w:r>
      <w:r>
        <w:t xml:space="preserve">costituisce una modifica del prezzo ai sensi dell’articolo dedicato</w:t>
      </w:r>
      <w:r>
        <w:t xml:space="preserve"> </w:t>
      </w:r>
      <w:r>
        <w:t xml:space="preserve">Condizioni di revisione dei Redies.</w:t>
      </w:r>
    </w:p>
    <w:p>
      <w:pPr>
        <w:pStyle w:val="BodyText"/>
      </w:pPr>
      <w:r>
        <w:t xml:space="preserve">A meno che non vi sia un prezzo specifico, il costo dei servizi include</w:t>
      </w:r>
      <w:r>
        <w:t xml:space="preserve"> </w:t>
      </w:r>
      <w:r>
        <w:t xml:space="preserve">anche costi relativi all’acquisizione di licenze e diritti</w:t>
      </w:r>
      <w:r>
        <w:t xml:space="preserve"> </w:t>
      </w:r>
      <w:r>
        <w:t xml:space="preserve">d’utilisation des outils, logiciels et systèmes d’exploitation employés</w:t>
      </w:r>
      <w:r>
        <w:t xml:space="preserve"> </w:t>
      </w:r>
      <w:r>
        <w:t xml:space="preserve">par le Prestataire ou, le cas échéant, mis à disposition du CLIENT dans</w:t>
      </w:r>
      <w:r>
        <w:t xml:space="preserve"> </w:t>
      </w:r>
      <w:r>
        <w:t xml:space="preserve">le cadre des Services. Il revient au CLIENT d’obtenir et de régler toute</w:t>
      </w:r>
      <w:r>
        <w:t xml:space="preserve"> </w:t>
      </w:r>
      <w:r>
        <w:t xml:space="preserve">licence ou droit d’utilisation nécessaire pour l’exploitation des</w:t>
      </w:r>
      <w:r>
        <w:t xml:space="preserve"> </w:t>
      </w:r>
      <w:r>
        <w:t xml:space="preserve">contenus qu’il utilise via les Services.</w:t>
      </w:r>
    </w:p>
    <w:p>
      <w:pPr>
        <w:pStyle w:val="BodyText"/>
      </w:pPr>
      <w:r>
        <w:t xml:space="preserve">La structure de prix des Services et les unités de mesure utilisées pour</w:t>
      </w:r>
      <w:r>
        <w:t xml:space="preserve"> </w:t>
      </w:r>
      <w:r>
        <w:t xml:space="preserve">le calcul de ces prix sont disponibles sur le site internet du</w:t>
      </w:r>
      <w:r>
        <w:t xml:space="preserve"> </w:t>
      </w:r>
      <w:r>
        <w:t xml:space="preserve">Fornitore.Si consiglia al cliente di consultare queste informazioni</w:t>
      </w:r>
      <w:r>
        <w:t xml:space="preserve"> </w:t>
      </w:r>
      <w:r>
        <w:t xml:space="preserve">Prima di convalidare il suo ordine.Qualsiasi unità di misura avviata è dovuta in</w:t>
      </w:r>
      <w:r>
        <w:t xml:space="preserve"> </w:t>
      </w:r>
      <w:r>
        <w:t xml:space="preserve">La sua interezza, anche se non è del tutto consumata.Inoltre,</w:t>
      </w:r>
      <w:r>
        <w:t xml:space="preserve"> </w:t>
      </w:r>
      <w:r>
        <w:t xml:space="preserve">Alcuni servizi possono causare costi aggiuntivi per i loro</w:t>
      </w:r>
      <w:r>
        <w:t xml:space="preserve"> </w:t>
      </w:r>
      <w:r>
        <w:t xml:space="preserve">installazione o messa in servizio.</w:t>
      </w:r>
    </w:p>
    <w:bookmarkEnd w:id="51"/>
    <w:bookmarkStart w:id="52" w:name="variazione-dei-prezzi"/>
    <w:p>
      <w:pPr>
        <w:pStyle w:val="Heading3"/>
      </w:pPr>
      <w:r>
        <w:t xml:space="preserve">14.2.Variazione dei prezzi</w:t>
      </w:r>
    </w:p>
    <w:p>
      <w:pPr>
        <w:pStyle w:val="FirstParagraph"/>
      </w:pPr>
      <w:r>
        <w:t xml:space="preserve">Il fornitore di servizi si riserva il diritto di rivedere i propri prezzi al suo</w:t>
      </w:r>
      <w:r>
        <w:t xml:space="preserve"> </w:t>
      </w:r>
      <w:r>
        <w:t xml:space="preserve">discrezione.Qualsiasi modifica del prezzo si applicherà immediatamente a</w:t>
      </w:r>
      <w:r>
        <w:t xml:space="preserve"> </w:t>
      </w:r>
      <w:r>
        <w:t xml:space="preserve">Ordini effettuati dopo questa modifica.Per loro</w:t>
      </w:r>
      <w:r>
        <w:t xml:space="preserve"> </w:t>
      </w:r>
      <w:r>
        <w:t xml:space="preserve">Servizi già sottoscritti, verrà comunicato qualsiasi aumento dei prezzi</w:t>
      </w:r>
      <w:r>
        <w:t xml:space="preserve"> </w:t>
      </w:r>
      <w:r>
        <w:t xml:space="preserve">Cliente con un avviso di trenta (30) giorni di calendario via e -mail.</w:t>
      </w:r>
    </w:p>
    <w:p>
      <w:pPr>
        <w:pStyle w:val="BodyText"/>
      </w:pPr>
      <w:r>
        <w:t xml:space="preserve">A seguito di questa notifica, il cliente avrà la possibilità, per trenta</w:t>
      </w:r>
      <w:r>
        <w:t xml:space="preserve"> </w:t>
      </w:r>
      <w:r>
        <w:t xml:space="preserve">(30) Giorni del calendario, per interrompere i servizi interessati senza incorrere in</w:t>
      </w:r>
      <w:r>
        <w:t xml:space="preserve"> </w:t>
      </w:r>
      <w:r>
        <w:t xml:space="preserve">penalità.Questa risoluzione può essere eseguita inviando a</w:t>
      </w:r>
      <w:r>
        <w:t xml:space="preserve"> </w:t>
      </w:r>
      <w:r>
        <w:t xml:space="preserve">Mail di registrazione con riconoscimento della ricevuta o tramite un modulo</w:t>
      </w:r>
      <w:r>
        <w:t xml:space="preserve"> </w:t>
      </w:r>
      <w:r>
        <w:t xml:space="preserve">Specifico disponibile nell’interfaccia di gestione dei clienti.In</w:t>
      </w:r>
      <w:r>
        <w:t xml:space="preserve"> </w:t>
      </w:r>
      <w:r>
        <w:t xml:space="preserve">L’assenza di risoluzione entro questo periodo, il cliente sarà considerato come</w:t>
      </w:r>
      <w:r>
        <w:t xml:space="preserve"> </w:t>
      </w:r>
      <w:r>
        <w:t xml:space="preserve">avendo accettato i nuovi prezzi.È importante notare che l’opzione</w:t>
      </w:r>
      <w:r>
        <w:t xml:space="preserve"> </w:t>
      </w:r>
      <w:r>
        <w:t xml:space="preserve">La risoluzione senza sanzioni non è offerta in situazioni in cui</w:t>
      </w:r>
      <w:r>
        <w:t xml:space="preserve"> </w:t>
      </w:r>
      <w:r>
        <w:t xml:space="preserve">L’aumento dei prezzi deriva da circostanze impreviste, come</w:t>
      </w:r>
      <w:r>
        <w:t xml:space="preserve"> </w:t>
      </w:r>
      <w:r>
        <w:t xml:space="preserve">Definito dall’articolo 1195 del codice civile.In tali circostanze,</w:t>
      </w:r>
      <w:r>
        <w:t xml:space="preserve"> </w:t>
      </w:r>
      <w:r>
        <w:t xml:space="preserve">Si applicheranno i termini specificati in detto articolo.</w:t>
      </w:r>
    </w:p>
    <w:bookmarkEnd w:id="52"/>
    <w:bookmarkStart w:id="53" w:name="fatturazione"/>
    <w:p>
      <w:pPr>
        <w:pStyle w:val="Heading3"/>
      </w:pPr>
      <w:r>
        <w:t xml:space="preserve">14.3.Fatturazione</w:t>
      </w:r>
    </w:p>
    <w:p>
      <w:pPr>
        <w:pStyle w:val="FirstParagraph"/>
      </w:pPr>
      <w:r>
        <w:t xml:space="preserve">La fatturazione del servizio viene effettuata in base all’uso</w:t>
      </w:r>
      <w:r>
        <w:t xml:space="preserve"> </w:t>
      </w:r>
      <w:r>
        <w:t xml:space="preserve">Real e ordini effettuati dal cliente, come registrati in</w:t>
      </w:r>
      <w:r>
        <w:t xml:space="preserve"> </w:t>
      </w:r>
      <w:r>
        <w:t xml:space="preserve">Il sistema informativo del provider, che è considerato affidabile</w:t>
      </w:r>
      <w:r>
        <w:t xml:space="preserve"> </w:t>
      </w:r>
      <w:r>
        <w:t xml:space="preserve">e autorità in caso di controversia con il cliente.La frequenza di</w:t>
      </w:r>
      <w:r>
        <w:t xml:space="preserve"> </w:t>
      </w:r>
      <w:r>
        <w:t xml:space="preserve">Fatturazione (mensile, annuale o secondo un’altra periodicità) e</w:t>
      </w:r>
      <w:r>
        <w:t xml:space="preserve"> </w:t>
      </w:r>
      <w:r>
        <w:t xml:space="preserve">Sia che i tempi (ordine o dopo la consegna) differiscano a seconda del</w:t>
      </w:r>
      <w:r>
        <w:t xml:space="preserve"> </w:t>
      </w:r>
      <w:r>
        <w:t xml:space="preserve">Servizio interessato.Sono determinati i metodi di fatturazione</w:t>
      </w:r>
      <w:r>
        <w:t xml:space="preserve"> </w:t>
      </w:r>
      <w:r>
        <w:t xml:space="preserve">In conformità con l’offerta tecnica e commerciale convalidata dal cliente e</w:t>
      </w:r>
      <w:r>
        <w:t xml:space="preserve"> </w:t>
      </w:r>
      <w:r>
        <w:t xml:space="preserve">Il fornitore.Qualsiasi periodo avviato è dovuto al periodo del periodo.</w:t>
      </w:r>
      <w:r>
        <w:t xml:space="preserve"> </w:t>
      </w:r>
      <w:r>
        <w:t xml:space="preserve">È responsabilità del cliente familiarizzare con questi</w:t>
      </w:r>
      <w:r>
        <w:t xml:space="preserve"> </w:t>
      </w:r>
      <w:r>
        <w:t xml:space="preserve">condizioni prima dell’ordinamento.Seguendo la regolamentazione di</w:t>
      </w:r>
      <w:r>
        <w:t xml:space="preserve"> </w:t>
      </w:r>
      <w:r>
        <w:t xml:space="preserve">Ogni fattura, il fornitore di servizi invia al cliente una prova di</w:t>
      </w:r>
      <w:r>
        <w:t xml:space="preserve"> </w:t>
      </w:r>
      <w:r>
        <w:t xml:space="preserve">pagamento.</w:t>
      </w:r>
    </w:p>
    <w:p>
      <w:pPr>
        <w:pStyle w:val="BodyText"/>
      </w:pPr>
      <w:r>
        <w:t xml:space="preserve">Il cliente accetta esplicitamente la ricezione di fatture da parte di</w:t>
      </w:r>
      <w:r>
        <w:t xml:space="preserve"> </w:t>
      </w:r>
      <w:r>
        <w:t xml:space="preserve">rotta elettronica, questi vengono inviati all’indirizzo e -mail fornito</w:t>
      </w:r>
      <w:r>
        <w:t xml:space="preserve"> </w:t>
      </w:r>
      <w:r>
        <w:t xml:space="preserve">dal cliente.È il cliente per salvare una copia di ciascuno</w:t>
      </w:r>
      <w:r>
        <w:t xml:space="preserve"> </w:t>
      </w:r>
      <w:r>
        <w:t xml:space="preserve">Fattura ricevuta, in accordo con i requisiti legali in vigore.</w:t>
      </w:r>
    </w:p>
    <w:bookmarkEnd w:id="53"/>
    <w:bookmarkStart w:id="54" w:name="fallimento-e-ritardo-nel-pagamento"/>
    <w:p>
      <w:pPr>
        <w:pStyle w:val="Heading3"/>
      </w:pPr>
      <w:r>
        <w:t xml:space="preserve">14.4.Fallimento e ritardo nel pagamento</w:t>
      </w:r>
    </w:p>
    <w:p>
      <w:pPr>
        <w:pStyle w:val="FirstParagraph"/>
      </w:pPr>
      <w:r>
        <w:t xml:space="preserve">A meno che non sia sfidato in buona fede dal cliente riguardo a tutto o in parte</w:t>
      </w:r>
      <w:r>
        <w:t xml:space="preserve"> </w:t>
      </w:r>
      <w:r>
        <w:t xml:space="preserve">fattura, in caso di violazione o ritardo nel pagamento,</w:t>
      </w:r>
      <w:r>
        <w:t xml:space="preserve"> </w:t>
      </w:r>
      <w:r>
        <w:t xml:space="preserve">Compreso il pagamento parziale, si applicheranno le seguenti conseguenze:</w:t>
      </w:r>
    </w:p>
    <w:p>
      <w:pPr>
        <w:pStyle w:val="Compact"/>
        <w:numPr>
          <w:ilvl w:val="0"/>
          <w:numId w:val="1009"/>
        </w:numPr>
      </w:pPr>
      <w:r>
        <w:t xml:space="preserve">Le sanzioni di ritardo saranno immediatamente dovute da</w:t>
      </w:r>
      <w:r>
        <w:t xml:space="preserve"> </w:t>
      </w:r>
      <w:r>
        <w:t xml:space="preserve">Il giorno dopo la data di scadenza, calcolato sulla base di un tasso</w:t>
      </w:r>
      <w:r>
        <w:t xml:space="preserve"> </w:t>
      </w:r>
      <w:r>
        <w:t xml:space="preserve">di interesse equivalente a tre volte il tasso legale,</w:t>
      </w:r>
    </w:p>
    <w:p>
      <w:pPr>
        <w:pStyle w:val="Compact"/>
        <w:numPr>
          <w:ilvl w:val="0"/>
          <w:numId w:val="1009"/>
        </w:numPr>
      </w:pPr>
      <w:r>
        <w:t xml:space="preserve">Qualsiasi ritardo o inadempienza del pagamento (anche parziale) delle somme dovute da</w:t>
      </w:r>
      <w:r>
        <w:t xml:space="preserve"> </w:t>
      </w:r>
      <w:r>
        <w:t xml:space="preserve">il cliente ai sensi del contratto, persistendo per più di sette (7) giorni</w:t>
      </w:r>
      <w:r>
        <w:t xml:space="preserve"> </w:t>
      </w:r>
      <w:r>
        <w:t xml:space="preserve">Calendari dopo l’invio di una notifica di default del pagamento</w:t>
      </w:r>
      <w:r>
        <w:t xml:space="preserve"> </w:t>
      </w:r>
      <w:r>
        <w:t xml:space="preserve">via e -mail, non si tradurrà automaticamente in nessun’altra notifica o</w:t>
      </w:r>
      <w:r>
        <w:t xml:space="preserve"> </w:t>
      </w:r>
      <w:r>
        <w:t xml:space="preserve">Formalità:</w:t>
      </w:r>
    </w:p>
    <w:p>
      <w:pPr>
        <w:pStyle w:val="Compact"/>
        <w:numPr>
          <w:ilvl w:val="0"/>
          <w:numId w:val="1010"/>
        </w:numPr>
      </w:pPr>
      <w:r>
        <w:t xml:space="preserve">L’immediata esignibilità di tutte le somme rimanenti</w:t>
      </w:r>
      <w:r>
        <w:t xml:space="preserve"> </w:t>
      </w:r>
      <w:r>
        <w:t xml:space="preserve">il cliente per il contratto, indipendentemente dal metodo di pagamento</w:t>
      </w:r>
      <w:r>
        <w:t xml:space="preserve"> </w:t>
      </w:r>
      <w:r>
        <w:t xml:space="preserve">inizialmente concordato,</w:t>
      </w:r>
    </w:p>
    <w:p>
      <w:pPr>
        <w:pStyle w:val="Compact"/>
        <w:numPr>
          <w:ilvl w:val="0"/>
          <w:numId w:val="1010"/>
        </w:numPr>
      </w:pPr>
      <w:r>
        <w:t xml:space="preserve">il diritto che il fornitore sospende immediatamente e senza</w:t>
      </w:r>
      <w:r>
        <w:t xml:space="preserve"> </w:t>
      </w:r>
      <w:r>
        <w:t xml:space="preserve">Notare il set o parte dei servizi forniti al cliente (y</w:t>
      </w:r>
      <w:r>
        <w:t xml:space="preserve"> </w:t>
      </w:r>
      <w:r>
        <w:t xml:space="preserve">compresi quelli già pagati), per rifiutare qualsiasi nuovo ordine o</w:t>
      </w:r>
      <w:r>
        <w:t xml:space="preserve"> </w:t>
      </w:r>
      <w:r>
        <w:t xml:space="preserve">Rinnovo dei servizi e per eseguire la risoluzione</w:t>
      </w:r>
      <w:r>
        <w:t xml:space="preserve"> </w:t>
      </w:r>
      <w:r>
        <w:t xml:space="preserve">contratto unilaterale, in tutto o in parte, via e -mail.</w:t>
      </w:r>
    </w:p>
    <w:p>
      <w:pPr>
        <w:pStyle w:val="FirstParagraph"/>
      </w:pPr>
      <w:r>
        <w:t xml:space="preserve">Inoltre, in caso di ritardo o inadempienza, clienti</w:t>
      </w:r>
      <w:r>
        <w:t xml:space="preserve"> </w:t>
      </w:r>
      <w:r>
        <w:t xml:space="preserve">I professionisti sono tenuti a pagare un risarcimento forfettario</w:t>
      </w:r>
      <w:r>
        <w:t xml:space="preserve"> </w:t>
      </w:r>
      <w:r>
        <w:t xml:space="preserve">Quaranta (40) euro per i costi di recupero, senza pregiudizio per la legge</w:t>
      </w:r>
      <w:r>
        <w:t xml:space="preserve"> </w:t>
      </w:r>
      <w:r>
        <w:t xml:space="preserve">affinché il fornitore di servizi richieda un compenso aggiuntivo,</w:t>
      </w:r>
      <w:r>
        <w:t xml:space="preserve"> </w:t>
      </w:r>
      <w:r>
        <w:t xml:space="preserve">Presentazione di documenti di supporto, se i costi di recupero sostenuti</w:t>
      </w:r>
      <w:r>
        <w:t xml:space="preserve"> </w:t>
      </w:r>
      <w:r>
        <w:t xml:space="preserve">superare questa somma forfettaria.</w:t>
      </w:r>
    </w:p>
    <w:bookmarkEnd w:id="54"/>
    <w:bookmarkStart w:id="55" w:name="contestazione"/>
    <w:p>
      <w:pPr>
        <w:pStyle w:val="Heading3"/>
      </w:pPr>
      <w:r>
        <w:t xml:space="preserve">14.5.Contestazione</w:t>
      </w:r>
    </w:p>
    <w:p>
      <w:pPr>
        <w:pStyle w:val="FirstParagraph"/>
      </w:pPr>
      <w:r>
        <w:t xml:space="preserve">Qualsiasi controversia relativa alla fatturazione o alle specifiche dei servizi</w:t>
      </w:r>
      <w:r>
        <w:t xml:space="preserve"> </w:t>
      </w:r>
      <w:r>
        <w:t xml:space="preserve">deve essere soggetto al servizio clienti dal fornitore di servizi tramite l’interfaccia di</w:t>
      </w:r>
      <w:r>
        <w:t xml:space="preserve"> </w:t>
      </w:r>
      <w:r>
        <w:t xml:space="preserve">Gestione dei clienti, entro un massimo di uno (1) mesi dopo la data</w:t>
      </w:r>
      <w:r>
        <w:t xml:space="preserve"> </w:t>
      </w:r>
      <w:r>
        <w:t xml:space="preserve">Emissione della fattura. Dopo questo periodo, il cliente rimane, nonostante tutto</w:t>
      </w:r>
      <w:r>
        <w:t xml:space="preserve"> </w:t>
      </w:r>
      <w:r>
        <w:t xml:space="preserve">possibile controversia futura della fattura, costretta a pagare il</w:t>
      </w:r>
      <w:r>
        <w:t xml:space="preserve"> </w:t>
      </w:r>
      <w:r>
        <w:t xml:space="preserve">importi dovuti in conformità con i termini del contratto. Nel caso in cui quello</w:t>
      </w:r>
      <w:r>
        <w:t xml:space="preserve"> </w:t>
      </w:r>
      <w:r>
        <w:t xml:space="preserve">Verrebbe notato un errore di fatturazione, il fornitore di servizi si riserva il</w:t>
      </w:r>
      <w:r>
        <w:t xml:space="preserve"> </w:t>
      </w:r>
      <w:r>
        <w:t xml:space="preserve">diritto di apportare le modifiche necessarie alle fatture</w:t>
      </w:r>
      <w:r>
        <w:t xml:space="preserve"> </w:t>
      </w:r>
      <w:r>
        <w:t xml:space="preserve">preoccupato, e questo, in conformità con i periodi di limitazione</w:t>
      </w:r>
      <w:r>
        <w:t xml:space="preserve"> </w:t>
      </w:r>
      <w:r>
        <w:t xml:space="preserve">applicabile.</w:t>
      </w:r>
      <w:r>
        <w:t xml:space="preserve"> </w:t>
      </w:r>
      <w:r>
        <w:t xml:space="preserve">## 15. Penali</w:t>
      </w:r>
    </w:p>
    <w:bookmarkEnd w:id="55"/>
    <w:bookmarkStart w:id="56" w:name="principio"/>
    <w:p>
      <w:pPr>
        <w:pStyle w:val="Heading3"/>
      </w:pPr>
      <w:r>
        <w:t xml:space="preserve">15.1.Principio</w:t>
      </w:r>
    </w:p>
    <w:p>
      <w:pPr>
        <w:pStyle w:val="FirstParagraph"/>
      </w:pPr>
      <w:r>
        <w:t xml:space="preserve">Non conformità con i livelli di servizi di cui al</w:t>
      </w:r>
      <w:r>
        <w:t xml:space="preserve"> </w:t>
      </w:r>
      <w:r>
        <w:t xml:space="preserve">Servizi SecnumCloud offre al cliente il diritto di applicare sanzioni.</w:t>
      </w:r>
      <w:r>
        <w:t xml:space="preserve"> </w:t>
      </w:r>
      <w:r>
        <w:t xml:space="preserve">L’applicazione di sanzioni sarà richiesta dal cliente tramite e-mail</w:t>
      </w:r>
      <w:r>
        <w:t xml:space="preserve"> </w:t>
      </w:r>
      <w:r>
        <w:t xml:space="preserve">Un periodo massimo di 90 (ottanta) giorni dopo l’effetto</w:t>
      </w:r>
      <w:r>
        <w:t xml:space="preserve"> </w:t>
      </w:r>
      <w:r>
        <w:t xml:space="preserve">generatore.Nel caso di una violazione che non sarebbe</w:t>
      </w:r>
      <w:r>
        <w:t xml:space="preserve"> </w:t>
      </w:r>
      <w:r>
        <w:t xml:space="preserve">responsabilità del fornitore di servizi, ma del cliente o di terzi, no</w:t>
      </w:r>
      <w:r>
        <w:t xml:space="preserve"> </w:t>
      </w:r>
      <w:r>
        <w:t xml:space="preserve">La penalità non sarà applicabile al fornitore.</w:t>
      </w:r>
      <w:r>
        <w:t xml:space="preserve"> </w:t>
      </w:r>
      <w:r>
        <w:t xml:space="preserve">Le sanzioni saranno calcolate in relazione all’indicatore di riferimento</w:t>
      </w:r>
      <w:r>
        <w:t xml:space="preserve"> </w:t>
      </w:r>
      <w:r>
        <w:t xml:space="preserve">non rispettato.In ogni caso, la quantità totale di sanzioni</w:t>
      </w:r>
      <w:r>
        <w:t xml:space="preserve"> </w:t>
      </w:r>
      <w:r>
        <w:t xml:space="preserve">Monthly non può superare il 30 % (trenta percento) dell’importo di</w:t>
      </w:r>
      <w:r>
        <w:t xml:space="preserve"> </w:t>
      </w:r>
      <w:r>
        <w:t xml:space="preserve">Servizi interessati alla fattura del mese.Quando l’applicazione di</w:t>
      </w:r>
      <w:r>
        <w:t xml:space="preserve"> </w:t>
      </w:r>
      <w:r>
        <w:t xml:space="preserve">Le sanzioni sono richieste dal cliente, il pagamento di queste sanzioni da</w:t>
      </w:r>
      <w:r>
        <w:t xml:space="preserve"> </w:t>
      </w:r>
      <w:r>
        <w:t xml:space="preserve">Il fornitore di servizi costituirà un compenso piatto e finale per</w:t>
      </w:r>
      <w:r>
        <w:t xml:space="preserve"> </w:t>
      </w:r>
      <w:r>
        <w:t xml:space="preserve">danni per quanto riguarda gli incidenti dietro il</w:t>
      </w:r>
      <w:r>
        <w:t xml:space="preserve"> </w:t>
      </w:r>
      <w:r>
        <w:t xml:space="preserve">pena.</w:t>
      </w:r>
      <w:r>
        <w:t xml:space="preserve"> </w:t>
      </w:r>
      <w:r>
        <w:t xml:space="preserve">### 15.2.Calcolo delle sanzioni</w:t>
      </w:r>
    </w:p>
    <w:p>
      <w:pPr>
        <w:pStyle w:val="BodyText"/>
      </w:pPr>
      <w:r>
        <w:t xml:space="preserve">** penalità = gap percentuale tra la disponibilità promessa da</w:t>
      </w:r>
      <w:r>
        <w:t xml:space="preserve"> </w:t>
      </w:r>
      <w:r>
        <w:t xml:space="preserve">SLA del servizio considerato nel periodo di calcolo e la disponibilità</w:t>
      </w:r>
      <w:r>
        <w:t xml:space="preserve"> </w:t>
      </w:r>
      <w:r>
        <w:t xml:space="preserve">osservato dal servizio considerato nel periodo di calcolo.</w:t>
      </w:r>
    </w:p>
    <w:p>
      <w:pPr>
        <w:pStyle w:val="BodyText"/>
      </w:pPr>
      <w:r>
        <w:t xml:space="preserve">*** Esempio: non conformità con SLA 1-3 e 4 ***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1: IC-INFRA_SNC-01-COMPUTE DISTA: 99,9%;</w:t>
      </w:r>
      <w:r>
        <w:rPr>
          <w:i/>
          <w:iCs/>
        </w:rPr>
        <w:t xml:space="preserve"> </w:t>
      </w:r>
      <w:r>
        <w:rPr>
          <w:i/>
          <w:iCs/>
        </w:rPr>
        <w:t xml:space="preserve">in corso 90%;tasso di penalità da applicare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9,9%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3: IC-INFRA_SNC-03-Backup: 99,9%;tasso del mese corrente</w:t>
      </w:r>
      <w:r>
        <w:rPr>
          <w:i/>
          <w:iCs/>
        </w:rPr>
        <w:t xml:space="preserve"> </w:t>
      </w:r>
      <w:r>
        <w:rPr>
          <w:i/>
          <w:iCs/>
        </w:rPr>
        <w:t xml:space="preserve">80%;tasso di penalità da applicare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19,9%</w:t>
      </w:r>
    </w:p>
    <w:p>
      <w:pPr>
        <w:pStyle w:val="Compact"/>
        <w:numPr>
          <w:ilvl w:val="0"/>
          <w:numId w:val="1011"/>
        </w:numPr>
      </w:pPr>
      <w:r>
        <w:rPr>
          <w:i/>
          <w:iCs/>
        </w:rPr>
        <w:t xml:space="preserve">SLA 4: IC-INFRA-SNC-05-Internet Access 99,9%;tasso del mese in</w:t>
      </w:r>
      <w:r>
        <w:rPr>
          <w:i/>
          <w:iCs/>
        </w:rPr>
        <w:t xml:space="preserve"> </w:t>
      </w:r>
      <w:r>
        <w:rPr>
          <w:i/>
          <w:iCs/>
        </w:rPr>
        <w:t xml:space="preserve">Corsi del 90%;tasso di penalità da applicare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9,9%</w:t>
      </w:r>
    </w:p>
    <w:p>
      <w:pPr>
        <w:pStyle w:val="FirstParagraph"/>
      </w:pPr>
      <w:r>
        <w:t xml:space="preserve">In ogni caso, tutte le sanzioni all’interno della struttura del presente</w:t>
      </w:r>
      <w:r>
        <w:t xml:space="preserve"> </w:t>
      </w:r>
      <w:r>
        <w:t xml:space="preserve">Le condizioni generali di vendita e utilizzo non possono superare il 30 %</w:t>
      </w:r>
      <w:r>
        <w:t xml:space="preserve"> </w:t>
      </w:r>
      <w:r>
        <w:t xml:space="preserve">(trenta percento) dell’importo dei servizi interessati alla fattura di</w:t>
      </w:r>
      <w:r>
        <w:t xml:space="preserve"> </w:t>
      </w:r>
      <w:r>
        <w:t xml:space="preserve">mese.Inoltre, le sanzioni sono sempre una compensazione</w:t>
      </w:r>
      <w:r>
        <w:t xml:space="preserve"> </w:t>
      </w:r>
      <w:r>
        <w:t xml:space="preserve">Somma forfettaria e danni finali per quanto riguarda</w:t>
      </w:r>
      <w:r>
        <w:t xml:space="preserve"> </w:t>
      </w:r>
      <w:r>
        <w:t xml:space="preserve">incidenti all’origine delle penalità, queste penalità che hanno un personaggio</w:t>
      </w:r>
      <w:r>
        <w:t xml:space="preserve"> </w:t>
      </w:r>
      <w:r>
        <w:t xml:space="preserve">pubblicazione.</w:t>
      </w:r>
    </w:p>
    <w:p>
      <w:pPr>
        <w:pStyle w:val="BodyText"/>
      </w:pPr>
      <w:r>
        <w:t xml:space="preserve">Le sanzioni saranno applicate sotto forma di un credito dell’importo di</w:t>
      </w:r>
      <w:r>
        <w:t xml:space="preserve"> </w:t>
      </w:r>
      <w:r>
        <w:t xml:space="preserve">Servizio regolare il mese successivo.Se le sanzioni rimangono dovute alla fine</w:t>
      </w:r>
      <w:r>
        <w:t xml:space="preserve"> </w:t>
      </w:r>
      <w:r>
        <w:t xml:space="preserve">del contratto qualunque sia la causa, il fornitore di servizi pagherà il saldo</w:t>
      </w:r>
      <w:r>
        <w:t xml:space="preserve"> </w:t>
      </w:r>
      <w:r>
        <w:t xml:space="preserve">al cliente per pagamento bancario.</w:t>
      </w:r>
    </w:p>
    <w:bookmarkEnd w:id="56"/>
    <w:bookmarkEnd w:id="57"/>
    <w:bookmarkStart w:id="61" w:name="terminazione"/>
    <w:p>
      <w:pPr>
        <w:pStyle w:val="Heading2"/>
      </w:pPr>
      <w:r>
        <w:t xml:space="preserve">16. Terminazione</w:t>
      </w:r>
    </w:p>
    <w:bookmarkStart w:id="58" w:name="contrazione-della-convenienza"/>
    <w:p>
      <w:pPr>
        <w:pStyle w:val="Heading3"/>
      </w:pPr>
      <w:r>
        <w:t xml:space="preserve">16.1.Contrazione della convenienza</w:t>
      </w:r>
    </w:p>
    <w:p>
      <w:pPr>
        <w:pStyle w:val="FirstParagraph"/>
      </w:pPr>
      <w:r>
        <w:t xml:space="preserve">Il cliente è autorizzato a porre fine al contratto, senza dover giustificare</w:t>
      </w:r>
      <w:r>
        <w:t xml:space="preserve"> </w:t>
      </w:r>
      <w:r>
        <w:t xml:space="preserve">La sua decisione né sostengono le sanzioni, una volta che un periodo di uno (1) è passata (1)</w:t>
      </w:r>
      <w:r>
        <w:t xml:space="preserve"> </w:t>
      </w:r>
      <w:r>
        <w:t xml:space="preserve">mesi successivi all’attivazione del contratto.Per fare questo, deve avvisare il suo</w:t>
      </w:r>
      <w:r>
        <w:t xml:space="preserve"> </w:t>
      </w:r>
      <w:r>
        <w:t xml:space="preserve">Risoluzione per lettera registrata con richiesta di riconoscimento della ricevuta</w:t>
      </w:r>
      <w:r>
        <w:t xml:space="preserve"> </w:t>
      </w:r>
      <w:r>
        <w:t xml:space="preserve">indirizzato al fornitore.</w:t>
      </w:r>
    </w:p>
    <w:p>
      <w:pPr>
        <w:pStyle w:val="BodyText"/>
      </w:pPr>
      <w:r>
        <w:t xml:space="preserve">È richiesto un avviso di due (2) mesi.La terminazione ha effetto a</w:t>
      </w:r>
      <w:r>
        <w:t xml:space="preserve"> </w:t>
      </w:r>
      <w:r>
        <w:t xml:space="preserve">Il risultato di questo periodo.Servizi forniti dal fornitore di servizi</w:t>
      </w:r>
      <w:r>
        <w:t xml:space="preserve"> </w:t>
      </w:r>
      <w:r>
        <w:t xml:space="preserve">fino a quando la data di risoluzione effettiva sarà fatturata in conformità</w:t>
      </w:r>
      <w:r>
        <w:t xml:space="preserve"> </w:t>
      </w:r>
      <w:r>
        <w:t xml:space="preserve">Secondo i termini del contratto, senza alcun compenso aggiuntivo.Tuttavia,</w:t>
      </w:r>
      <w:r>
        <w:t xml:space="preserve"> </w:t>
      </w:r>
      <w:r>
        <w:t xml:space="preserve">Il cliente rimane tenuto a pagare le somme rimanenti dovute a</w:t>
      </w:r>
      <w:r>
        <w:t xml:space="preserve"> </w:t>
      </w:r>
      <w:r>
        <w:t xml:space="preserve">l’intera durata del contratto, anche per le attrezzature e</w:t>
      </w:r>
      <w:r>
        <w:t xml:space="preserve"> </w:t>
      </w:r>
      <w:r>
        <w:t xml:space="preserve">licenze che sono state fatturate su base mensile.</w:t>
      </w:r>
    </w:p>
    <w:bookmarkEnd w:id="58"/>
    <w:bookmarkStart w:id="59" w:name="rompere-per-violazione"/>
    <w:p>
      <w:pPr>
        <w:pStyle w:val="Heading3"/>
      </w:pPr>
      <w:r>
        <w:t xml:space="preserve">16.2.Rompere per violazione</w:t>
      </w:r>
    </w:p>
    <w:p>
      <w:pPr>
        <w:pStyle w:val="FirstParagraph"/>
      </w:pPr>
      <w:r>
        <w:t xml:space="preserve">In caso di non conformità da parte di una delle parti dei suoi obblighi</w:t>
      </w:r>
      <w:r>
        <w:t xml:space="preserve"> </w:t>
      </w:r>
      <w:r>
        <w:t xml:space="preserve">essentielles stipulées dans le Contrat, la partie affectée enverra à la</w:t>
      </w:r>
      <w:r>
        <w:t xml:space="preserve"> </w:t>
      </w:r>
      <w:r>
        <w:t xml:space="preserve">partie défaillante une mise en demeure par courrier recommandé avec</w:t>
      </w:r>
      <w:r>
        <w:t xml:space="preserve"> </w:t>
      </w:r>
      <w:r>
        <w:t xml:space="preserve">accusé de réception, lui accordant un délai de trente (30) jours</w:t>
      </w:r>
      <w:r>
        <w:t xml:space="preserve"> </w:t>
      </w:r>
      <w:r>
        <w:t xml:space="preserve">ouvrables à compter de la réception de la notification pour corriger la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Si, passé ce délai, la partie en tort n’a pas rectifié son manquement,</w:t>
      </w:r>
      <w:r>
        <w:t xml:space="preserve"> </w:t>
      </w:r>
      <w:r>
        <w:t xml:space="preserve">la partie lésée est en droit de procéder à la résiliation du Contrat en</w:t>
      </w:r>
      <w:r>
        <w:t xml:space="preserve"> </w:t>
      </w:r>
      <w:r>
        <w:t xml:space="preserve">Invio di una nuova notifica tramite posta raccomandata con riconoscimento</w:t>
      </w:r>
      <w:r>
        <w:t xml:space="preserve"> </w:t>
      </w:r>
      <w:r>
        <w:t xml:space="preserve">di ricezione.Questa risoluzione verrà eseguita senza alcuna</w:t>
      </w:r>
      <w:r>
        <w:t xml:space="preserve"> </w:t>
      </w:r>
      <w:r>
        <w:t xml:space="preserve">il risarcimento viene pagato alla parte difettosa, mentre si riserva il</w:t>
      </w:r>
      <w:r>
        <w:t xml:space="preserve"> </w:t>
      </w:r>
      <w:r>
        <w:t xml:space="preserve">Diritto di rivendicare danni per danni subiti.</w:t>
      </w:r>
    </w:p>
    <w:p>
      <w:pPr>
        <w:pStyle w:val="BodyText"/>
      </w:pPr>
      <w:r>
        <w:t xml:space="preserve">La decisione di risolvere il contratto di fallimento avvia il</w:t>
      </w:r>
      <w:r>
        <w:t xml:space="preserve"> </w:t>
      </w:r>
      <w:r>
        <w:t xml:space="preserve">Responsabilità per la parte che avvia questo approccio.Nel caso in cui lui</w:t>
      </w:r>
      <w:r>
        <w:t xml:space="preserve"> </w:t>
      </w:r>
      <w:r>
        <w:t xml:space="preserve">sarebbe stabilito che la parte di cui alla risoluzione non ha, in effetti, non</w:t>
      </w:r>
      <w:r>
        <w:t xml:space="preserve"> </w:t>
      </w:r>
      <w:r>
        <w:t xml:space="preserve">fallito nei suoi impegni, il partito aveva avviato la procedura di rottura</w:t>
      </w:r>
      <w:r>
        <w:t xml:space="preserve"> </w:t>
      </w:r>
      <w:r>
        <w:t xml:space="preserve">sarebbe tenuto a compensare il danno subito dall’altra parte.</w:t>
      </w:r>
    </w:p>
    <w:bookmarkEnd w:id="59"/>
    <w:bookmarkStart w:id="60" w:name="terminazione-impeccabile"/>
    <w:p>
      <w:pPr>
        <w:pStyle w:val="Heading3"/>
      </w:pPr>
      <w:r>
        <w:t xml:space="preserve">16.3.Terminazione impeccabile</w:t>
      </w:r>
    </w:p>
    <w:p>
      <w:pPr>
        <w:pStyle w:val="FirstParagraph"/>
      </w:pPr>
      <w:r>
        <w:t xml:space="preserve">Ciascuna parte si riserva il diritto di risolvere il contratto senza preavviso o</w:t>
      </w:r>
      <w:r>
        <w:t xml:space="preserve"> </w:t>
      </w:r>
      <w:r>
        <w:t xml:space="preserve">compensazione nelle seguenti circostanze, inviando una lettera</w:t>
      </w:r>
      <w:r>
        <w:t xml:space="preserve"> </w:t>
      </w:r>
      <w:r>
        <w:t xml:space="preserve">Consigliato con preavviso:</w:t>
      </w:r>
    </w:p>
    <w:p>
      <w:pPr>
        <w:pStyle w:val="Compact"/>
        <w:numPr>
          <w:ilvl w:val="0"/>
          <w:numId w:val="1012"/>
        </w:numPr>
      </w:pPr>
      <w:r>
        <w:t xml:space="preserve">In caso di fallimento dell’altra parte, a meno che l’amministratore</w:t>
      </w:r>
      <w:r>
        <w:t xml:space="preserve"> </w:t>
      </w:r>
      <w:r>
        <w:t xml:space="preserve">Opti giudiziari per la continuazione del contratto entro il periodo legale.</w:t>
      </w:r>
    </w:p>
    <w:p>
      <w:pPr>
        <w:pStyle w:val="Compact"/>
        <w:numPr>
          <w:ilvl w:val="0"/>
          <w:numId w:val="1012"/>
        </w:numPr>
      </w:pPr>
      <w:r>
        <w:t xml:space="preserve">Se si verifica un cambio di controllo nell’altra parte,</w:t>
      </w:r>
      <w:r>
        <w:t xml:space="preserve"> </w:t>
      </w:r>
      <w:r>
        <w:t xml:space="preserve">in conformità con l’articolo L. 233-3 del codice commerciale, risultando</w:t>
      </w:r>
      <w:r>
        <w:t xml:space="preserve"> </w:t>
      </w:r>
      <w:r>
        <w:t xml:space="preserve">il suo possesso diretto o indiretto da parte di un concorrente del partito</w:t>
      </w:r>
      <w:r>
        <w:t xml:space="preserve"> </w:t>
      </w:r>
      <w:r>
        <w:t xml:space="preserve">invocando la risoluzione.</w:t>
      </w:r>
    </w:p>
    <w:p>
      <w:pPr>
        <w:pStyle w:val="Compact"/>
        <w:numPr>
          <w:ilvl w:val="0"/>
          <w:numId w:val="1012"/>
        </w:numPr>
      </w:pPr>
      <w:r>
        <w:t xml:space="preserve">La non performance del contratto da parte dell’altra parte per un periodo</w:t>
      </w:r>
      <w:r>
        <w:t xml:space="preserve"> </w:t>
      </w:r>
      <w:r>
        <w:t xml:space="preserve">maggiore di trenta (30) giorni di calendario a causa di un caso di</w:t>
      </w:r>
      <w:r>
        <w:t xml:space="preserve"> </w:t>
      </w:r>
      <w:r>
        <w:t xml:space="preserve">Forza Majeure.</w:t>
      </w:r>
    </w:p>
    <w:p>
      <w:pPr>
        <w:pStyle w:val="Compact"/>
        <w:numPr>
          <w:ilvl w:val="0"/>
          <w:numId w:val="1012"/>
        </w:numPr>
      </w:pPr>
      <w:r>
        <w:t xml:space="preserve">un cambio di circostanze imprevedibili al momento di</w:t>
      </w:r>
      <w:r>
        <w:t xml:space="preserve"> </w:t>
      </w:r>
      <w:r>
        <w:t xml:space="preserve">Firma del contratto, modificando significativamente il suo equilibrio</w:t>
      </w:r>
      <w:r>
        <w:t xml:space="preserve"> </w:t>
      </w:r>
      <w:r>
        <w:t xml:space="preserve">economico.</w:t>
      </w:r>
    </w:p>
    <w:p>
      <w:pPr>
        <w:pStyle w:val="Compact"/>
        <w:numPr>
          <w:ilvl w:val="0"/>
          <w:numId w:val="1012"/>
        </w:numPr>
      </w:pPr>
      <w:r>
        <w:t xml:space="preserve">L’uso abusivo e ripetuto da parte del cliente del</w:t>
      </w:r>
      <w:r>
        <w:t xml:space="preserve"> </w:t>
      </w:r>
      <w:r>
        <w:t xml:space="preserve">responsabilità senza fondazione, posizionando il fornitore di servizi in a</w:t>
      </w:r>
      <w:r>
        <w:t xml:space="preserve"> </w:t>
      </w:r>
      <w:r>
        <w:t xml:space="preserve">situazione finanziaria dannosa o non fare il contratto</w:t>
      </w:r>
      <w:r>
        <w:t xml:space="preserve"> </w:t>
      </w:r>
      <w:r>
        <w:t xml:space="preserve">redditizio.</w:t>
      </w:r>
    </w:p>
    <w:p>
      <w:pPr>
        <w:pStyle w:val="FirstParagraph"/>
      </w:pPr>
      <w:r>
        <w:t xml:space="preserve">Alla scadenza o per qualsiasi altro motivo per la fine del contratto:</w:t>
      </w:r>
    </w:p>
    <w:p>
      <w:pPr>
        <w:numPr>
          <w:ilvl w:val="0"/>
          <w:numId w:val="1013"/>
        </w:numPr>
      </w:pPr>
      <w:r>
        <w:t xml:space="preserve">Il cliente è autorizzato ad avviare la fase di reversibilità secondo il</w:t>
      </w:r>
      <w:r>
        <w:t xml:space="preserve"> </w:t>
      </w:r>
      <w:r>
        <w:t xml:space="preserve">modalità descritte nell’articolo</w:t>
      </w:r>
      <w:r>
        <w:t xml:space="preserve"> </w:t>
      </w:r>
      <w:r>
        <w:t xml:space="preserve">“reversibilità”</w:t>
      </w:r>
      <w:r>
        <w:t xml:space="preserve">;</w:t>
      </w:r>
    </w:p>
    <w:p>
      <w:pPr>
        <w:numPr>
          <w:ilvl w:val="0"/>
          <w:numId w:val="1013"/>
        </w:numPr>
      </w:pPr>
      <w:r>
        <w:t xml:space="preserve">Il fornitore di servizi è tenuto a garantire la cancellazione sicura di tutti</w:t>
      </w:r>
      <w:r>
        <w:t xml:space="preserve"> </w:t>
      </w:r>
      <w:r>
        <w:t xml:space="preserve">I dati del cliente finale.</w:t>
      </w:r>
    </w:p>
    <w:p>
      <w:pPr>
        <w:numPr>
          <w:ilvl w:val="0"/>
          <w:numId w:val="1013"/>
        </w:numPr>
      </w:pPr>
      <w:r>
        <w:t xml:space="preserve">Questa cancellazione implica una cancellazione sicura di tutti</w:t>
      </w:r>
      <w:r>
        <w:t xml:space="preserve"> </w:t>
      </w:r>
      <w:r>
        <w:t xml:space="preserve">supporta che contengono questi dati, in conformità con le disposizioni di</w:t>
      </w:r>
      <w:r>
        <w:t xml:space="preserve"> </w:t>
      </w:r>
      <w:r>
        <w:t xml:space="preserve">l’accordo di servizio.Dopo la conclusione di un contratto, cosa</w:t>
      </w:r>
      <w:r>
        <w:t xml:space="preserve"> </w:t>
      </w:r>
      <w:r>
        <w:t xml:space="preserve">Qual è il motivo, il fornitore di servizi è anche responsabile dell’eliminazione</w:t>
      </w:r>
      <w:r>
        <w:t xml:space="preserve"> </w:t>
      </w:r>
      <w:r>
        <w:t xml:space="preserve">I dati tecnici associati al cliente finale, compresa la directory,</w:t>
      </w:r>
      <w:r>
        <w:t xml:space="preserve"> </w:t>
      </w:r>
      <w:r>
        <w:t xml:space="preserve">Certificati e configurazione di accesso.</w:t>
      </w:r>
    </w:p>
    <w:bookmarkEnd w:id="60"/>
    <w:bookmarkEnd w:id="61"/>
    <w:bookmarkStart w:id="62" w:name="reversibilità"/>
    <w:p>
      <w:pPr>
        <w:pStyle w:val="Heading2"/>
      </w:pPr>
      <w:r>
        <w:t xml:space="preserve">17. Reversibilità</w:t>
      </w:r>
    </w:p>
    <w:p>
      <w:pPr>
        <w:pStyle w:val="FirstParagraph"/>
      </w:pPr>
      <w:r>
        <w:t xml:space="preserve">I servizi non includono un obbligo di reversibilità (vale a dire,</w:t>
      </w:r>
      <w:r>
        <w:t xml:space="preserve"> </w:t>
      </w:r>
      <w:r>
        <w:t xml:space="preserve">Aiuto del cliente in modo da poter migrare il suo sistema a un altro</w:t>
      </w:r>
      <w:r>
        <w:t xml:space="preserve"> </w:t>
      </w:r>
      <w:r>
        <w:t xml:space="preserve">Fornitore di servizi) ad eccezione della fornitura del cliente da parte del</w:t>
      </w:r>
      <w:r>
        <w:t xml:space="preserve"> </w:t>
      </w:r>
      <w:r>
        <w:t xml:space="preserve">Provider dell’interfaccia tecnica e delle API che consentono al cliente di</w:t>
      </w:r>
      <w:r>
        <w:t xml:space="preserve"> </w:t>
      </w:r>
      <w:r>
        <w:t xml:space="preserve">Salva e recuperare i dati inclusi inclusi i dati da</w:t>
      </w:r>
      <w:r>
        <w:t xml:space="preserve"> </w:t>
      </w:r>
      <w:r>
        <w:t xml:space="preserve">Configurazione delle piattaforme tramite uno dei metodi tecnici</w:t>
      </w:r>
      <w:r>
        <w:t xml:space="preserve"> </w:t>
      </w:r>
      <w:r>
        <w:t xml:space="preserve">Scegli seguenti del cliente: la fornitura dei seguenti file</w:t>
      </w:r>
      <w:r>
        <w:t xml:space="preserve"> </w:t>
      </w:r>
      <w:r>
        <w:t xml:space="preserve">uno o più formati documentati e utilizzabili al di fuori del servizio</w:t>
      </w:r>
      <w:r>
        <w:t xml:space="preserve"> </w:t>
      </w:r>
      <w:r>
        <w:t xml:space="preserve">fornito dal fornitore di servizi o tramite l’implementazione di interfacce</w:t>
      </w:r>
      <w:r>
        <w:t xml:space="preserve"> </w:t>
      </w:r>
      <w:r>
        <w:t xml:space="preserve">tecniche che consentono l’accesso ai dati in base a un documentato e</w:t>
      </w:r>
      <w:r>
        <w:t xml:space="preserve"> </w:t>
      </w:r>
      <w:r>
        <w:t xml:space="preserve">Utilizzabile (API).</w:t>
      </w:r>
    </w:p>
    <w:p>
      <w:pPr>
        <w:pStyle w:val="BodyText"/>
      </w:pPr>
      <w:r>
        <w:t xml:space="preserve">Il cliente, l’unico maestro del suo sistema, deve fare di tutto</w:t>
      </w:r>
      <w:r>
        <w:t xml:space="preserve"> </w:t>
      </w:r>
      <w:r>
        <w:t xml:space="preserve">facilitare questa operazione se necessario (che implica,</w:t>
      </w:r>
      <w:r>
        <w:t xml:space="preserve"> </w:t>
      </w:r>
      <w:r>
        <w:t xml:space="preserve">in particolare, che crea una documentazione rigorosa su questo</w:t>
      </w:r>
      <w:r>
        <w:t xml:space="preserve"> </w:t>
      </w:r>
      <w:r>
        <w:t xml:space="preserve">effetto) e lo sviluppo di piani di reversibilità.Nel caso in cui il</w:t>
      </w:r>
      <w:r>
        <w:t xml:space="preserve"> </w:t>
      </w:r>
      <w:r>
        <w:t xml:space="preserve">Il cliente avrebbe bisogno di un servizio aggiuntivo, il fornitore di servizi</w:t>
      </w:r>
      <w:r>
        <w:t xml:space="preserve"> </w:t>
      </w:r>
      <w:r>
        <w:t xml:space="preserve">può proporre una missione di consulenza al riguardo nel quadro di a</w:t>
      </w:r>
      <w:r>
        <w:t xml:space="preserve"> </w:t>
      </w:r>
      <w:r>
        <w:t xml:space="preserve">contratto specifico da negoziare.</w:t>
      </w:r>
    </w:p>
    <w:bookmarkEnd w:id="62"/>
    <w:bookmarkStart w:id="63" w:name="riservatezza"/>
    <w:p>
      <w:pPr>
        <w:pStyle w:val="Heading2"/>
      </w:pPr>
      <w:r>
        <w:t xml:space="preserve">18. Riservatezza</w:t>
      </w:r>
    </w:p>
    <w:p>
      <w:pPr>
        <w:pStyle w:val="FirstParagraph"/>
      </w:pPr>
      <w:r>
        <w:t xml:space="preserve">Le parti concordano sul fatto che tutte le informazioni scambiate tra</w:t>
      </w:r>
      <w:r>
        <w:t xml:space="preserve"> </w:t>
      </w:r>
      <w:r>
        <w:t xml:space="preserve">loro, durante i negoziati o l’esecuzione del contratto,</w:t>
      </w:r>
      <w:r>
        <w:t xml:space="preserve"> </w:t>
      </w:r>
      <w:r>
        <w:t xml:space="preserve">è considerato informazioni riservate, indipendentemente</w:t>
      </w:r>
      <w:r>
        <w:t xml:space="preserve"> </w:t>
      </w:r>
      <w:r>
        <w:t xml:space="preserve">della loro forma o supporto.</w:t>
      </w:r>
    </w:p>
    <w:p>
      <w:pPr>
        <w:pStyle w:val="BodyText"/>
      </w:pPr>
      <w:r>
        <w:t xml:space="preserve">Ciò include, ma senza limitarsi, qualsiasi informazione relativa a</w:t>
      </w:r>
      <w:r>
        <w:t xml:space="preserve"> </w:t>
      </w:r>
      <w:r>
        <w:t xml:space="preserve">Contratto, oltre a personale, scientifico, tecnico,</w:t>
      </w:r>
      <w:r>
        <w:t xml:space="preserve"> </w:t>
      </w:r>
      <w:r>
        <w:t xml:space="preserve">tecnologico, commerciale, sociale, finanziario, legale o</w:t>
      </w:r>
      <w:r>
        <w:t xml:space="preserve"> </w:t>
      </w:r>
      <w:r>
        <w:t xml:space="preserve">qualsiasi altra area, sia soggetta a protezione da</w:t>
      </w:r>
      <w:r>
        <w:t xml:space="preserve"> </w:t>
      </w:r>
      <w:r>
        <w:t xml:space="preserve">Brevetto o no.Tra queste informazioni, troviamo in particolari piani,</w:t>
      </w:r>
      <w:r>
        <w:t xml:space="preserve"> </w:t>
      </w:r>
      <w:r>
        <w:t xml:space="preserve">disegni, specifiche, processi, know-how, design, metodi,</w:t>
      </w:r>
      <w:r>
        <w:t xml:space="preserve"> </w:t>
      </w:r>
      <w:r>
        <w:t xml:space="preserve">Studi, report, previsioni necessarie, software o applicazioni,</w:t>
      </w:r>
      <w:r>
        <w:t xml:space="preserve"> </w:t>
      </w:r>
      <w:r>
        <w:t xml:space="preserve">nonché informazioni relative ai potenziali clienti, nomi di</w:t>
      </w:r>
      <w:r>
        <w:t xml:space="preserve"> </w:t>
      </w:r>
      <w:r>
        <w:t xml:space="preserve">clienti o partner.</w:t>
      </w:r>
    </w:p>
    <w:p>
      <w:pPr>
        <w:pStyle w:val="BodyText"/>
      </w:pPr>
      <w:r>
        <w:t xml:space="preserve">Queste informazioni riservate possono essere trasmesse direttamente o</w:t>
      </w:r>
      <w:r>
        <w:t xml:space="preserve"> </w:t>
      </w:r>
      <w:r>
        <w:t xml:space="preserve">indirettamente all’altra parte, qualunque sia la loro forma (orale,</w:t>
      </w:r>
      <w:r>
        <w:t xml:space="preserve"> </w:t>
      </w:r>
      <w:r>
        <w:t xml:space="preserve">scritto), il tipo di documenti (carta o digitale) e con ogni mezzo</w:t>
      </w:r>
      <w:r>
        <w:t xml:space="preserve"> </w:t>
      </w:r>
      <w:r>
        <w:t xml:space="preserve">comunicazione.Per rafforzare la loro riservatezza:</w:t>
      </w:r>
    </w:p>
    <w:p>
      <w:pPr>
        <w:pStyle w:val="Compact"/>
        <w:numPr>
          <w:ilvl w:val="0"/>
          <w:numId w:val="1014"/>
        </w:numPr>
      </w:pPr>
      <w:r>
        <w:t xml:space="preserve">menzioni specifiche saranno apposte ai supporti di</w:t>
      </w:r>
      <w:r>
        <w:t xml:space="preserve"> </w:t>
      </w:r>
      <w:r>
        <w:t xml:space="preserve">comunicazione.</w:t>
      </w:r>
    </w:p>
    <w:p>
      <w:pPr>
        <w:pStyle w:val="Compact"/>
        <w:numPr>
          <w:ilvl w:val="0"/>
          <w:numId w:val="1014"/>
        </w:numPr>
      </w:pPr>
      <w:r>
        <w:t xml:space="preserve">Un promemoria di riservatezza verrà sistematicamente eseguito durante</w:t>
      </w:r>
      <w:r>
        <w:t xml:space="preserve"> </w:t>
      </w:r>
      <w:r>
        <w:t xml:space="preserve">ogni scambio, con indicazione della data e riferimento a questo</w:t>
      </w:r>
      <w:r>
        <w:t xml:space="preserve"> </w:t>
      </w:r>
      <w:r>
        <w:t xml:space="preserve">Impegno di riservatezza.</w:t>
      </w:r>
    </w:p>
    <w:p>
      <w:pPr>
        <w:pStyle w:val="FirstParagraph"/>
      </w:pPr>
      <w:r>
        <w:t xml:space="preserve">Tuttavia, l’assenza di tali menzioni o promemoria non influisce sul</w:t>
      </w:r>
      <w:r>
        <w:t xml:space="preserve"> </w:t>
      </w:r>
      <w:r>
        <w:t xml:space="preserve">natura riservata delle informazioni o degli obblighi di</w:t>
      </w:r>
      <w:r>
        <w:t xml:space="preserve"> </w:t>
      </w:r>
      <w:r>
        <w:t xml:space="preserve">riservatezza delle parti.</w:t>
      </w:r>
    </w:p>
    <w:p>
      <w:pPr>
        <w:pStyle w:val="BodyText"/>
      </w:pPr>
      <w:r>
        <w:t xml:space="preserve">Gli obblighi di riservatezza non si applicano alle informazioni</w:t>
      </w:r>
      <w:r>
        <w:t xml:space="preserve"> </w:t>
      </w:r>
      <w:r>
        <w:t xml:space="preserve">Chi: - sono già nel dominio pubblico sbloccato della parte del ricevitore</w:t>
      </w:r>
      <w:r>
        <w:t xml:space="preserve"> </w:t>
      </w:r>
      <w:r>
        <w:t xml:space="preserve">;- erano noti alla parte ricevente prima della comunicazione da</w:t>
      </w:r>
      <w:r>
        <w:t xml:space="preserve"> </w:t>
      </w:r>
      <w:r>
        <w:t xml:space="preserve">il trasmettitore, come evidenziato dagli archivi della parte ricevente;-</w:t>
      </w:r>
      <w:r>
        <w:t xml:space="preserve"> </w:t>
      </w:r>
      <w:r>
        <w:t xml:space="preserve">Vengono legittimamente ricevuti da una terza parte senza restrizione di riservatezza</w:t>
      </w:r>
      <w:r>
        <w:t xml:space="preserve"> </w:t>
      </w:r>
      <w:r>
        <w:t xml:space="preserve">;- sono sviluppati indipendentemente dalla parte ricevente senza</w:t>
      </w:r>
      <w:r>
        <w:t xml:space="preserve"> </w:t>
      </w:r>
      <w:r>
        <w:t xml:space="preserve">Riferimenti a informazioni riservate.</w:t>
      </w:r>
    </w:p>
    <w:p>
      <w:pPr>
        <w:pStyle w:val="BodyText"/>
      </w:pPr>
      <w:r>
        <w:t xml:space="preserve">Le informazioni riservate devono essere strettamente protette da</w:t>
      </w:r>
      <w:r>
        <w:t xml:space="preserve"> </w:t>
      </w:r>
      <w:r>
        <w:t xml:space="preserve">le parti e utilizzate solo per l’esecuzione del contratto.IL</w:t>
      </w:r>
      <w:r>
        <w:t xml:space="preserve"> </w:t>
      </w:r>
      <w:r>
        <w:t xml:space="preserve">Le parti si impegnano in:</w:t>
      </w:r>
    </w:p>
    <w:p>
      <w:pPr>
        <w:pStyle w:val="Compact"/>
        <w:numPr>
          <w:ilvl w:val="0"/>
          <w:numId w:val="1015"/>
        </w:numPr>
      </w:pPr>
      <w:r>
        <w:t xml:space="preserve">Usa le informazioni riservate esclusivamente nel contesto</w:t>
      </w:r>
      <w:r>
        <w:t xml:space="preserve"> </w:t>
      </w:r>
      <w:r>
        <w:t xml:space="preserve">del contratto;</w:t>
      </w:r>
    </w:p>
    <w:p>
      <w:pPr>
        <w:pStyle w:val="Compact"/>
        <w:numPr>
          <w:ilvl w:val="0"/>
          <w:numId w:val="1015"/>
        </w:numPr>
      </w:pPr>
      <w:r>
        <w:t xml:space="preserve">limitare la divulgazione di informazioni riservate ai membri di</w:t>
      </w:r>
      <w:r>
        <w:t xml:space="preserve"> </w:t>
      </w:r>
      <w:r>
        <w:t xml:space="preserve">il loro team coinvolto nell’esecuzione del contratto, garantendo</w:t>
      </w:r>
      <w:r>
        <w:t xml:space="preserve"> </w:t>
      </w:r>
      <w:r>
        <w:t xml:space="preserve">il loro impegno a mantenere la riservatezza;</w:t>
      </w:r>
    </w:p>
    <w:p>
      <w:pPr>
        <w:pStyle w:val="Compact"/>
        <w:numPr>
          <w:ilvl w:val="0"/>
          <w:numId w:val="1015"/>
        </w:numPr>
      </w:pPr>
      <w:r>
        <w:t xml:space="preserve">preservare la riservatezza del contenuto del contratto;</w:t>
      </w:r>
    </w:p>
    <w:p>
      <w:pPr>
        <w:pStyle w:val="Compact"/>
        <w:numPr>
          <w:ilvl w:val="0"/>
          <w:numId w:val="1015"/>
        </w:numPr>
      </w:pPr>
      <w:r>
        <w:t xml:space="preserve">Non divulgare informazioni riservate a terzi senza</w:t>
      </w:r>
      <w:r>
        <w:t xml:space="preserve"> </w:t>
      </w:r>
      <w:r>
        <w:t xml:space="preserve">previo consenso scritto dell’altra parte, a meno che</w:t>
      </w:r>
      <w:r>
        <w:t xml:space="preserve"> </w:t>
      </w:r>
      <w:r>
        <w:t xml:space="preserve">o giudiziario;</w:t>
      </w:r>
    </w:p>
    <w:p>
      <w:pPr>
        <w:pStyle w:val="Compact"/>
        <w:numPr>
          <w:ilvl w:val="0"/>
          <w:numId w:val="1015"/>
        </w:numPr>
      </w:pPr>
      <w:r>
        <w:t xml:space="preserve">proteggere fisicamente informazioni riservate, da</w:t>
      </w:r>
      <w:r>
        <w:t xml:space="preserve"> </w:t>
      </w:r>
      <w:r>
        <w:t xml:space="preserve">Mantenere luoghi sicuri e prendere tutte le misure</w:t>
      </w:r>
      <w:r>
        <w:t xml:space="preserve"> </w:t>
      </w:r>
      <w:r>
        <w:t xml:space="preserve">necessario per la loro sicurezza.</w:t>
      </w:r>
      <w:r>
        <w:t xml:space="preserve"> </w:t>
      </w:r>
      <w:r>
        <w:t xml:space="preserve">Questi impegni di riservatezza rimangono in vigore durante la durata del</w:t>
      </w:r>
      <w:r>
        <w:t xml:space="preserve"> </w:t>
      </w:r>
      <w:r>
        <w:t xml:space="preserve">Contratto e per cinque (5) anni dopo la sua conclusione o risoluzione.A</w:t>
      </w:r>
      <w:r>
        <w:t xml:space="preserve"> </w:t>
      </w:r>
      <w:r>
        <w:t xml:space="preserve">fine del contratto, le parti si impegnano a ripristinare o distruggere tutto</w:t>
      </w:r>
      <w:r>
        <w:t xml:space="preserve"> </w:t>
      </w:r>
      <w:r>
        <w:t xml:space="preserve">Informazioni riservate, senza tenerne una copia, tranne</w:t>
      </w:r>
      <w:r>
        <w:t xml:space="preserve"> </w:t>
      </w:r>
      <w:r>
        <w:t xml:space="preserve">istruzione opposta della parte emittente.</w:t>
      </w:r>
    </w:p>
    <w:p>
      <w:pPr>
        <w:pStyle w:val="FirstParagraph"/>
      </w:pPr>
      <w:r>
        <w:t xml:space="preserve">Il fornitore di servizi assicura che questi principi di riservatezza siano</w:t>
      </w:r>
      <w:r>
        <w:t xml:space="preserve"> </w:t>
      </w:r>
      <w:r>
        <w:t xml:space="preserve">Rispettato da tutti i suoi subappaltatori durante il contratto.</w:t>
      </w:r>
    </w:p>
    <w:bookmarkEnd w:id="63"/>
    <w:bookmarkStart w:id="64" w:name="sostituto"/>
    <w:p>
      <w:pPr>
        <w:pStyle w:val="Heading2"/>
      </w:pPr>
      <w:r>
        <w:t xml:space="preserve">19. Sostituto</w:t>
      </w:r>
    </w:p>
    <w:p>
      <w:pPr>
        <w:pStyle w:val="FirstParagraph"/>
      </w:pPr>
      <w:r>
        <w:t xml:space="preserve">Il fornitore di servizi deve rispettare le disposizioni imperative della legge n °</w:t>
      </w:r>
      <w:r>
        <w:t xml:space="preserve"> </w:t>
      </w:r>
      <w:r>
        <w:t xml:space="preserve">75-1334 del 31 dicembre 1975 in relazione al subappalto e lo sarà</w:t>
      </w:r>
      <w:r>
        <w:t xml:space="preserve"> </w:t>
      </w:r>
      <w:r>
        <w:t xml:space="preserve">Responsabile del cliente per qualsiasi violazione degli obblighi attuati</w:t>
      </w:r>
      <w:r>
        <w:t xml:space="preserve"> </w:t>
      </w:r>
      <w:r>
        <w:t xml:space="preserve">per detta legge.L’uso dei subappaltatori non si ridurrà in nessuno</w:t>
      </w:r>
      <w:r>
        <w:t xml:space="preserve"> </w:t>
      </w:r>
      <w:r>
        <w:t xml:space="preserve">modo della responsabilità del fornitore per il cliente ai sensi del</w:t>
      </w:r>
      <w:r>
        <w:t xml:space="preserve"> </w:t>
      </w:r>
      <w:r>
        <w:t xml:space="preserve">Contratto, il fornitore di servizi rimase interamente delimitato dalla realizzazione di</w:t>
      </w:r>
      <w:r>
        <w:t xml:space="preserve"> </w:t>
      </w:r>
      <w:r>
        <w:t xml:space="preserve">Servizi subappaltati rispetto al cliente e, in generale, di</w:t>
      </w:r>
      <w:r>
        <w:t xml:space="preserve"> </w:t>
      </w:r>
      <w:r>
        <w:t xml:space="preserve">la corretta esecuzione del contratto.</w:t>
      </w:r>
    </w:p>
    <w:bookmarkEnd w:id="64"/>
    <w:bookmarkStart w:id="65" w:name="trasferimento-del-contratto"/>
    <w:p>
      <w:pPr>
        <w:pStyle w:val="Heading2"/>
      </w:pPr>
      <w:r>
        <w:t xml:space="preserve">20. Trasferimento del contratto</w:t>
      </w:r>
    </w:p>
    <w:p>
      <w:pPr>
        <w:pStyle w:val="FirstParagraph"/>
      </w:pPr>
      <w:r>
        <w:t xml:space="preserve">Le parti concordano sul fatto che il contratto è stato concluso Intuitu Personae.</w:t>
      </w:r>
      <w:r>
        <w:t xml:space="preserve"> </w:t>
      </w:r>
      <w:r>
        <w:t xml:space="preserve">Pertanto, nessuna delle parti sarà in grado di trasferire il contratto, in tutto</w:t>
      </w:r>
      <w:r>
        <w:t xml:space="preserve"> </w:t>
      </w:r>
      <w:r>
        <w:t xml:space="preserve">o parte, a terzi senza il precedente accordo scritto dell’altro</w:t>
      </w:r>
      <w:r>
        <w:t xml:space="preserve"> </w:t>
      </w:r>
      <w:r>
        <w:t xml:space="preserve">Parte, soprattutto in caso di cambio di controllo (ai sensi del significato degli articoli</w:t>
      </w:r>
      <w:r>
        <w:t xml:space="preserve"> </w:t>
      </w:r>
      <w:r>
        <w:t xml:space="preserve">L. 233-1 o L. 233-3 del Codice commerciale) o contributo di attività parziale.</w:t>
      </w:r>
      <w:r>
        <w:t xml:space="preserve"> </w:t>
      </w:r>
      <w:r>
        <w:t xml:space="preserve">Attraverso la deroga da quanto sopra, ciascuna parte è autorizzata a cedere o</w:t>
      </w:r>
      <w:r>
        <w:t xml:space="preserve"> </w:t>
      </w:r>
      <w:r>
        <w:t xml:space="preserve">transférer le Contrat à l’intérieur de son groupe sous réserve qu’il en</w:t>
      </w:r>
      <w:r>
        <w:t xml:space="preserve"> </w:t>
      </w:r>
      <w:r>
        <w:t xml:space="preserve">informe l’autre Partie au moins 30 jours préalablement à l’opération de</w:t>
      </w:r>
      <w:r>
        <w:t xml:space="preserve"> </w:t>
      </w:r>
      <w:r>
        <w:t xml:space="preserve">cession ou de transfert.</w:t>
      </w:r>
    </w:p>
    <w:bookmarkEnd w:id="65"/>
    <w:bookmarkStart w:id="66" w:name="X0c1cc47080bd5785bd4ea3a3f55cfdfe1a8aa20"/>
    <w:p>
      <w:pPr>
        <w:pStyle w:val="Heading2"/>
      </w:pPr>
      <w:r>
        <w:t xml:space="preserve">21. Réglementation en matière de droit du travail</w:t>
      </w:r>
    </w:p>
    <w:p>
      <w:pPr>
        <w:pStyle w:val="FirstParagraph"/>
      </w:pPr>
      <w:r>
        <w:t xml:space="preserve">Le Prestataire déclare qu’il respecte les dispositions des articles L.</w:t>
      </w:r>
      <w:r>
        <w:t xml:space="preserve"> </w:t>
      </w:r>
      <w:r>
        <w:t xml:space="preserve">8211-1, L. 8221-1 et suivants, L. 8524-1 à L. 8254-4, ainsi que les</w:t>
      </w:r>
      <w:r>
        <w:t xml:space="preserve"> </w:t>
      </w:r>
      <w:r>
        <w:t xml:space="preserve">dispositions des articles L. 8251-1 et suivants du Code du travail,</w:t>
      </w:r>
      <w:r>
        <w:t xml:space="preserve"> </w:t>
      </w:r>
      <w:r>
        <w:t xml:space="preserve">relativement aux personnes qu’il emploie.</w:t>
      </w:r>
    </w:p>
    <w:p>
      <w:pPr>
        <w:pStyle w:val="BodyText"/>
      </w:pPr>
      <w:r>
        <w:t xml:space="preserve">In queste condizioni e per rispettare le disposizioni degli articoli</w:t>
      </w:r>
      <w:r>
        <w:t xml:space="preserve"> </w:t>
      </w:r>
      <w:r>
        <w:t xml:space="preserve">L. 8221-1 e L. 8524-1 a L. 8254-4 del Codice del lavoro, il fornitore di servizi</w:t>
      </w:r>
      <w:r>
        <w:t xml:space="preserve"> </w:t>
      </w:r>
      <w:r>
        <w:t xml:space="preserve">Restituisci al cliente, solo su richiesta di quest’ultimo:</w:t>
      </w:r>
    </w:p>
    <w:p>
      <w:pPr>
        <w:pStyle w:val="Compact"/>
        <w:numPr>
          <w:ilvl w:val="0"/>
          <w:numId w:val="1016"/>
        </w:numPr>
      </w:pPr>
      <w:r>
        <w:t xml:space="preserve">Tutti i documenti richiesti dall’articolo D. 8222-5 del codice di</w:t>
      </w:r>
      <w:r>
        <w:t xml:space="preserve"> </w:t>
      </w:r>
      <w:r>
        <w:t xml:space="preserve">lavoro;</w:t>
      </w:r>
    </w:p>
    <w:p>
      <w:pPr>
        <w:pStyle w:val="Compact"/>
        <w:numPr>
          <w:ilvl w:val="0"/>
          <w:numId w:val="1016"/>
        </w:numPr>
      </w:pPr>
      <w:r>
        <w:t xml:space="preserve">Il certificato in onore di combattere il lavoro nascosto.</w:t>
      </w:r>
    </w:p>
    <w:p>
      <w:pPr>
        <w:pStyle w:val="FirstParagraph"/>
      </w:pPr>
      <w:r>
        <w:t xml:space="preserve">Il fornitore di servizi si impegna inoltre ad applicare questi impegni a tutti i suoi</w:t>
      </w:r>
      <w:r>
        <w:t xml:space="preserve"> </w:t>
      </w:r>
      <w:r>
        <w:t xml:space="preserve">Subappaltatori che lavorano sulla durata del contratto.Per servizi</w:t>
      </w:r>
      <w:r>
        <w:t xml:space="preserve"> </w:t>
      </w:r>
      <w:r>
        <w:t xml:space="preserve">Rilasciato nei locali del cliente, il fornitore di servizi si impegna a fare</w:t>
      </w:r>
      <w:r>
        <w:t xml:space="preserve"> </w:t>
      </w:r>
      <w:r>
        <w:t xml:space="preserve">rispettare i suoi dipendenti tutte le disposizioni relative</w:t>
      </w:r>
      <w:r>
        <w:t xml:space="preserve"> </w:t>
      </w:r>
      <w:r>
        <w:t xml:space="preserve">Igiene e sicurezza in vigore con il cliente.In particolare, il</w:t>
      </w:r>
      <w:r>
        <w:t xml:space="preserve"> </w:t>
      </w:r>
      <w:r>
        <w:t xml:space="preserve">Il fornitore di servizi e i suoi subappaltatori devono garantire che il</w:t>
      </w:r>
      <w:r>
        <w:t xml:space="preserve"> </w:t>
      </w:r>
      <w:r>
        <w:t xml:space="preserve">stipulazioni di decreto n ° 92-158 del 20 febbraio 1992 Correzione del</w:t>
      </w:r>
      <w:r>
        <w:t xml:space="preserve"> </w:t>
      </w:r>
      <w:r>
        <w:t xml:space="preserve">requisiti speciali di igiene e sicurezza, applicabili a</w:t>
      </w:r>
      <w:r>
        <w:t xml:space="preserve"> </w:t>
      </w:r>
      <w:r>
        <w:t xml:space="preserve">Lavoro svolto in uno stabilimento da una società esterna</w:t>
      </w:r>
      <w:r>
        <w:t xml:space="preserve"> </w:t>
      </w:r>
      <w:r>
        <w:t xml:space="preserve">(Art. R. 4511-1 a R. 4515-11 del Codice del lavoro).</w:t>
      </w:r>
    </w:p>
    <w:p>
      <w:pPr>
        <w:pStyle w:val="BodyText"/>
      </w:pPr>
      <w:r>
        <w:t xml:space="preserve">Le parti saranno informate di ogni possibile difficoltà in questo</w:t>
      </w:r>
      <w:r>
        <w:t xml:space="preserve"> </w:t>
      </w:r>
      <w:r>
        <w:t xml:space="preserve">titolo e mezzi per rimediare.Il contratto è esclusivo di qualsiasi</w:t>
      </w:r>
      <w:r>
        <w:t xml:space="preserve"> </w:t>
      </w:r>
      <w:r>
        <w:t xml:space="preserve">concetto di fornitura di personale che entra nel quadro di</w:t>
      </w:r>
      <w:r>
        <w:t xml:space="preserve"> </w:t>
      </w:r>
      <w:r>
        <w:t xml:space="preserve">regolamenti sul lavoro temporaneo.</w:t>
      </w:r>
    </w:p>
    <w:p>
      <w:pPr>
        <w:pStyle w:val="BodyText"/>
      </w:pPr>
      <w:r>
        <w:t xml:space="preserve">Il personale del fornitore rimane in tutte le circostanze ai sensi del</w:t>
      </w:r>
      <w:r>
        <w:t xml:space="preserve"> </w:t>
      </w:r>
      <w:r>
        <w:t xml:space="preserve">subordinazione legale esclusiva permanente del fornitore che ha</w:t>
      </w:r>
      <w:r>
        <w:t xml:space="preserve"> </w:t>
      </w:r>
      <w:r>
        <w:t xml:space="preserve">seul d’un pouvoir de direction et de contrôle sur ses salariés. Le</w:t>
      </w:r>
      <w:r>
        <w:t xml:space="preserve"> </w:t>
      </w:r>
      <w:r>
        <w:t xml:space="preserve">CLIENT ne peut donner d’ordre directement au personnel du Prestataire</w:t>
      </w:r>
      <w:r>
        <w:t xml:space="preserve"> </w:t>
      </w:r>
      <w:r>
        <w:t xml:space="preserve">et/ou au personnel des éventuels sous-traitants du Prestataire.</w:t>
      </w:r>
    </w:p>
    <w:p>
      <w:pPr>
        <w:pStyle w:val="BodyText"/>
      </w:pPr>
      <w:r>
        <w:t xml:space="preserve">Le Prestataire assure pour son personnel la responsabilité de son</w:t>
      </w:r>
      <w:r>
        <w:t xml:space="preserve"> </w:t>
      </w:r>
      <w:r>
        <w:t xml:space="preserve">affiliation auprès de tous les organismes sociaux ainsi que son entière</w:t>
      </w:r>
      <w:r>
        <w:t xml:space="preserve"> </w:t>
      </w:r>
      <w:r>
        <w:t xml:space="preserve">responsabilité vis-à-vis de la législation du travail. A ce titre, le</w:t>
      </w:r>
      <w:r>
        <w:t xml:space="preserve"> </w:t>
      </w:r>
      <w:r>
        <w:t xml:space="preserve">Prestataire certifie avoir procédé aux déclarations exigées par les</w:t>
      </w:r>
      <w:r>
        <w:t xml:space="preserve"> </w:t>
      </w:r>
      <w:r>
        <w:t xml:space="preserve">Organizzazioni di protezione sociale e non utilizzare il lavoro nascosto</w:t>
      </w:r>
      <w:r>
        <w:t xml:space="preserve"> </w:t>
      </w:r>
      <w:r>
        <w:t xml:space="preserve">come definito negli articoli L. 8221-3 e 5 del codice del lavoro.In</w:t>
      </w:r>
      <w:r>
        <w:t xml:space="preserve"> </w:t>
      </w:r>
      <w:r>
        <w:t xml:space="preserve">l’ipotesi che il fornitore di servizi usa un subappaltatore, esso</w:t>
      </w:r>
      <w:r>
        <w:t xml:space="preserve"> </w:t>
      </w:r>
      <w:r>
        <w:t xml:space="preserve">si impegna a garantire che rispetti rigorosamente le clausole</w:t>
      </w:r>
      <w:r>
        <w:t xml:space="preserve"> </w:t>
      </w:r>
      <w:r>
        <w:t xml:space="preserve">Legale sopra ricordato.</w:t>
      </w:r>
    </w:p>
    <w:p>
      <w:pPr>
        <w:pStyle w:val="BodyText"/>
      </w:pPr>
      <w:r>
        <w:t xml:space="preserve">In conformità con le disposizioni legali per la prevenzione e</w:t>
      </w:r>
      <w:r>
        <w:t xml:space="preserve"> </w:t>
      </w:r>
      <w:r>
        <w:t xml:space="preserve">Repressione del lavoro nascosto, il fornitore di servizi si impegna a tornare</w:t>
      </w:r>
      <w:r>
        <w:t xml:space="preserve"> </w:t>
      </w:r>
      <w:r>
        <w:t xml:space="preserve">Cliente alla data di firma del contratto e ogni sei (6) mesi</w:t>
      </w:r>
      <w:r>
        <w:t xml:space="preserve"> </w:t>
      </w:r>
      <w:r>
        <w:t xml:space="preserve">Fino alla fine della sua esecuzione:</w:t>
      </w:r>
    </w:p>
    <w:p>
      <w:pPr>
        <w:pStyle w:val="Compact"/>
        <w:numPr>
          <w:ilvl w:val="0"/>
          <w:numId w:val="1017"/>
        </w:numPr>
      </w:pPr>
      <w:r>
        <w:t xml:space="preserve">Un certificato in onore del deposito con l’amministrazione</w:t>
      </w:r>
      <w:r>
        <w:t xml:space="preserve"> </w:t>
      </w:r>
      <w:r>
        <w:t xml:space="preserve">imposta, alla data del certificato, di tutte le dichiarazioni</w:t>
      </w:r>
      <w:r>
        <w:t xml:space="preserve"> </w:t>
      </w:r>
      <w:r>
        <w:t xml:space="preserve">imposta obbligatoria e ricezione della dichiarazione di dichiarazione;</w:t>
      </w:r>
    </w:p>
    <w:p>
      <w:pPr>
        <w:pStyle w:val="Compact"/>
        <w:numPr>
          <w:ilvl w:val="0"/>
          <w:numId w:val="1017"/>
        </w:numPr>
      </w:pPr>
      <w:r>
        <w:t xml:space="preserve">Un certificato di fornitura di dichiarazioni sociali che emana</w:t>
      </w:r>
      <w:r>
        <w:t xml:space="preserve"> </w:t>
      </w:r>
      <w:r>
        <w:t xml:space="preserve">l’organizzazione di protezione sociale responsabile del recupero</w:t>
      </w:r>
      <w:r>
        <w:t xml:space="preserve"> </w:t>
      </w:r>
      <w:r>
        <w:t xml:space="preserve">cotisations et des contributions sociales incombant au Prestataire et</w:t>
      </w:r>
      <w:r>
        <w:t xml:space="preserve"> </w:t>
      </w:r>
      <w:r>
        <w:t xml:space="preserve">datant de moins de six (6) mois ;</w:t>
      </w:r>
    </w:p>
    <w:p>
      <w:pPr>
        <w:pStyle w:val="Compact"/>
        <w:numPr>
          <w:ilvl w:val="0"/>
          <w:numId w:val="1017"/>
        </w:numPr>
      </w:pPr>
      <w:r>
        <w:t xml:space="preserve">Un extrait de l’inscription au registre du commerce et des sociétés (K</w:t>
      </w:r>
      <w:r>
        <w:t xml:space="preserve"> </w:t>
      </w:r>
      <w:r>
        <w:t xml:space="preserve">ou K-bis relatif au Prestataire) ou un document conforme aux</w:t>
      </w:r>
      <w:r>
        <w:t xml:space="preserve"> </w:t>
      </w:r>
      <w:r>
        <w:t xml:space="preserve">stipulations de l’article D. 8222-5 du Code du travail ;</w:t>
      </w:r>
    </w:p>
    <w:p>
      <w:pPr>
        <w:pStyle w:val="Compact"/>
        <w:numPr>
          <w:ilvl w:val="0"/>
          <w:numId w:val="1017"/>
        </w:numPr>
      </w:pPr>
      <w:r>
        <w:t xml:space="preserve">Une attestation sur l’honneur établie par le Prestataire de la</w:t>
      </w:r>
      <w:r>
        <w:t xml:space="preserve"> </w:t>
      </w:r>
      <w:r>
        <w:t xml:space="preserve">réalisation du travail par des salariés employés régulièrement au</w:t>
      </w:r>
      <w:r>
        <w:t xml:space="preserve"> </w:t>
      </w:r>
      <w:r>
        <w:t xml:space="preserve">Guardando gli articoli L. 1221-10, L. 3243-2 e R. 3243-1 del codice del codice</w:t>
      </w:r>
      <w:r>
        <w:t xml:space="preserve"> </w:t>
      </w:r>
      <w:r>
        <w:t xml:space="preserve">lavoro.</w:t>
      </w:r>
    </w:p>
    <w:bookmarkEnd w:id="66"/>
    <w:bookmarkStart w:id="67" w:name="etica-e-responsabilità-sociale"/>
    <w:p>
      <w:pPr>
        <w:pStyle w:val="Heading2"/>
      </w:pPr>
      <w:r>
        <w:t xml:space="preserve">22. Etica e responsabilità sociale</w:t>
      </w:r>
    </w:p>
    <w:p>
      <w:pPr>
        <w:pStyle w:val="FirstParagraph"/>
      </w:pPr>
      <w:r>
        <w:t xml:space="preserve">Come parte dell’esecuzione del presente contratto, le parti sono adatte</w:t>
      </w:r>
      <w:r>
        <w:t xml:space="preserve"> </w:t>
      </w:r>
      <w:r>
        <w:t xml:space="preserve">Per rispettare scrupolosamente i seguenti principi etici e legali:</w:t>
      </w:r>
    </w:p>
    <w:p>
      <w:pPr>
        <w:pStyle w:val="Compact"/>
        <w:numPr>
          <w:ilvl w:val="0"/>
          <w:numId w:val="1018"/>
        </w:numPr>
      </w:pPr>
      <w:r>
        <w:t xml:space="preserve">divieto assoluto per l’impiego di lavoratori minori, lavoro</w:t>
      </w:r>
      <w:r>
        <w:t xml:space="preserve"> </w:t>
      </w:r>
      <w:r>
        <w:t xml:space="preserve">forzato o qualsiasi forma di lavoro obbligatorio, allineato con</w:t>
      </w:r>
      <w:r>
        <w:t xml:space="preserve"> </w:t>
      </w:r>
      <w:r>
        <w:t xml:space="preserve">Direttive dell’Organizzazione internazionale del lavoro (ILO);</w:t>
      </w:r>
    </w:p>
    <w:p>
      <w:pPr>
        <w:pStyle w:val="Compact"/>
        <w:numPr>
          <w:ilvl w:val="0"/>
          <w:numId w:val="1018"/>
        </w:numPr>
      </w:pPr>
      <w:r>
        <w:t xml:space="preserve">Eliminazione di qualsiasi discriminazione, basata sul sesso,</w:t>
      </w:r>
      <w:r>
        <w:t xml:space="preserve"> </w:t>
      </w:r>
      <w:r>
        <w:t xml:space="preserve">razza, colore, origine sociale, religione, opinione</w:t>
      </w:r>
      <w:r>
        <w:t xml:space="preserve"> </w:t>
      </w:r>
      <w:r>
        <w:t xml:space="preserve">politica, appartenente a una minoranza nazionale o qualsiasi altra</w:t>
      </w:r>
      <w:r>
        <w:t xml:space="preserve"> </w:t>
      </w:r>
      <w:r>
        <w:t xml:space="preserve">condizione, in conformità con le disposizioni legali in vigore;</w:t>
      </w:r>
    </w:p>
    <w:p>
      <w:pPr>
        <w:pStyle w:val="Compact"/>
        <w:numPr>
          <w:ilvl w:val="0"/>
          <w:numId w:val="1018"/>
        </w:numPr>
      </w:pPr>
      <w:r>
        <w:t xml:space="preserve">Combatti contro la corruzione in tutte le sue forme, garantendo un</w:t>
      </w:r>
      <w:r>
        <w:t xml:space="preserve"> </w:t>
      </w:r>
      <w:r>
        <w:t xml:space="preserve">Integrità e trasparenza totale in tutte le operazioni.</w:t>
      </w:r>
    </w:p>
    <w:p>
      <w:pPr>
        <w:pStyle w:val="FirstParagraph"/>
      </w:pPr>
      <w:r>
        <w:t xml:space="preserve">Il fornitore di servizi si impegna fermamente per onorare e promuovere i valori</w:t>
      </w:r>
      <w:r>
        <w:t xml:space="preserve"> </w:t>
      </w:r>
      <w:r>
        <w:t xml:space="preserve">Unione europea fondamentale, come la dignità umana,</w:t>
      </w:r>
      <w:r>
        <w:t xml:space="preserve"> </w:t>
      </w:r>
      <w:r>
        <w:t xml:space="preserve">libertà, democrazia, uguaglianza, rispetto per lo stato di diritto, nonché</w:t>
      </w:r>
      <w:r>
        <w:t xml:space="preserve"> </w:t>
      </w:r>
      <w:r>
        <w:t xml:space="preserve">che diritti umani compresi quelli delle minoranze.Questo impegno</w:t>
      </w:r>
      <w:r>
        <w:t xml:space="preserve"> </w:t>
      </w:r>
      <w:r>
        <w:t xml:space="preserve">si traduce in costante vigilanza e azione per garantire che</w:t>
      </w:r>
      <w:r>
        <w:t xml:space="preserve"> </w:t>
      </w:r>
      <w:r>
        <w:t xml:space="preserve">Questi principi sono rispettati a tutti i livelli della loro attività.</w:t>
      </w:r>
    </w:p>
    <w:bookmarkEnd w:id="67"/>
    <w:bookmarkStart w:id="68" w:name="proprietà-intellettuale"/>
    <w:p>
      <w:pPr>
        <w:pStyle w:val="Heading2"/>
      </w:pPr>
      <w:r>
        <w:t xml:space="preserve">23. Proprietà intellettuale</w:t>
      </w:r>
    </w:p>
    <w:p>
      <w:pPr>
        <w:pStyle w:val="FirstParagraph"/>
      </w:pPr>
      <w:r>
        <w:t xml:space="preserve">Questo contratto non costituisce in alcun caso un trasferimento o un trasferimento di</w:t>
      </w:r>
      <w:r>
        <w:t xml:space="preserve"> </w:t>
      </w:r>
      <w:r>
        <w:t xml:space="preserve">Diritti di proprietà intellettuale e/o industriale, inclusi</w:t>
      </w:r>
      <w:r>
        <w:t xml:space="preserve"> </w:t>
      </w:r>
      <w:r>
        <w:t xml:space="preserve">Brevetti.Il cliente è espressamente proibito da:</w:t>
      </w:r>
    </w:p>
    <w:p>
      <w:pPr>
        <w:pStyle w:val="Compact"/>
        <w:numPr>
          <w:ilvl w:val="0"/>
          <w:numId w:val="1019"/>
        </w:numPr>
      </w:pPr>
      <w:r>
        <w:t xml:space="preserve">Copia o riproduci in alcun modo</w:t>
      </w:r>
      <w:r>
        <w:t xml:space="preserve"> </w:t>
      </w:r>
      <w:r>
        <w:t xml:space="preserve">utilizzato per la fornitura di servizi, incluso ma limitato</w:t>
      </w:r>
      <w:r>
        <w:t xml:space="preserve"> </w:t>
      </w:r>
      <w:r>
        <w:t xml:space="preserve">non al codice del computer, testi, immagini, design, charter grafici,</w:t>
      </w:r>
      <w:r>
        <w:t xml:space="preserve"> </w:t>
      </w:r>
      <w:r>
        <w:t xml:space="preserve">Ergonomia, documentazione, ecc.</w:t>
      </w:r>
    </w:p>
    <w:p>
      <w:pPr>
        <w:pStyle w:val="Compact"/>
        <w:numPr>
          <w:ilvl w:val="0"/>
          <w:numId w:val="1019"/>
        </w:numPr>
      </w:pPr>
      <w:r>
        <w:t xml:space="preserve">Prova a decomporre, smonta o applica qualsiasi forma</w:t>
      </w:r>
      <w:r>
        <w:t xml:space="preserve"> </w:t>
      </w:r>
      <w:r>
        <w:t xml:space="preserve">Reverse Engineering ai proprietari di tecnologie del fornitore di servizi.</w:t>
      </w:r>
    </w:p>
    <w:p>
      <w:pPr>
        <w:pStyle w:val="FirstParagraph"/>
      </w:pPr>
      <w:r>
        <w:t xml:space="preserve">Nonostante queste restrizioni, il fornitore di servizi garantisce al cliente un diritto</w:t>
      </w:r>
      <w:r>
        <w:t xml:space="preserve"> </w:t>
      </w:r>
      <w:r>
        <w:t xml:space="preserve">di uso personale, non trasparente e non esclusivo su detto</w:t>
      </w:r>
      <w:r>
        <w:t xml:space="preserve"> </w:t>
      </w:r>
      <w:r>
        <w:t xml:space="preserve">elementi, solo nel contesto necessario per l’uso di</w:t>
      </w:r>
      <w:r>
        <w:t xml:space="preserve"> </w:t>
      </w:r>
      <w:r>
        <w:t xml:space="preserve">Servizi e per la durata di questi. Questa autorizzazione</w:t>
      </w:r>
      <w:r>
        <w:t xml:space="preserve"> </w:t>
      </w:r>
      <w:r>
        <w:t xml:space="preserve">di utilizzo scade automaticamente con la fine del servizio di</w:t>
      </w:r>
      <w:r>
        <w:t xml:space="preserve"> </w:t>
      </w:r>
      <w:r>
        <w:t xml:space="preserve">Servizi.</w:t>
      </w:r>
    </w:p>
    <w:bookmarkEnd w:id="68"/>
    <w:bookmarkStart w:id="69" w:name="non--solitazione-del-personale"/>
    <w:p>
      <w:pPr>
        <w:pStyle w:val="Heading2"/>
      </w:pPr>
      <w:r>
        <w:t xml:space="preserve">24. Non -solitazione del personale</w:t>
      </w:r>
    </w:p>
    <w:p>
      <w:pPr>
        <w:pStyle w:val="FirstParagraph"/>
      </w:pPr>
      <w:r>
        <w:t xml:space="preserve">A meno che non sia scritto e scritto, ciascuna delle parti rinuncia a impegnarsi o</w:t>
      </w:r>
      <w:r>
        <w:t xml:space="preserve"> </w:t>
      </w:r>
      <w:r>
        <w:t xml:space="preserve">per far funzionare qualsiasi personale direttamente o indirettamente</w:t>
      </w:r>
      <w:r>
        <w:t xml:space="preserve"> </w:t>
      </w:r>
      <w:r>
        <w:t xml:space="preserve">dell’altra parte per la durata dell’aumento del contratto per una durata di a</w:t>
      </w:r>
      <w:r>
        <w:t xml:space="preserve"> </w:t>
      </w:r>
      <w:r>
        <w:t xml:space="preserve">(1) anno dalla sua data di cessazione.</w:t>
      </w:r>
    </w:p>
    <w:p>
      <w:pPr>
        <w:pStyle w:val="BodyText"/>
      </w:pPr>
      <w:r>
        <w:t xml:space="preserve">Qualsiasi violazione da parte di una delle parti dell’obbligo di cui sopra</w:t>
      </w:r>
      <w:r>
        <w:t xml:space="preserve"> </w:t>
      </w:r>
      <w:r>
        <w:t xml:space="preserve">automaticamente il pagamento da parte del trasgressore della compensazione</w:t>
      </w:r>
      <w:r>
        <w:t xml:space="preserve"> </w:t>
      </w:r>
      <w:r>
        <w:t xml:space="preserve">Pacchetto e liberatorio fissati a dodici (12) mesi di stipendio lordo</w:t>
      </w:r>
      <w:r>
        <w:t xml:space="preserve"> </w:t>
      </w:r>
      <w:r>
        <w:t xml:space="preserve">(stipendio fisso e variabile) del membro del personale in questione.</w:t>
      </w:r>
    </w:p>
    <w:p>
      <w:pPr>
        <w:pStyle w:val="BodyText"/>
      </w:pPr>
      <w:r>
        <w:t xml:space="preserve">Lo stipendio di riferimento medio per calcolare la quantità di</w:t>
      </w:r>
      <w:r>
        <w:t xml:space="preserve"> </w:t>
      </w:r>
      <w:r>
        <w:t xml:space="preserve">il risarcimento è quello degli ultimi 3 mesi che hanno preceduto la data di</w:t>
      </w:r>
      <w:r>
        <w:t xml:space="preserve"> </w:t>
      </w:r>
      <w:r>
        <w:t xml:space="preserve">violazione del contratto di lavoro.</w:t>
      </w:r>
    </w:p>
    <w:bookmarkEnd w:id="69"/>
    <w:bookmarkStart w:id="70" w:name="segni-distintivi-delle-parti"/>
    <w:p>
      <w:pPr>
        <w:pStyle w:val="Heading2"/>
      </w:pPr>
      <w:r>
        <w:t xml:space="preserve">25. Segni distintivi delle parti</w:t>
      </w:r>
    </w:p>
    <w:p>
      <w:pPr>
        <w:pStyle w:val="FirstParagraph"/>
      </w:pPr>
      <w:r>
        <w:t xml:space="preserve">Ciascuna parte è indirizzata a qualsiasi atto e qualsiasi atto che probabilmente lo fa</w:t>
      </w:r>
      <w:r>
        <w:t xml:space="preserve"> </w:t>
      </w:r>
      <w:r>
        <w:t xml:space="preserve">influire direttamente sugli altri segni dell’altro</w:t>
      </w:r>
      <w:r>
        <w:t xml:space="preserve"> </w:t>
      </w:r>
      <w:r>
        <w:t xml:space="preserve">Parte, e in particolare i suoi segni.Senza pregiudizio</w:t>
      </w:r>
      <w:r>
        <w:t xml:space="preserve"> </w:t>
      </w:r>
      <w:r>
        <w:t xml:space="preserve">Prestataire de citer le CLIENT en référence et pour le CLIENT de</w:t>
      </w:r>
      <w:r>
        <w:t xml:space="preserve"> </w:t>
      </w:r>
      <w:r>
        <w:t xml:space="preserve">mentionner qu’il utilise les Prestations du Prestataire. Toutefois,</w:t>
      </w:r>
      <w:r>
        <w:t xml:space="preserve"> </w:t>
      </w:r>
      <w:r>
        <w:t xml:space="preserve">chaque Partie, sans avoir à le motiver, peut notifier à l’autre Partie</w:t>
      </w:r>
      <w:r>
        <w:t xml:space="preserve"> </w:t>
      </w:r>
      <w:r>
        <w:t xml:space="preserve">de ne plus la citer.</w:t>
      </w:r>
    </w:p>
    <w:bookmarkEnd w:id="70"/>
    <w:bookmarkStart w:id="71" w:name="données-à-caractère-personnel"/>
    <w:p>
      <w:pPr>
        <w:pStyle w:val="Heading2"/>
      </w:pPr>
      <w:r>
        <w:t xml:space="preserve">26. Données à caractère personnel</w:t>
      </w:r>
    </w:p>
    <w:p>
      <w:pPr>
        <w:pStyle w:val="FirstParagraph"/>
      </w:pPr>
      <w:r>
        <w:t xml:space="preserve">Le CLIENT s’engage à respecter, dans le cadre des présentes CGVU, la</w:t>
      </w:r>
      <w:r>
        <w:t xml:space="preserve"> </w:t>
      </w:r>
      <w:r>
        <w:t xml:space="preserve">politique de protection des données personnelles du Prestataire. Le</w:t>
      </w:r>
      <w:r>
        <w:t xml:space="preserve"> </w:t>
      </w:r>
      <w:r>
        <w:t xml:space="preserve">CLIENT peut solliciter cette politique sur demande à l’adresse suivante</w:t>
      </w:r>
      <w:r>
        <w:t xml:space="preserve"> </w:t>
      </w:r>
      <w:r>
        <w:t xml:space="preserve">dpo@cloud-temple.fr.</w:t>
      </w:r>
    </w:p>
    <w:p>
      <w:pPr>
        <w:pStyle w:val="BodyText"/>
      </w:pPr>
      <w:r>
        <w:t xml:space="preserve">Il cliente e il fornitore di servizi si impegnano a rispettare i regolamenti in</w:t>
      </w:r>
      <w:r>
        <w:t xml:space="preserve"> </w:t>
      </w:r>
      <w:r>
        <w:t xml:space="preserve">vigore applicabile all’elaborazione di dati personali e,</w:t>
      </w:r>
      <w:r>
        <w:t xml:space="preserve"> </w:t>
      </w:r>
      <w:r>
        <w:t xml:space="preserve">particolare, legge n ° 78-17 del 6 gennaio 1978 in relazione all’informatica,</w:t>
      </w:r>
      <w:r>
        <w:t xml:space="preserve"> </w:t>
      </w:r>
      <w:r>
        <w:t xml:space="preserve">a file e libertà, modificato e regolamento 2016/679 (UE) di</w:t>
      </w:r>
      <w:r>
        <w:t xml:space="preserve"> </w:t>
      </w:r>
      <w:r>
        <w:t xml:space="preserve">Parlamento europeo e Consiglio del 27 aprile 2016 applicabili da</w:t>
      </w:r>
      <w:r>
        <w:t xml:space="preserve"> </w:t>
      </w:r>
      <w:r>
        <w:t xml:space="preserve">25 maggio 2018.</w:t>
      </w:r>
    </w:p>
    <w:bookmarkEnd w:id="71"/>
    <w:bookmarkStart w:id="72" w:name="assicurazione"/>
    <w:p>
      <w:pPr>
        <w:pStyle w:val="Heading2"/>
      </w:pPr>
      <w:r>
        <w:t xml:space="preserve">27. Assicurazione</w:t>
      </w:r>
    </w:p>
    <w:p>
      <w:pPr>
        <w:pStyle w:val="FirstParagraph"/>
      </w:pPr>
      <w:r>
        <w:t xml:space="preserve">Nel caso in cui il cliente preveda di elaborare dati critici o</w:t>
      </w:r>
      <w:r>
        <w:t xml:space="preserve"> </w:t>
      </w:r>
      <w:r>
        <w:t xml:space="preserve">strategico (come informazioni relative alla fatturazione,</w:t>
      </w:r>
      <w:r>
        <w:t xml:space="preserve"> </w:t>
      </w:r>
      <w:r>
        <w:t xml:space="preserve">paga, ricerca e sviluppo, ecc.) Utilizzo dei servizi</w:t>
      </w:r>
      <w:r>
        <w:t xml:space="preserve"> </w:t>
      </w:r>
      <w:r>
        <w:t xml:space="preserve">a condizione, è il cliente prendere le disposizioni necessarie</w:t>
      </w:r>
      <w:r>
        <w:t xml:space="preserve"> </w:t>
      </w:r>
      <w:r>
        <w:t xml:space="preserve">per iscriverti all’assicurazione dedicata alla copertura delle perdite di</w:t>
      </w:r>
      <w:r>
        <w:t xml:space="preserve"> </w:t>
      </w:r>
      <w:r>
        <w:t xml:space="preserve">dati.</w:t>
      </w:r>
    </w:p>
    <w:bookmarkEnd w:id="72"/>
    <w:bookmarkStart w:id="73" w:name="X549716de485f80a63b8a75ff673e6a218d6d73d"/>
    <w:p>
      <w:pPr>
        <w:pStyle w:val="Heading2"/>
      </w:pPr>
      <w:r>
        <w:t xml:space="preserve">28. Assegnazione di competenza e legge applicabile</w:t>
      </w:r>
    </w:p>
    <w:p>
      <w:pPr>
        <w:pStyle w:val="FirstParagraph"/>
      </w:pPr>
      <w:r>
        <w:t xml:space="preserve">Il contratto è regolato dalla legge francese.</w:t>
      </w:r>
    </w:p>
    <w:p>
      <w:pPr>
        <w:pStyle w:val="BodyText"/>
      </w:pPr>
      <w:r>
        <w:t xml:space="preserve">Per qualsiasi controversia tra le parti riguardanti l’esecuzione</w:t>
      </w:r>
      <w:r>
        <w:t xml:space="preserve"> </w:t>
      </w:r>
      <w:r>
        <w:t xml:space="preserve">o la risoluzione del contratto, le parti si avvicineranno per la prima</w:t>
      </w:r>
      <w:r>
        <w:t xml:space="preserve"> </w:t>
      </w:r>
      <w:r>
        <w:t xml:space="preserve">prendere in considerazione la ricerca di una soluzione amichevole.In caso di fallimento, il</w:t>
      </w:r>
      <w:r>
        <w:t xml:space="preserve"> </w:t>
      </w:r>
      <w:r>
        <w:t xml:space="preserve">la disputa sarà soggetta al tribunale commerciale di Nantere, nonostante</w:t>
      </w:r>
      <w:r>
        <w:t xml:space="preserve"> </w:t>
      </w:r>
      <w:r>
        <w:t xml:space="preserve">pluralità degli imputati o chiamate in garanzia, anche per le procedure</w:t>
      </w:r>
      <w:r>
        <w:t xml:space="preserve"> </w:t>
      </w:r>
      <w:r>
        <w:t xml:space="preserve">Conservatori, in procedimenti di sintesi o su richiesta.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2025-03-19T16:12:27Z</dcterms:created>
  <dcterms:modified xsi:type="dcterms:W3CDTF">2025-03-19T16:12:27Z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