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rticolo-1-definizioni"/>
    <w:p>
      <w:pPr>
        <w:pStyle w:val="Heading1"/>
      </w:pPr>
      <w:r>
        <w:t xml:space="preserve">Articolo 1: Definizioni</w:t>
      </w:r>
    </w:p>
    <w:p>
      <w:pPr>
        <w:pStyle w:val="Compact"/>
        <w:numPr>
          <w:ilvl w:val="0"/>
          <w:numId w:val="1001"/>
        </w:numPr>
      </w:pPr>
      <w:r>
        <w:t xml:space="preserve">** Dati personali **: qualsiasi informazione relativa</w:t>
      </w:r>
      <w:r>
        <w:t xml:space="preserve"> </w:t>
      </w:r>
      <w:r>
        <w:t xml:space="preserve">a una persona naturale identificata o identificabile (</w:t>
      </w:r>
      <w:r>
        <w:t xml:space="preserve">“persona</w:t>
      </w:r>
      <w:r>
        <w:t xml:space="preserve"> </w:t>
      </w:r>
      <w:r>
        <w:t xml:space="preserve">preoccupato”</w:t>
      </w:r>
      <w:r>
        <w:t xml:space="preserve">), come definito dalle normative generali su</w:t>
      </w:r>
      <w:r>
        <w:t xml:space="preserve"> </w:t>
      </w:r>
      <w:r>
        <w:t xml:space="preserve">Protezione dei dati (GDPR).</w:t>
      </w:r>
    </w:p>
    <w:p>
      <w:pPr>
        <w:pStyle w:val="Compact"/>
        <w:numPr>
          <w:ilvl w:val="0"/>
          <w:numId w:val="1001"/>
        </w:numPr>
      </w:pPr>
      <w:r>
        <w:t xml:space="preserve">** Responsabile del trattamento **: la persona naturale o legale,</w:t>
      </w:r>
      <w:r>
        <w:t xml:space="preserve"> </w:t>
      </w:r>
      <w:r>
        <w:t xml:space="preserve">autorità pubblica, servizio o qualsiasi altra organizzazione che, da solo o</w:t>
      </w:r>
      <w:r>
        <w:t xml:space="preserve"> </w:t>
      </w:r>
      <w:r>
        <w:t xml:space="preserve">congiuntamente con gli altri, determina gli scopi e i mezzi</w:t>
      </w:r>
      <w:r>
        <w:t xml:space="preserve"> </w:t>
      </w:r>
      <w:r>
        <w:t xml:space="preserve">elaborazione di dati personali.</w:t>
      </w:r>
    </w:p>
    <w:p>
      <w:pPr>
        <w:pStyle w:val="Compact"/>
        <w:numPr>
          <w:ilvl w:val="0"/>
          <w:numId w:val="1001"/>
        </w:numPr>
      </w:pPr>
      <w:r>
        <w:t xml:space="preserve">** Subappaltatore **: la persona naturale o giuridica, l’autorità</w:t>
      </w:r>
      <w:r>
        <w:t xml:space="preserve"> </w:t>
      </w:r>
      <w:r>
        <w:t xml:space="preserve">pubblico, servizio o qualsiasi altra organizzazione che elabora i dati</w:t>
      </w:r>
      <w:r>
        <w:t xml:space="preserve"> </w:t>
      </w:r>
      <w:r>
        <w:t xml:space="preserve">personale per conto del controller.</w:t>
      </w:r>
    </w:p>
    <w:p>
      <w:pPr>
        <w:pStyle w:val="Compact"/>
        <w:numPr>
          <w:ilvl w:val="0"/>
          <w:numId w:val="1001"/>
        </w:numPr>
      </w:pPr>
      <w:r>
        <w:t xml:space="preserve">** Trattamento **: qualsiasi operazione o serie di operazioni eseguite</w:t>
      </w:r>
      <w:r>
        <w:t xml:space="preserve"> </w:t>
      </w:r>
      <w:r>
        <w:t xml:space="preserve">o non utilizzare processi automatizzati e applicato ai dati</w:t>
      </w:r>
      <w:r>
        <w:t xml:space="preserve"> </w:t>
      </w:r>
      <w:r>
        <w:t xml:space="preserve">o set di dati personali.</w:t>
      </w:r>
    </w:p>
    <w:p>
      <w:pPr>
        <w:pStyle w:val="Compact"/>
        <w:numPr>
          <w:ilvl w:val="0"/>
          <w:numId w:val="1001"/>
        </w:numPr>
      </w:pPr>
      <w:r>
        <w:t xml:space="preserve">** Violazione dei dati **: una violazione della sicurezza risultante</w:t>
      </w:r>
      <w:r>
        <w:t xml:space="preserve"> </w:t>
      </w:r>
      <w:r>
        <w:t xml:space="preserve">perdita, perdita, perdita, perdita, accidentalmente o illeciti</w:t>
      </w:r>
      <w:r>
        <w:t xml:space="preserve"> </w:t>
      </w:r>
      <w:r>
        <w:t xml:space="preserve">alterazione, divulgazione non autorizzata di dati</w:t>
      </w:r>
      <w:r>
        <w:t xml:space="preserve"> </w:t>
      </w:r>
      <w:r>
        <w:t xml:space="preserve">personale trasmesso, conservato o altrimenti elaborato o accedere</w:t>
      </w:r>
      <w:r>
        <w:t xml:space="preserve"> </w:t>
      </w:r>
      <w:r>
        <w:t xml:space="preserve">non autorizzato a tali dati.</w:t>
      </w:r>
    </w:p>
    <w:p>
      <w:pPr>
        <w:pStyle w:val="Compact"/>
        <w:numPr>
          <w:ilvl w:val="0"/>
          <w:numId w:val="1001"/>
        </w:numPr>
      </w:pPr>
      <w:r>
        <w:t xml:space="preserve">** Trasferimento di dati **: qualsiasi trasferimento di dati di un carattere</w:t>
      </w:r>
      <w:r>
        <w:t xml:space="preserve"> </w:t>
      </w:r>
      <w:r>
        <w:t xml:space="preserve">personale al di fuori della European Economic Area (EEE), incluso</w:t>
      </w:r>
      <w:r>
        <w:t xml:space="preserve"> </w:t>
      </w:r>
      <w:r>
        <w:t xml:space="preserve">in un paese terzo o un’organizzazione internazionale.</w:t>
      </w:r>
    </w:p>
    <w:p>
      <w:pPr>
        <w:pStyle w:val="Compact"/>
        <w:numPr>
          <w:ilvl w:val="0"/>
          <w:numId w:val="1001"/>
        </w:numPr>
      </w:pPr>
      <w:r>
        <w:t xml:space="preserve">** Servizio cloud **: qualsiasi trattamento di trattamento, archiviazione o gestione</w:t>
      </w:r>
      <w:r>
        <w:t xml:space="preserve"> </w:t>
      </w:r>
      <w:r>
        <w:t xml:space="preserve">dati personali forniti dal subappaltatore tramite</w:t>
      </w:r>
      <w:r>
        <w:t xml:space="preserve"> </w:t>
      </w:r>
      <w:r>
        <w:t xml:space="preserve">Infrastruttura cloud.</w:t>
      </w:r>
    </w:p>
    <w:bookmarkEnd w:id="20"/>
    <w:bookmarkStart w:id="21" w:name="articolo-2-oggetto"/>
    <w:p>
      <w:pPr>
        <w:pStyle w:val="Heading1"/>
      </w:pPr>
      <w:r>
        <w:t xml:space="preserve">Articolo 2: oggetto</w:t>
      </w:r>
    </w:p>
    <w:p>
      <w:pPr>
        <w:pStyle w:val="FirstParagraph"/>
      </w:pPr>
      <w:r>
        <w:t xml:space="preserve">Lo scopo di questa appendice è di definire le condizioni e i metodi</w:t>
      </w:r>
      <w:r>
        <w:t xml:space="preserve"> </w:t>
      </w:r>
      <w:r>
        <w:t xml:space="preserve">elaborazione dei dati personali nel quadro del contratto</w:t>
      </w:r>
      <w:r>
        <w:t xml:space="preserve"> </w:t>
      </w:r>
      <w:r>
        <w:t xml:space="preserve">Main, incluso l’uso dei servizi cloud.Lei mira a</w:t>
      </w:r>
      <w:r>
        <w:t xml:space="preserve"> </w:t>
      </w:r>
      <w:r>
        <w:t xml:space="preserve">garantire la conformità delle parti agli obblighi derivanti dal GDPR e</w:t>
      </w:r>
      <w:r>
        <w:t xml:space="preserve"> </w:t>
      </w:r>
      <w:r>
        <w:t xml:space="preserve">Leggi francesi relative alla protezione dei dati personali.</w:t>
      </w:r>
    </w:p>
    <w:bookmarkEnd w:id="21"/>
    <w:bookmarkStart w:id="22" w:name="articolo-3-obblighi-del-controller"/>
    <w:p>
      <w:pPr>
        <w:pStyle w:val="Heading1"/>
      </w:pPr>
      <w:r>
        <w:t xml:space="preserve">Articolo 3: obblighi del controller</w:t>
      </w:r>
    </w:p>
    <w:p>
      <w:pPr>
        <w:pStyle w:val="Compact"/>
        <w:numPr>
          <w:ilvl w:val="0"/>
          <w:numId w:val="1002"/>
        </w:numPr>
      </w:pPr>
      <w:r>
        <w:t xml:space="preserve">** Licuità del trattamento **: il controller si impegna a</w:t>
      </w:r>
      <w:r>
        <w:t xml:space="preserve"> </w:t>
      </w:r>
      <w:r>
        <w:t xml:space="preserve">Elaborazione dei dati personali legalmente, leali</w:t>
      </w:r>
      <w:r>
        <w:t xml:space="preserve"> </w:t>
      </w:r>
      <w:r>
        <w:t xml:space="preserve">e trasparente secondo gli articoli 5 e 6 del GDPR.</w:t>
      </w:r>
    </w:p>
    <w:p>
      <w:pPr>
        <w:pStyle w:val="Compact"/>
        <w:numPr>
          <w:ilvl w:val="0"/>
          <w:numId w:val="1002"/>
        </w:numPr>
      </w:pPr>
      <w:r>
        <w:t xml:space="preserve">** scopi determinati **: i dati personali no</w:t>
      </w:r>
      <w:r>
        <w:t xml:space="preserve"> </w:t>
      </w:r>
      <w:r>
        <w:t xml:space="preserve">deve essere raccolto solo per scopi determinati,</w:t>
      </w:r>
      <w:r>
        <w:t xml:space="preserve"> </w:t>
      </w:r>
      <w:r>
        <w:t xml:space="preserve">esplicito e legittimo e non deve essere trattato</w:t>
      </w:r>
      <w:r>
        <w:t xml:space="preserve"> </w:t>
      </w:r>
      <w:r>
        <w:t xml:space="preserve">successivamente incompatibile con questi scopi.</w:t>
      </w:r>
    </w:p>
    <w:p>
      <w:pPr>
        <w:pStyle w:val="Compact"/>
        <w:numPr>
          <w:ilvl w:val="0"/>
          <w:numId w:val="1002"/>
        </w:numPr>
      </w:pPr>
      <w:r>
        <w:t xml:space="preserve">** Minimizzazione dei dati **: il controller deve</w:t>
      </w:r>
      <w:r>
        <w:t xml:space="preserve"> </w:t>
      </w:r>
      <w:r>
        <w:t xml:space="preserve">assicurarsi che i dati raccolti siano adeguati,</w:t>
      </w:r>
      <w:r>
        <w:t xml:space="preserve"> </w:t>
      </w:r>
      <w:r>
        <w:t xml:space="preserve">pertinente e limitato a ciò che è necessario in termini di</w:t>
      </w:r>
      <w:r>
        <w:t xml:space="preserve"> </w:t>
      </w:r>
      <w:r>
        <w:t xml:space="preserve">scopi per i quali vengono elaborati.</w:t>
      </w:r>
    </w:p>
    <w:p>
      <w:pPr>
        <w:pStyle w:val="Compact"/>
        <w:numPr>
          <w:ilvl w:val="0"/>
          <w:numId w:val="1002"/>
        </w:numPr>
      </w:pPr>
      <w:r>
        <w:t xml:space="preserve">** Accuratezza dei dati **: è responsabilità del controller</w:t>
      </w:r>
      <w:r>
        <w:t xml:space="preserve"> </w:t>
      </w:r>
      <w:r>
        <w:t xml:space="preserve">per garantire che i dati personali siano accurati e,</w:t>
      </w:r>
      <w:r>
        <w:t xml:space="preserve"> </w:t>
      </w:r>
      <w:r>
        <w:t xml:space="preserve">Se necessario, aggiornato.</w:t>
      </w:r>
    </w:p>
    <w:p>
      <w:pPr>
        <w:pStyle w:val="Compact"/>
        <w:numPr>
          <w:ilvl w:val="0"/>
          <w:numId w:val="1002"/>
        </w:numPr>
      </w:pPr>
      <w:r>
        <w:t xml:space="preserve">** Sicurezza dei dati **: il controller deve mettere</w:t>
      </w:r>
      <w:r>
        <w:t xml:space="preserve"> </w:t>
      </w:r>
      <w:r>
        <w:t xml:space="preserve">In funzione le misure tecniche e organizzative appropriate</w:t>
      </w:r>
      <w:r>
        <w:t xml:space="preserve"> </w:t>
      </w:r>
      <w:r>
        <w:t xml:space="preserve">Per garantire un livello di sicurezza adattato al rischio, in conformità con</w:t>
      </w:r>
      <w:r>
        <w:t xml:space="preserve"> </w:t>
      </w:r>
      <w:r>
        <w:t xml:space="preserve">Articolo 32 del GDPR.Ciò include la valutazione regolare delle misure</w:t>
      </w:r>
      <w:r>
        <w:t xml:space="preserve"> </w:t>
      </w:r>
      <w:r>
        <w:t xml:space="preserve">Sicurezza del cloud utilizzata.</w:t>
      </w:r>
    </w:p>
    <w:bookmarkEnd w:id="22"/>
    <w:bookmarkStart w:id="23" w:name="articolo-4-obblighi-del-subappaltatore"/>
    <w:p>
      <w:pPr>
        <w:pStyle w:val="Heading1"/>
      </w:pPr>
      <w:r>
        <w:t xml:space="preserve">Articolo 4: obblighi del subappaltatore</w:t>
      </w:r>
    </w:p>
    <w:p>
      <w:pPr>
        <w:pStyle w:val="Compact"/>
        <w:numPr>
          <w:ilvl w:val="0"/>
          <w:numId w:val="1003"/>
        </w:numPr>
      </w:pPr>
      <w:r>
        <w:t xml:space="preserve">** Trattamento secondo le istruzioni **: inizia il subappaltatore</w:t>
      </w:r>
      <w:r>
        <w:t xml:space="preserve"> </w:t>
      </w:r>
      <w:r>
        <w:t xml:space="preserve">per elaborare i dati personali solo sull’istruzione</w:t>
      </w:r>
      <w:r>
        <w:t xml:space="preserve"> </w:t>
      </w:r>
      <w:r>
        <w:t xml:space="preserve">documentato dai gestori del trattamento, incluso in</w:t>
      </w:r>
      <w:r>
        <w:t xml:space="preserve"> </w:t>
      </w:r>
      <w:r>
        <w:t xml:space="preserve">riguarda i trasferimenti di dati personali a a</w:t>
      </w:r>
      <w:r>
        <w:t xml:space="preserve"> </w:t>
      </w:r>
      <w:r>
        <w:t xml:space="preserve">paesi terzi o un’organizzazione internazionale, a meno che a</w:t>
      </w:r>
      <w:r>
        <w:t xml:space="preserve"> </w:t>
      </w:r>
      <w:r>
        <w:t xml:space="preserve">Il requisito legale lo richiede.</w:t>
      </w:r>
    </w:p>
    <w:p>
      <w:pPr>
        <w:pStyle w:val="Compact"/>
        <w:numPr>
          <w:ilvl w:val="0"/>
          <w:numId w:val="1003"/>
        </w:numPr>
      </w:pPr>
      <w:r>
        <w:t xml:space="preserve">** Riserve **: il subappaltatore deve assicurarsi che il</w:t>
      </w:r>
      <w:r>
        <w:t xml:space="preserve"> </w:t>
      </w:r>
      <w:r>
        <w:t xml:space="preserve">Persone autorizzate a elaborare i dati personali</w:t>
      </w:r>
      <w:r>
        <w:t xml:space="preserve"> </w:t>
      </w:r>
      <w:r>
        <w:t xml:space="preserve">intraprendere a rispettare la riservatezza o sono soggetti a</w:t>
      </w:r>
      <w:r>
        <w:t xml:space="preserve"> </w:t>
      </w:r>
      <w:r>
        <w:t xml:space="preserve">Adeguato obbligo legale di riservatezza.</w:t>
      </w:r>
    </w:p>
    <w:p>
      <w:pPr>
        <w:pStyle w:val="Compact"/>
        <w:numPr>
          <w:ilvl w:val="0"/>
          <w:numId w:val="1003"/>
        </w:numPr>
      </w:pPr>
      <w:r>
        <w:t xml:space="preserve">** Sicurezza dei trattamenti **: il subappaltatore si impegna a inserire</w:t>
      </w:r>
      <w:r>
        <w:t xml:space="preserve"> </w:t>
      </w:r>
      <w:r>
        <w:t xml:space="preserve">Lavora le misure tecniche e organizzative appropriate per</w:t>
      </w:r>
      <w:r>
        <w:t xml:space="preserve"> </w:t>
      </w:r>
      <w:r>
        <w:t xml:space="preserve">garantire la sicurezza dei dati personali che elabora,</w:t>
      </w:r>
      <w:r>
        <w:t xml:space="preserve"> </w:t>
      </w:r>
      <w:r>
        <w:t xml:space="preserve">compresi quelli elaborati tramite servizi cloud, in conformità con</w:t>
      </w:r>
      <w:r>
        <w:t xml:space="preserve"> </w:t>
      </w:r>
      <w:r>
        <w:t xml:space="preserve">Articolo 32 del GDPR.</w:t>
      </w:r>
    </w:p>
    <w:p>
      <w:pPr>
        <w:pStyle w:val="Compact"/>
        <w:numPr>
          <w:ilvl w:val="0"/>
          <w:numId w:val="1003"/>
        </w:numPr>
      </w:pPr>
      <w:r>
        <w:t xml:space="preserve">** Il subappalto successivo **: il subappaltatore non deve</w:t>
      </w:r>
      <w:r>
        <w:t xml:space="preserve"> </w:t>
      </w:r>
      <w:r>
        <w:t xml:space="preserve">Usa un altro subappaltatore senza l’autorizzazione preventiva</w:t>
      </w:r>
      <w:r>
        <w:t xml:space="preserve"> </w:t>
      </w:r>
      <w:r>
        <w:t xml:space="preserve">scritto e specifico per il controller.In caso di</w:t>
      </w:r>
      <w:r>
        <w:t xml:space="preserve"> </w:t>
      </w:r>
      <w:r>
        <w:t xml:space="preserve">subappalto autorizzato, il subappaltatore deve garantire</w:t>
      </w:r>
      <w:r>
        <w:t xml:space="preserve"> </w:t>
      </w:r>
      <w:r>
        <w:t xml:space="preserve">che il successivo subappaltatore rispetti gli stessi obblighi di</w:t>
      </w:r>
      <w:r>
        <w:t xml:space="preserve"> </w:t>
      </w:r>
      <w:r>
        <w:t xml:space="preserve">Protezione dei dati.</w:t>
      </w:r>
    </w:p>
    <w:p>
      <w:pPr>
        <w:pStyle w:val="Compact"/>
        <w:numPr>
          <w:ilvl w:val="0"/>
          <w:numId w:val="1003"/>
        </w:numPr>
      </w:pPr>
      <w:r>
        <w:t xml:space="preserve">** Assistenza per il responsabile del trattamento **: il subappaltatore deve</w:t>
      </w:r>
      <w:r>
        <w:t xml:space="preserve"> </w:t>
      </w:r>
      <w:r>
        <w:t xml:space="preserve">Assistere il controllore, per quanto possibile,</w:t>
      </w:r>
      <w:r>
        <w:t xml:space="preserve"> </w:t>
      </w:r>
      <w:r>
        <w:t xml:space="preserve">pagare i propri obblighi in termini di sicurezza di</w:t>
      </w:r>
      <w:r>
        <w:t xml:space="preserve"> </w:t>
      </w:r>
      <w:r>
        <w:t xml:space="preserve">dati, notifica delle violazioni dei dati, realizzazione</w:t>
      </w:r>
      <w:r>
        <w:t xml:space="preserve"> </w:t>
      </w:r>
      <w:r>
        <w:t xml:space="preserve">Analisi dell’impatto sulla protezione dei dati e</w:t>
      </w:r>
      <w:r>
        <w:t xml:space="preserve"> </w:t>
      </w:r>
      <w:r>
        <w:t xml:space="preserve">Consultazioni precedenti con le autorità di controllo.</w:t>
      </w:r>
    </w:p>
    <w:p>
      <w:pPr>
        <w:pStyle w:val="Compact"/>
        <w:numPr>
          <w:ilvl w:val="0"/>
          <w:numId w:val="1003"/>
        </w:numPr>
      </w:pPr>
      <w:r>
        <w:t xml:space="preserve">** Posizione dei dati **: il subappaltatore deve fornire</w:t>
      </w:r>
      <w:r>
        <w:t xml:space="preserve"> </w:t>
      </w:r>
      <w:r>
        <w:t xml:space="preserve">Cancella informazioni sui luoghi di archiviazione e elaborazione</w:t>
      </w:r>
      <w:r>
        <w:t xml:space="preserve"> </w:t>
      </w:r>
      <w:r>
        <w:t xml:space="preserve">Dati nell’infrastruttura cloud e assicurarsi che questi luoghi</w:t>
      </w:r>
      <w:r>
        <w:t xml:space="preserve"> </w:t>
      </w:r>
      <w:r>
        <w:t xml:space="preserve">rispettare i regolamenti di protezione applicabili</w:t>
      </w:r>
      <w:r>
        <w:t xml:space="preserve"> </w:t>
      </w:r>
      <w:r>
        <w:t xml:space="preserve">dati.</w:t>
      </w:r>
    </w:p>
    <w:bookmarkEnd w:id="23"/>
    <w:bookmarkStart w:id="24" w:name="articolo-5-descrizione-dei-trattamenti"/>
    <w:p>
      <w:pPr>
        <w:pStyle w:val="Heading1"/>
      </w:pPr>
      <w:r>
        <w:t xml:space="preserve">Articolo 5: Descrizione dei trattamenti</w:t>
      </w:r>
    </w:p>
    <w:p>
      <w:pPr>
        <w:pStyle w:val="FirstParagraph"/>
      </w:pPr>
      <w:r>
        <w:t xml:space="preserve">Il subappaltatore è autorizzato a trattare a nome del direttore di</w:t>
      </w:r>
      <w:r>
        <w:t xml:space="preserve"> </w:t>
      </w:r>
      <w:r>
        <w:t xml:space="preserve">Elaborazione, dati personali necessari per fornire</w:t>
      </w:r>
      <w:r>
        <w:t xml:space="preserve"> </w:t>
      </w:r>
      <w:r>
        <w:t xml:space="preserve">Servizi.La natura e la categoria delle operazioni effettuate</w:t>
      </w:r>
      <w:r>
        <w:t xml:space="preserve"> </w:t>
      </w:r>
      <w:r>
        <w:t xml:space="preserve">I dati personali saranno definiti dal gestore di</w:t>
      </w:r>
      <w:r>
        <w:t xml:space="preserve"> </w:t>
      </w:r>
      <w:r>
        <w:t xml:space="preserve">Trattamento in base alle esigenze specifiche di ciascun servizio. IL</w:t>
      </w:r>
      <w:r>
        <w:t xml:space="preserve"> </w:t>
      </w:r>
      <w:r>
        <w:t xml:space="preserve">Gli scopi del trattamento sono determinati dal direttore di</w:t>
      </w:r>
      <w:r>
        <w:t xml:space="preserve"> </w:t>
      </w:r>
      <w:r>
        <w:t xml:space="preserve">Trattamento e comunicato al subappaltatore. Natura e categoria</w:t>
      </w:r>
      <w:r>
        <w:t xml:space="preserve"> </w:t>
      </w:r>
      <w:r>
        <w:t xml:space="preserve">I dati personali elaborati sono specificati da</w:t>
      </w:r>
      <w:r>
        <w:t xml:space="preserve"> </w:t>
      </w:r>
      <w:r>
        <w:t xml:space="preserve">Responsabile del trattamento. Le categorie di persone interessate sono</w:t>
      </w:r>
      <w:r>
        <w:t xml:space="preserve"> </w:t>
      </w:r>
      <w:r>
        <w:t xml:space="preserve">identificato dal controller. Per l’esecuzione di</w:t>
      </w:r>
      <w:r>
        <w:t xml:space="preserve"> </w:t>
      </w:r>
      <w:r>
        <w:t xml:space="preserve">Servizi, il controller mette a disposizione</w:t>
      </w:r>
      <w:r>
        <w:t xml:space="preserve"> </w:t>
      </w:r>
      <w:r>
        <w:t xml:space="preserve">Sobappalto le informazioni necessarie.La durata del trattamento è</w:t>
      </w:r>
      <w:r>
        <w:t xml:space="preserve"> </w:t>
      </w:r>
      <w:r>
        <w:t xml:space="preserve">fissato dal responsabile del trattamento in base ai requisiti di</w:t>
      </w:r>
      <w:r>
        <w:t xml:space="preserve"> </w:t>
      </w:r>
      <w:r>
        <w:t xml:space="preserve">Servizi forniti.</w:t>
      </w:r>
    </w:p>
    <w:bookmarkEnd w:id="24"/>
    <w:bookmarkStart w:id="25" w:name="Xf7b87d00f738ba905bd802f825f0dbf24b229b1"/>
    <w:p>
      <w:pPr>
        <w:pStyle w:val="Heading1"/>
      </w:pPr>
      <w:r>
        <w:t xml:space="preserve">Articolo 6: Diritti delle persone interessate</w:t>
      </w:r>
    </w:p>
    <w:p>
      <w:pPr>
        <w:pStyle w:val="Compact"/>
        <w:numPr>
          <w:ilvl w:val="0"/>
          <w:numId w:val="1004"/>
        </w:numPr>
      </w:pPr>
      <w:r>
        <w:t xml:space="preserve">** Accesso e rettifica **: il controller e il</w:t>
      </w:r>
      <w:r>
        <w:t xml:space="preserve"> </w:t>
      </w:r>
      <w:r>
        <w:t xml:space="preserve">Il subappaltatore deve consentire alle persone interessate di esercitare</w:t>
      </w:r>
      <w:r>
        <w:t xml:space="preserve"> </w:t>
      </w:r>
      <w:r>
        <w:t xml:space="preserve">i loro diritti di accedere e rettificare i loro dati a</w:t>
      </w:r>
      <w:r>
        <w:t xml:space="preserve"> </w:t>
      </w:r>
      <w:r>
        <w:t xml:space="preserve">Carattere personale, in conformità con gli articoli 15 e 16 del GDPR.</w:t>
      </w:r>
    </w:p>
    <w:p>
      <w:pPr>
        <w:pStyle w:val="Compact"/>
        <w:numPr>
          <w:ilvl w:val="0"/>
          <w:numId w:val="1004"/>
        </w:numPr>
      </w:pPr>
      <w:r>
        <w:t xml:space="preserve">** Elimina e limitazione del trattamento **: persone</w:t>
      </w:r>
      <w:r>
        <w:t xml:space="preserve"> </w:t>
      </w:r>
      <w:r>
        <w:t xml:space="preserve">interessato deve essere in grado di esercitare i propri diritti alla cancellazione di</w:t>
      </w:r>
      <w:r>
        <w:t xml:space="preserve"> </w:t>
      </w:r>
      <w:r>
        <w:t xml:space="preserve">i loro dati (diritto di essere dimenticato) o limitare l’elaborazione,</w:t>
      </w:r>
      <w:r>
        <w:t xml:space="preserve"> </w:t>
      </w:r>
      <w:r>
        <w:t xml:space="preserve">In conformità con gli articoli 17 e 18 del GDPR.</w:t>
      </w:r>
    </w:p>
    <w:p>
      <w:pPr>
        <w:pStyle w:val="Compact"/>
        <w:numPr>
          <w:ilvl w:val="0"/>
          <w:numId w:val="1004"/>
        </w:numPr>
      </w:pPr>
      <w:r>
        <w:t xml:space="preserve">** Portabilità dei dati **: il controller deve</w:t>
      </w:r>
      <w:r>
        <w:t xml:space="preserve"> </w:t>
      </w:r>
      <w:r>
        <w:t xml:space="preserve">assicurarsi, se applicabile, portabilità dei dati a</w:t>
      </w:r>
      <w:r>
        <w:t xml:space="preserve"> </w:t>
      </w:r>
      <w:r>
        <w:t xml:space="preserve">carattere personale delle persone interessate, in conformità con</w:t>
      </w:r>
      <w:r>
        <w:t xml:space="preserve"> </w:t>
      </w:r>
      <w:r>
        <w:t xml:space="preserve">Articolo 20 del GDPR.</w:t>
      </w:r>
    </w:p>
    <w:p>
      <w:pPr>
        <w:pStyle w:val="Compact"/>
        <w:numPr>
          <w:ilvl w:val="0"/>
          <w:numId w:val="1004"/>
        </w:numPr>
      </w:pPr>
      <w:r>
        <w:t xml:space="preserve">** Opposizione **: le persone interessate devono essere in grado di esercitare</w:t>
      </w:r>
      <w:r>
        <w:t xml:space="preserve"> </w:t>
      </w:r>
      <w:r>
        <w:t xml:space="preserve">il loro diritto di opporsi all’elaborazione dei loro dati personali</w:t>
      </w:r>
      <w:r>
        <w:t xml:space="preserve"> </w:t>
      </w:r>
      <w:r>
        <w:t xml:space="preserve">In conformità con l’articolo 21 del GDPR.</w:t>
      </w:r>
    </w:p>
    <w:bookmarkEnd w:id="25"/>
    <w:bookmarkStart w:id="26" w:name="X03365642c2641938f9d72ba3f6d8797a0b5bf2f"/>
    <w:p>
      <w:pPr>
        <w:pStyle w:val="Heading1"/>
      </w:pPr>
      <w:r>
        <w:t xml:space="preserve">Articolo 7: misurazione della sicurezza e della riservatezza</w:t>
      </w:r>
    </w:p>
    <w:p>
      <w:pPr>
        <w:pStyle w:val="FirstParagraph"/>
      </w:pPr>
      <w:r>
        <w:t xml:space="preserve">Il subappaltatore si impegna in particolare per mettere in atto le misure</w:t>
      </w:r>
      <w:r>
        <w:t xml:space="preserve"> </w:t>
      </w:r>
      <w:r>
        <w:t xml:space="preserve">sufficiente per garantire la sicurezza e la riservatezza dei dati</w:t>
      </w:r>
      <w:r>
        <w:t xml:space="preserve"> </w:t>
      </w:r>
      <w:r>
        <w:t xml:space="preserve">Personale affidato ed elaborato nel quadro dei servizi, vale a dire</w:t>
      </w:r>
      <w:r>
        <w:t xml:space="preserve"> </w:t>
      </w:r>
      <w:r>
        <w:t xml:space="preserve">in particolare:</w:t>
      </w:r>
    </w:p>
    <w:p>
      <w:pPr>
        <w:pStyle w:val="Compact"/>
        <w:numPr>
          <w:ilvl w:val="0"/>
          <w:numId w:val="1005"/>
        </w:numPr>
      </w:pPr>
      <w:r>
        <w:t xml:space="preserve">Attuare misure tecniche e organizzative appropriate</w:t>
      </w:r>
      <w:r>
        <w:t xml:space="preserve"> </w:t>
      </w:r>
      <w:r>
        <w:t xml:space="preserve">Per proteggere i dati personali dalla distruzione</w:t>
      </w:r>
      <w:r>
        <w:t xml:space="preserve"> </w:t>
      </w:r>
      <w:r>
        <w:t xml:space="preserve">accidentale o illecito, perdita accidentale, alterazione,</w:t>
      </w:r>
      <w:r>
        <w:t xml:space="preserve"> </w:t>
      </w:r>
      <w:r>
        <w:t xml:space="preserve">Uso dirottato, diffusione o accesso non autorizzato, nonché</w:t>
      </w:r>
      <w:r>
        <w:t xml:space="preserve"> </w:t>
      </w:r>
      <w:r>
        <w:t xml:space="preserve">che contro qualsiasi altra forma di trattamento illecito;</w:t>
      </w:r>
    </w:p>
    <w:p>
      <w:pPr>
        <w:pStyle w:val="Compact"/>
        <w:numPr>
          <w:ilvl w:val="0"/>
          <w:numId w:val="1005"/>
        </w:numPr>
      </w:pPr>
      <w:r>
        <w:t xml:space="preserve">Non utilizzare i dati personali per i tuoi</w:t>
      </w:r>
      <w:r>
        <w:t xml:space="preserve"> </w:t>
      </w:r>
      <w:r>
        <w:t xml:space="preserve">conto o per conto di terze parti e non trasferirle senza</w:t>
      </w:r>
      <w:r>
        <w:t xml:space="preserve"> </w:t>
      </w:r>
      <w:r>
        <w:t xml:space="preserve">la precedente autorizzazione scritta del controller o</w:t>
      </w:r>
      <w:r>
        <w:t xml:space="preserve"> </w:t>
      </w:r>
      <w:r>
        <w:t xml:space="preserve">fine cliente;</w:t>
      </w:r>
    </w:p>
    <w:p>
      <w:pPr>
        <w:pStyle w:val="Compact"/>
        <w:numPr>
          <w:ilvl w:val="0"/>
          <w:numId w:val="1005"/>
        </w:numPr>
      </w:pPr>
      <w:r>
        <w:t xml:space="preserve">Garantire che le persone autorizzate a elaborare i dati a</w:t>
      </w:r>
      <w:r>
        <w:t xml:space="preserve"> </w:t>
      </w:r>
      <w:r>
        <w:t xml:space="preserve">Il carattere personale è soggetto a obblighi appropriati di</w:t>
      </w:r>
      <w:r>
        <w:t xml:space="preserve"> </w:t>
      </w:r>
      <w:r>
        <w:t xml:space="preserve">riservatezza;</w:t>
      </w:r>
    </w:p>
    <w:p>
      <w:pPr>
        <w:pStyle w:val="Compact"/>
        <w:numPr>
          <w:ilvl w:val="0"/>
          <w:numId w:val="1005"/>
        </w:numPr>
      </w:pPr>
      <w:r>
        <w:t xml:space="preserve">Non fare copie o duplicazioni di dati di natura</w:t>
      </w:r>
      <w:r>
        <w:t xml:space="preserve"> </w:t>
      </w:r>
      <w:r>
        <w:t xml:space="preserve">personale senza la precedente autorizzazione scritta del direttore di</w:t>
      </w:r>
      <w:r>
        <w:t xml:space="preserve"> </w:t>
      </w:r>
      <w:r>
        <w:t xml:space="preserve">Trattamento o cliente finale (a meno che non sia necessario</w:t>
      </w:r>
      <w:r>
        <w:t xml:space="preserve"> </w:t>
      </w:r>
      <w:r>
        <w:t xml:space="preserve">la realizzazione dei servizi forniti dal fornitore di servizi nel</w:t>
      </w:r>
      <w:r>
        <w:t xml:space="preserve"> </w:t>
      </w:r>
      <w:r>
        <w:t xml:space="preserve">quadro del contratto);</w:t>
      </w:r>
    </w:p>
    <w:p>
      <w:pPr>
        <w:pStyle w:val="Compact"/>
        <w:numPr>
          <w:ilvl w:val="0"/>
          <w:numId w:val="1005"/>
        </w:numPr>
      </w:pPr>
      <w:r>
        <w:t xml:space="preserve">Informare il controller di qualsiasi accesso accidentale o no</w:t>
      </w:r>
      <w:r>
        <w:t xml:space="preserve"> </w:t>
      </w:r>
      <w:r>
        <w:t xml:space="preserve">autorizzato a dati personali, di qualsiasi violazione di</w:t>
      </w:r>
      <w:r>
        <w:t xml:space="preserve"> </w:t>
      </w:r>
      <w:r>
        <w:t xml:space="preserve">regolamenti sui dati personali o qualsiasi</w:t>
      </w:r>
      <w:r>
        <w:t xml:space="preserve"> </w:t>
      </w:r>
      <w:r>
        <w:t xml:space="preserve">sospetto di tale violazione, il prima possibile e, se</w:t>
      </w:r>
      <w:r>
        <w:t xml:space="preserve"> </w:t>
      </w:r>
      <w:r>
        <w:t xml:space="preserve">Possibile, 48 ore al più tardi dopo averlo letto.</w:t>
      </w:r>
    </w:p>
    <w:p>
      <w:pPr>
        <w:pStyle w:val="Compact"/>
        <w:numPr>
          <w:ilvl w:val="0"/>
          <w:numId w:val="1005"/>
        </w:numPr>
      </w:pPr>
      <w:r>
        <w:t xml:space="preserve">A seconda della scelta dei gestori del trattamento, eliminare o restituire</w:t>
      </w:r>
      <w:r>
        <w:t xml:space="preserve"> </w:t>
      </w:r>
      <w:r>
        <w:t xml:space="preserve">Dati personali o restituirli alla fine del contratto e</w:t>
      </w:r>
      <w:r>
        <w:t xml:space="preserve"> </w:t>
      </w:r>
      <w:r>
        <w:t xml:space="preserve">distruggere le copie esistenti, a meno che</w:t>
      </w:r>
      <w:r>
        <w:t xml:space="preserve"> </w:t>
      </w:r>
      <w:r>
        <w:t xml:space="preserve">Mantenere;</w:t>
      </w:r>
    </w:p>
    <w:p>
      <w:pPr>
        <w:pStyle w:val="Compact"/>
        <w:numPr>
          <w:ilvl w:val="0"/>
          <w:numId w:val="1005"/>
        </w:numPr>
      </w:pPr>
      <w:r>
        <w:t xml:space="preserve">Implementare una politica di sicurezza dei sistemi di informazione</w:t>
      </w:r>
      <w:r>
        <w:t xml:space="preserve"> </w:t>
      </w:r>
      <w:r>
        <w:t xml:space="preserve">e la gestione delle autorizzazioni di accesso logico e fisico in particolare,</w:t>
      </w:r>
      <w:r>
        <w:t xml:space="preserve"> </w:t>
      </w:r>
      <w:r>
        <w:t xml:space="preserve">che dovrà mantenere ed evolversi per tutta la durata di</w:t>
      </w:r>
      <w:r>
        <w:t xml:space="preserve"> </w:t>
      </w:r>
      <w:r>
        <w:t xml:space="preserve">CONTRARRE.</w:t>
      </w:r>
    </w:p>
    <w:bookmarkEnd w:id="26"/>
    <w:bookmarkStart w:id="27" w:name="X0388b242a33a70064ca7e942d830cf21a9e56fb"/>
    <w:p>
      <w:pPr>
        <w:pStyle w:val="Heading1"/>
      </w:pPr>
      <w:r>
        <w:t xml:space="preserve">Articolo 8: Notifica delle violazioni dei dati</w:t>
      </w:r>
    </w:p>
    <w:p>
      <w:pPr>
        <w:pStyle w:val="FirstParagraph"/>
      </w:pPr>
      <w:r>
        <w:t xml:space="preserve">In caso di violazione dei dati personali, il subappaltatore</w:t>
      </w:r>
      <w:r>
        <w:t xml:space="preserve"> </w:t>
      </w:r>
      <w:r>
        <w:t xml:space="preserve">deve avvisare questa violazione al controller senza indugio</w:t>
      </w:r>
      <w:r>
        <w:t xml:space="preserve"> </w:t>
      </w:r>
      <w:r>
        <w:t xml:space="preserve">indebito dopo averlo letto.Questa notifica deve includere</w:t>
      </w:r>
      <w:r>
        <w:t xml:space="preserve"> </w:t>
      </w:r>
      <w:r>
        <w:t xml:space="preserve">Tutte le informazioni pertinenti che consentono al gestore di</w:t>
      </w:r>
      <w:r>
        <w:t xml:space="preserve"> </w:t>
      </w:r>
      <w:r>
        <w:t xml:space="preserve">trattamento per avvisare questa violazione all’autorità di controllo</w:t>
      </w:r>
      <w:r>
        <w:t xml:space="preserve"> </w:t>
      </w:r>
      <w:r>
        <w:t xml:space="preserve">competente e, se necessario, per le persone interessate</w:t>
      </w:r>
      <w:r>
        <w:t xml:space="preserve"> </w:t>
      </w:r>
      <w:r>
        <w:t xml:space="preserve">Articolo 33 del GDPR.La notifica deve specificare il potenziale impatto</w:t>
      </w:r>
      <w:r>
        <w:t xml:space="preserve"> </w:t>
      </w:r>
      <w:r>
        <w:t xml:space="preserve">sui dati ospitati nel cloud e le misure prese per</w:t>
      </w:r>
      <w:r>
        <w:t xml:space="preserve"> </w:t>
      </w:r>
      <w:r>
        <w:t xml:space="preserve">rimedio.</w:t>
      </w:r>
    </w:p>
    <w:bookmarkEnd w:id="27"/>
    <w:bookmarkStart w:id="28" w:name="X33092ea34f13d80b8bbd6102bbb2a8069e72e46"/>
    <w:p>
      <w:pPr>
        <w:pStyle w:val="Heading1"/>
      </w:pPr>
      <w:r>
        <w:t xml:space="preserve">Articolo 9: trasferimenti di dati al di fuori dell’Unione europea</w:t>
      </w:r>
    </w:p>
    <w:p>
      <w:pPr>
        <w:pStyle w:val="FirstParagraph"/>
      </w:pPr>
      <w:r>
        <w:t xml:space="preserve">Qualsiasi trasferimento di dati personali in un paese terzo o</w:t>
      </w:r>
      <w:r>
        <w:t xml:space="preserve"> </w:t>
      </w:r>
      <w:r>
        <w:t xml:space="preserve">Un’organizzazione internazionale può essere eseguita solo</w:t>
      </w:r>
      <w:r>
        <w:t xml:space="preserve"> </w:t>
      </w:r>
      <w:r>
        <w:t xml:space="preserve">conformità con le condizioni fornite dal GDPR, in particolare negli articoli 44</w:t>
      </w:r>
      <w:r>
        <w:t xml:space="preserve"> </w:t>
      </w:r>
      <w:r>
        <w:t xml:space="preserve">a 50. Il controller deve garantire che le garanzie</w:t>
      </w:r>
      <w:r>
        <w:t xml:space="preserve"> </w:t>
      </w:r>
      <w:r>
        <w:t xml:space="preserve">sono in atto appropriati, come le clausole contrattuali standard</w:t>
      </w:r>
      <w:r>
        <w:t xml:space="preserve"> </w:t>
      </w:r>
      <w:r>
        <w:t xml:space="preserve">approuvées par la Commission européenne ou l’existence d’une décision</w:t>
      </w:r>
      <w:r>
        <w:t xml:space="preserve"> </w:t>
      </w:r>
      <w:r>
        <w:t xml:space="preserve">d’adéquation.</w:t>
      </w:r>
    </w:p>
    <w:bookmarkEnd w:id="28"/>
    <w:bookmarkStart w:id="29" w:name="article-10-durée-et-fin-du-traitement"/>
    <w:p>
      <w:pPr>
        <w:pStyle w:val="Heading1"/>
      </w:pPr>
      <w:r>
        <w:t xml:space="preserve">Article 10 : Durée et fin du traitement</w:t>
      </w:r>
    </w:p>
    <w:p>
      <w:pPr>
        <w:pStyle w:val="FirstParagraph"/>
      </w:pPr>
      <w:r>
        <w:t xml:space="preserve">À l’issue du contrat principal, le Sous-traitant s’engage, selon les</w:t>
      </w:r>
      <w:r>
        <w:t xml:space="preserve"> </w:t>
      </w:r>
      <w:r>
        <w:t xml:space="preserve">instructions du Responsable de traitement, à supprimer toutes les</w:t>
      </w:r>
      <w:r>
        <w:t xml:space="preserve"> </w:t>
      </w:r>
      <w:r>
        <w:t xml:space="preserve">données à caractère personnel ou à les retourner au Responsable de</w:t>
      </w:r>
      <w:r>
        <w:t xml:space="preserve"> </w:t>
      </w:r>
      <w:r>
        <w:t xml:space="preserve">traitement, et à détruire les copies existantes sauf obligation légale</w:t>
      </w:r>
      <w:r>
        <w:t xml:space="preserve"> </w:t>
      </w:r>
      <w:r>
        <w:t xml:space="preserve">contraire. Cette obligation inclut également les données stockées sur</w:t>
      </w:r>
      <w:r>
        <w:t xml:space="preserve"> </w:t>
      </w:r>
      <w:r>
        <w:t xml:space="preserve">Supporti di backup nell’infrastruttura cloud, a meno che a</w:t>
      </w:r>
      <w:r>
        <w:t xml:space="preserve"> </w:t>
      </w:r>
      <w:r>
        <w:t xml:space="preserve">L’obbligo legale richiede la loro conservazione.</w:t>
      </w:r>
    </w:p>
    <w:bookmarkEnd w:id="29"/>
    <w:bookmarkStart w:id="30" w:name="articolo-11-documentazione-e-audit"/>
    <w:p>
      <w:pPr>
        <w:pStyle w:val="Heading1"/>
      </w:pPr>
      <w:r>
        <w:t xml:space="preserve">Articolo 11: documentazione e audit</w:t>
      </w:r>
    </w:p>
    <w:p>
      <w:pPr>
        <w:pStyle w:val="FirstParagraph"/>
      </w:pPr>
      <w:r>
        <w:t xml:space="preserve">Il subappaltatore fornirà il responsabile del trattamento</w:t>
      </w:r>
      <w:r>
        <w:t xml:space="preserve"> </w:t>
      </w:r>
      <w:r>
        <w:t xml:space="preserve">Tutte le informazioni necessarie per dimostrare il rispetto di</w:t>
      </w:r>
      <w:r>
        <w:t xml:space="preserve"> </w:t>
      </w:r>
      <w:r>
        <w:t xml:space="preserve">obblighi previsti in questa appendice e autorizzerà gli audit,</w:t>
      </w:r>
      <w:r>
        <w:t xml:space="preserve"> </w:t>
      </w:r>
      <w:r>
        <w:t xml:space="preserve">comprese le ispezioni, da parte del controller o di un altro</w:t>
      </w:r>
      <w:r>
        <w:t xml:space="preserve"> </w:t>
      </w:r>
      <w:r>
        <w:t xml:space="preserve">ascoltatore obbligatorio da quest’ultimo, al fine di verificare la conformità</w:t>
      </w:r>
      <w:r>
        <w:t xml:space="preserve"> </w:t>
      </w:r>
      <w:r>
        <w:t xml:space="preserve">Questo allegato e GDPR.Il subappaltatore deve anche contenere un</w:t>
      </w:r>
      <w:r>
        <w:t xml:space="preserve"> </w:t>
      </w:r>
      <w:r>
        <w:t xml:space="preserve">Registro delle attività di elaborazione in conformità con l’articolo 30 del GDPR</w:t>
      </w:r>
      <w:r>
        <w:t xml:space="preserve"> </w:t>
      </w:r>
      <w:r>
        <w:t xml:space="preserve">e fornire report di conformità sull’infrastruttura cloud</w:t>
      </w:r>
      <w:r>
        <w:t xml:space="preserve"> </w:t>
      </w:r>
      <w:r>
        <w:t xml:space="preserve">usato.</w:t>
      </w:r>
    </w:p>
    <w:bookmarkEnd w:id="30"/>
    <w:bookmarkStart w:id="31" w:name="Xdb82d6cb3308e2dd38ee0c692cb10d54ccf21d4"/>
    <w:p>
      <w:pPr>
        <w:pStyle w:val="Heading1"/>
      </w:pPr>
      <w:r>
        <w:t xml:space="preserve">Articolo 12: Registro delle attività terapeutiche</w:t>
      </w:r>
    </w:p>
    <w:p>
      <w:pPr>
        <w:pStyle w:val="FirstParagraph"/>
      </w:pPr>
      <w:r>
        <w:t xml:space="preserve">Il subappaltatore deve anche mantenere un registro delle attività di</w:t>
      </w:r>
      <w:r>
        <w:t xml:space="preserve"> </w:t>
      </w:r>
      <w:r>
        <w:t xml:space="preserve">Trattamento in conformità con l’articolo 30 del GDPR e fornire rapporti</w:t>
      </w:r>
      <w:r>
        <w:t xml:space="preserve"> </w:t>
      </w:r>
      <w:r>
        <w:t xml:space="preserve">conformità all’infrastruttura cloud utilizzata.Questo registro</w:t>
      </w:r>
      <w:r>
        <w:t xml:space="preserve"> </w:t>
      </w:r>
      <w:r>
        <w:t xml:space="preserve">Contiene almeno: - Il nome e i dettagli di contatto del controller</w:t>
      </w:r>
      <w:r>
        <w:t xml:space="preserve"> </w:t>
      </w:r>
      <w:r>
        <w:t xml:space="preserve">e, se necessario, il co-responsabile del trattamento, il rappresentante di</w:t>
      </w:r>
      <w:r>
        <w:t xml:space="preserve"> </w:t>
      </w:r>
      <w:r>
        <w:t xml:space="preserve">Responsabile della protezione dei dati e del delegato di protezione dei dati;-</w:t>
      </w:r>
      <w:r>
        <w:t xml:space="preserve"> </w:t>
      </w:r>
      <w:r>
        <w:t xml:space="preserve">La descrizione delle categorie di persone interessate e delle categorie</w:t>
      </w:r>
      <w:r>
        <w:t xml:space="preserve"> </w:t>
      </w:r>
      <w:r>
        <w:t xml:space="preserve">dati personali;- scopi di trattamento;- IL</w:t>
      </w:r>
      <w:r>
        <w:t xml:space="preserve"> </w:t>
      </w:r>
      <w:r>
        <w:t xml:space="preserve">categorie di destinatari a cui sono stati i dati personali o</w:t>
      </w:r>
      <w:r>
        <w:t xml:space="preserve"> </w:t>
      </w:r>
      <w:r>
        <w:t xml:space="preserve">sarà comunicato, compresi i destinatari nei paesi terzi o</w:t>
      </w:r>
      <w:r>
        <w:t xml:space="preserve"> </w:t>
      </w:r>
      <w:r>
        <w:t xml:space="preserve">organizzazioni internazionali;- La durata di conservazione di</w:t>
      </w:r>
      <w:r>
        <w:t xml:space="preserve"> </w:t>
      </w:r>
      <w:r>
        <w:t xml:space="preserve">dati ;- La descrizione generale delle misure tecniche e</w:t>
      </w:r>
      <w:r>
        <w:t xml:space="preserve"> </w:t>
      </w:r>
      <w:r>
        <w:t xml:space="preserve">Sicurezza organizzativa implementata.</w:t>
      </w:r>
    </w:p>
    <w:p>
      <w:pPr>
        <w:pStyle w:val="BodyText"/>
      </w:pPr>
      <w:r>
        <w:t xml:space="preserve">Su richiesta scritta dal controller, il cliente finale o</w:t>
      </w:r>
      <w:r>
        <w:t xml:space="preserve"> </w:t>
      </w:r>
      <w:r>
        <w:t xml:space="preserve">Qualsiasi autorità competente, il subappaltatore ne avrà 15</w:t>
      </w:r>
      <w:r>
        <w:t xml:space="preserve"> </w:t>
      </w:r>
      <w:r>
        <w:t xml:space="preserve">giorni lavorativi per comunicare una copia di detto registro dal</w:t>
      </w:r>
      <w:r>
        <w:t xml:space="preserve"> </w:t>
      </w:r>
      <w:r>
        <w:t xml:space="preserve">Richiesta di ricezione delate.</w:t>
      </w:r>
      <w:r>
        <w:t xml:space="preserve"> </w:t>
      </w:r>
      <w:r>
        <w:t xml:space="preserve"># Articolo 13: Subappaltatori successivi</w:t>
      </w:r>
    </w:p>
    <w:p>
      <w:pPr>
        <w:pStyle w:val="BodyText"/>
      </w:pPr>
      <w:r>
        <w:t xml:space="preserve">Il subappaltatore potrebbe dover utilizzare uno (o) provider (i)</w:t>
      </w:r>
      <w:r>
        <w:t xml:space="preserve"> </w:t>
      </w:r>
      <w:r>
        <w:t xml:space="preserve">/ fornitori esterni per la gestione dei servizi</w:t>
      </w:r>
      <w:r>
        <w:t xml:space="preserve"> </w:t>
      </w:r>
      <w:r>
        <w:t xml:space="preserve">specifico per il contratto.A tal fine, il subappaltatore può essere</w:t>
      </w:r>
      <w:r>
        <w:t xml:space="preserve"> </w:t>
      </w:r>
      <w:r>
        <w:t xml:space="preserve">ha portato a reclutare, sotto la sua responsabilità, un (o) subappaltatore / i</w:t>
      </w:r>
      <w:r>
        <w:t xml:space="preserve"> </w:t>
      </w:r>
      <w:r>
        <w:t xml:space="preserve">secondo nel solo scopo di fornire parte dei servizi</w:t>
      </w:r>
      <w:r>
        <w:t xml:space="preserve"> </w:t>
      </w:r>
      <w:r>
        <w:t xml:space="preserve">necessario per il sistema inftrato.</w:t>
      </w:r>
      <w:r>
        <w:t xml:space="preserve"> </w:t>
      </w:r>
      <w:r>
        <w:t xml:space="preserve">Il subappaltatore si impegna a concludere un atto legale vincolante con</w:t>
      </w:r>
      <w:r>
        <w:t xml:space="preserve"> </w:t>
      </w:r>
      <w:r>
        <w:t xml:space="preserve">Qualsiasi successivo subappaltatore che avvia per il trattamento di</w:t>
      </w:r>
      <w:r>
        <w:t xml:space="preserve"> </w:t>
      </w:r>
      <w:r>
        <w:t xml:space="preserve">Dati, al fine di imporre la conformità ai requisiti del GDPR e del</w:t>
      </w:r>
      <w:r>
        <w:t xml:space="preserve"> </w:t>
      </w:r>
      <w:r>
        <w:t xml:space="preserve">Stessi obblighi di quelli previsti dall’articolo 20.2.Particolarmente,</w:t>
      </w:r>
      <w:r>
        <w:t xml:space="preserve"> </w:t>
      </w:r>
      <w:r>
        <w:t xml:space="preserve">il subappaltatore deve assicurarsi che il sottrattore che ha</w:t>
      </w:r>
      <w:r>
        <w:t xml:space="preserve"> </w:t>
      </w:r>
      <w:r>
        <w:t xml:space="preserve">reclutato presenta sufficienti garanzie per l’attuazione di</w:t>
      </w:r>
      <w:r>
        <w:t xml:space="preserve"> </w:t>
      </w:r>
      <w:r>
        <w:t xml:space="preserve">Misure di sicurezza necessarie.</w:t>
      </w:r>
      <w:r>
        <w:t xml:space="preserve"> </w:t>
      </w:r>
      <w:r>
        <w:t xml:space="preserve">In caso di fallimento del successivo subappaltatore rispetto al suo</w:t>
      </w:r>
      <w:r>
        <w:t xml:space="preserve"> </w:t>
      </w:r>
      <w:r>
        <w:t xml:space="preserve">obblighi in termini di protezione dei dati personali, il</w:t>
      </w:r>
      <w:r>
        <w:t xml:space="preserve"> </w:t>
      </w:r>
      <w:r>
        <w:t xml:space="preserve">Il subappaltatore rimarrà pienamente responsabile del gestore</w:t>
      </w:r>
      <w:r>
        <w:t xml:space="preserve"> </w:t>
      </w:r>
      <w:r>
        <w:t xml:space="preserve">trattamento, senza pregiudizio per i diritti delle persone interessate</w:t>
      </w:r>
      <w:r>
        <w:t xml:space="preserve"> </w:t>
      </w:r>
      <w:r>
        <w:t xml:space="preserve">Negli articoli 79 e 82 del GDPR.</w:t>
      </w:r>
    </w:p>
    <w:p>
      <w:pPr>
        <w:pStyle w:val="BodyText"/>
      </w:pPr>
      <w:r>
        <w:t xml:space="preserve">L’elenco dei successivi subappaltatori autorizzati è il seguente:</w:t>
      </w:r>
    </w:p>
    <w:p>
      <w:pPr>
        <w:pStyle w:val="Compact"/>
        <w:numPr>
          <w:ilvl w:val="0"/>
          <w:numId w:val="1006"/>
        </w:numPr>
      </w:pPr>
      <w:r>
        <w:t xml:space="preserve">Interxion</w:t>
      </w:r>
    </w:p>
    <w:p>
      <w:pPr>
        <w:pStyle w:val="Compact"/>
        <w:numPr>
          <w:ilvl w:val="0"/>
          <w:numId w:val="1006"/>
        </w:numPr>
      </w:pPr>
      <w:r>
        <w:t xml:space="preserve">Data4</w:t>
      </w:r>
    </w:p>
    <w:p>
      <w:pPr>
        <w:pStyle w:val="Compact"/>
        <w:numPr>
          <w:ilvl w:val="0"/>
          <w:numId w:val="1006"/>
        </w:numPr>
      </w:pPr>
      <w:r>
        <w:t xml:space="preserve">Telehouse</w:t>
      </w:r>
    </w:p>
    <w:p>
      <w:pPr>
        <w:pStyle w:val="Compact"/>
        <w:numPr>
          <w:ilvl w:val="0"/>
          <w:numId w:val="1006"/>
        </w:numPr>
      </w:pPr>
      <w:r>
        <w:t xml:space="preserve">Iron Mountain</w:t>
      </w:r>
      <w:r>
        <w:t xml:space="preserve"> </w:t>
      </w:r>
      <w:r>
        <w:t xml:space="preserve">En cours d’exécution du Contrat, le Responsable de traitement peut</w:t>
      </w:r>
      <w:r>
        <w:t xml:space="preserve"> </w:t>
      </w:r>
      <w:r>
        <w:t xml:space="preserve">accéder à tout moment auprès du Sous-Traitant à l’actualisation de</w:t>
      </w:r>
      <w:r>
        <w:t xml:space="preserve"> </w:t>
      </w:r>
      <w:r>
        <w:t xml:space="preserve">ladite liste. Nonobstant ce qui précède, le Sous-traitant notifiera par</w:t>
      </w:r>
      <w:r>
        <w:t xml:space="preserve"> </w:t>
      </w:r>
      <w:r>
        <w:t xml:space="preserve">écrit au Responsable de Traitement la liste des sous-traitants</w:t>
      </w:r>
      <w:r>
        <w:t xml:space="preserve"> </w:t>
      </w:r>
      <w:r>
        <w:t xml:space="preserve">ultérieurs mise à jour régulièrement à l’exception d’un changement</w:t>
      </w:r>
      <w:r>
        <w:t xml:space="preserve"> </w:t>
      </w:r>
      <w:r>
        <w:t xml:space="preserve">majeur de sous-traitant ultérieur.</w:t>
      </w:r>
    </w:p>
    <w:bookmarkEnd w:id="31"/>
    <w:bookmarkStart w:id="32" w:name="article-14-responsabilité"/>
    <w:p>
      <w:pPr>
        <w:pStyle w:val="Heading1"/>
      </w:pPr>
      <w:r>
        <w:t xml:space="preserve">Article 14 : Responsabilité</w:t>
      </w:r>
    </w:p>
    <w:p>
      <w:pPr>
        <w:pStyle w:val="FirstParagraph"/>
      </w:pPr>
      <w:r>
        <w:t xml:space="preserve">Le Responsable de traitement et le Sous-traitant reconnaissent qu’ils</w:t>
      </w:r>
      <w:r>
        <w:t xml:space="preserve"> </w:t>
      </w:r>
      <w:r>
        <w:t xml:space="preserve">può essere ritenuto responsabile del danno causato da un</w:t>
      </w:r>
      <w:r>
        <w:t xml:space="preserve"> </w:t>
      </w:r>
      <w:r>
        <w:t xml:space="preserve">elaborazione di dati personali non conforme al GDPR e</w:t>
      </w:r>
      <w:r>
        <w:t xml:space="preserve"> </w:t>
      </w:r>
      <w:r>
        <w:t xml:space="preserve">Leggi francesi applicabili.Il subappaltatore è responsabile di</w:t>
      </w:r>
      <w:r>
        <w:t xml:space="preserve"> </w:t>
      </w:r>
      <w:r>
        <w:t xml:space="preserve">danni causati dal trattamento se non ha rispettato gli obblighi</w:t>
      </w:r>
      <w:r>
        <w:t xml:space="preserve"> </w:t>
      </w:r>
      <w:r>
        <w:t xml:space="preserve">GDPR specificamente applicabile ai subappaltatori o se ha agito in</w:t>
      </w:r>
      <w:r>
        <w:t xml:space="preserve"> </w:t>
      </w:r>
      <w:r>
        <w:t xml:space="preserve">al di fuori delle istruzioni legali del controller o</w:t>
      </w:r>
      <w:r>
        <w:t xml:space="preserve"> </w:t>
      </w:r>
      <w:r>
        <w:t xml:space="preserve">A differenza di questi.</w:t>
      </w:r>
    </w:p>
    <w:bookmarkEnd w:id="32"/>
    <w:bookmarkStart w:id="33" w:name="articolo-15-modifiche"/>
    <w:p>
      <w:pPr>
        <w:pStyle w:val="Heading1"/>
      </w:pPr>
      <w:r>
        <w:t xml:space="preserve">Articolo 15: modifiche</w:t>
      </w:r>
    </w:p>
    <w:p>
      <w:pPr>
        <w:pStyle w:val="FirstParagraph"/>
      </w:pPr>
      <w:r>
        <w:t xml:space="preserve">Toute modification de la présente annexe doit faire l’objet d’un avenant</w:t>
      </w:r>
      <w:r>
        <w:t xml:space="preserve"> </w:t>
      </w:r>
      <w:r>
        <w:t xml:space="preserve">écrit signé par les deux parties. Les modifications doivent être</w:t>
      </w:r>
      <w:r>
        <w:t xml:space="preserve"> </w:t>
      </w:r>
      <w:r>
        <w:t xml:space="preserve">conformes aux exigences du RGPD et des lois françaises relatives à la</w:t>
      </w:r>
      <w:r>
        <w:t xml:space="preserve"> </w:t>
      </w:r>
      <w:r>
        <w:t xml:space="preserve">protection des données personnelles.</w:t>
      </w:r>
    </w:p>
    <w:bookmarkEnd w:id="33"/>
    <w:bookmarkStart w:id="34" w:name="Xbb60020738539134f9698c4d5b2dc2cadad2854"/>
    <w:p>
      <w:pPr>
        <w:pStyle w:val="Heading1"/>
      </w:pPr>
      <w:r>
        <w:t xml:space="preserve">Article 16 : Loi applicable et juridiction compétente</w:t>
      </w:r>
    </w:p>
    <w:p>
      <w:pPr>
        <w:pStyle w:val="FirstParagraph"/>
      </w:pPr>
      <w:r>
        <w:t xml:space="preserve">La présente annexe est régie par le droit français. Tout litige relatif</w:t>
      </w:r>
      <w:r>
        <w:t xml:space="preserve"> </w:t>
      </w:r>
      <w:r>
        <w:t xml:space="preserve">à son interprétation ou à son exécution sera de la compétence exclusive</w:t>
      </w:r>
      <w:r>
        <w:t xml:space="preserve"> </w:t>
      </w:r>
      <w:r>
        <w:t xml:space="preserve">des tribunaux français. En cas de divergence entre les versions</w:t>
      </w:r>
      <w:r>
        <w:t xml:space="preserve"> </w:t>
      </w:r>
      <w:r>
        <w:t xml:space="preserve">linguistiques de la présente annexe, la version française prévaudra.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2025-03-19T16:14:30Z</dcterms:created>
  <dcterms:modified xsi:type="dcterms:W3CDTF">2025-03-19T16:14:30Z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