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tbl>
      <w:tblPr>
        <w:tblW w:w="0" w:type="auto"/>
        <w:tblBorders>
          <w:top w:val="nil"/>
          <w:left w:val="nil"/>
          <w:bottom w:val="nil"/>
          <w:right w:val="nil"/>
          <w:insideH w:val="nil"/>
          <w:insideV w:val="nil"/>
        </w:tblBorders>
      </w:tblPr>
      <w:tblGrid>
        <w:gridCol w:w="1300"/>
        <w:gridCol w:w="8000"/>
      </w:tblGrid>
      <w:tr>
        <w:tc>
          <w:tcPr>
            <w:shd w:fill="071E3A"/>
            <w:tcW w:w="1300" w:type="dxa"/>
          </w:tcPr>
          <w:p>
            <w:pPr>
              <w:jc w:val="center"/>
              <w:spacing w:before="160" w:after="160"/>
            </w:pPr>
            <w:r>
              <w:rPr>
                <w:b/>
                <w:color w:val="FFFFFF"/>
                <w:sz w:val="38"/>
              </w:rPr>
              <w:t>N</w:t>
            </w:r>
          </w:p>
        </w:tc>
        <w:tc>
          <w:tcPr>
            <w:tcW w:w="8000" w:type="dxa"/>
          </w:tcPr>
          <w:p>
            <w:r>
              <w:rPr>
                <w:b/>
                <w:color w:val="071E3A"/>
                <w:sz w:val="32"/>
              </w:rPr>
              <w:t>Neo</w:t>
            </w:r>
            <w:r>
              <w:rPr>
                <w:b/>
                <w:color w:val="C8871A"/>
                <w:sz w:val="32"/>
              </w:rPr>
              <w:t>Travel</w:t>
            </w:r>
          </w:p>
          <w:p>
            <w:r>
              <w:rPr>
                <w:color w:val="5C6F82"/>
                <w:sz w:val="18"/>
              </w:rPr>
              <w:t>Automatisation commerciale transport de groupe</w:t>
            </w:r>
          </w:p>
        </w:tc>
      </w:tr>
    </w:tbl>
    <w:p>
      <w:pPr>
        <w:pStyle w:val="Title"/>
      </w:pPr>
      <w:r>
        <w:t>Documentation de passation</w:t>
      </w:r>
    </w:p>
    <w:p>
      <w:pPr>
        <w:pStyle w:val="Subtitle"/>
      </w:pPr>
      <w:r>
        <w:t>Solution SaaS NeoTravel</w:t>
      </w:r>
    </w:p>
    <w:p>
      <w:pPr/>
      <w:r>
        <w:t>Guide complet — Repreneur technique &amp; équipes NeoTravel</w:t>
      </w:r>
    </w:p>
    <w:p>
      <w:pPr/>
      <w:r>
        <w:t>Version : V1.0 — Remise finale du 29 juin 2026</w:t>
      </w:r>
    </w:p>
    <w:p>
      <w:pPr/>
      <w:r>
        <w:t>Branche de travail : last_modif</w:t>
        <w:br/>
        <w:t>Document autonome — utilisable sans les auteurs</w:t>
      </w:r>
    </w:p>
    <w:p>
      <w:pPr>
        <w:pStyle w:val="Heading2"/>
      </w:pPr>
      <w:r>
        <w:t>Objectif du document</w:t>
      </w:r>
    </w:p>
    <w:p>
      <w:pPr/>
      <w:r>
        <w:t>Ce document permet à un repreneur technique ou à une équipe NeoTravel de comprendre, lancer, utiliser, maintenir et faire évoluer le prototype sans dépendre de l'équipe projet initiale. Il complète le dossier de cadrage L1 et reprend l'état réel de la branche last_modif, récemment sauvegardée sur le dépôt GitHub du projet.</w:t>
      </w:r>
    </w:p>
    <w:p>
      <w:pPr>
        <w:pStyle w:val="Heading2"/>
      </w:pPr>
      <w:r>
        <w:t>Sources utilisées</w:t>
      </w:r>
    </w:p>
    <w:p>
      <w:pPr>
        <w:pStyle w:val="ListParagraph"/>
      </w:pPr>
      <w:r>
        <w:t>• Dossier de cadrage L1 : analyse, priorisation, As-Is / To-Be, périmètre MVP et risques.</w:t>
      </w:r>
    </w:p>
    <w:p>
      <w:pPr>
        <w:pStyle w:val="ListParagraph"/>
      </w:pPr>
      <w:r>
        <w:t>• README et requirements : architecture, variables, API, Vercel, IA, n8n et schémas.</w:t>
      </w:r>
    </w:p>
    <w:p>
      <w:pPr>
        <w:pStyle w:val="ListParagraph"/>
      </w:pPr>
      <w:r>
        <w:t>• Contrat technique, prompt-system, golden-set et workflows n8n.</w:t>
      </w:r>
    </w:p>
    <w:p>
      <w:pPr>
        <w:pStyle w:val="ListParagraph"/>
      </w:pPr>
      <w:r>
        <w:t>• État réel de la branche last_modif après les commits de sauvegarde.</w:t>
      </w:r>
    </w:p>
    <w:p>
      <w:r>
        <w:br w:type="page"/>
      </w:r>
    </w:p>
    <w:p>
      <w:pPr>
        <w:pStyle w:val="Heading1"/>
      </w:pPr>
      <w:r>
        <w:t>Sommaire</w:t>
      </w:r>
    </w:p>
    <w:p>
      <w:pPr>
        <w:pStyle w:val="TocLine"/>
      </w:pPr>
      <w:r>
        <w:t>1. Résumé exécutif</w:t>
      </w:r>
    </w:p>
    <w:p>
      <w:pPr>
        <w:pStyle w:val="TocLine"/>
      </w:pPr>
      <w:r>
        <w:t>2. Vue fonctionnelle de la solution</w:t>
      </w:r>
    </w:p>
    <w:p>
      <w:pPr>
        <w:pStyle w:val="TocLine"/>
      </w:pPr>
      <w:r>
        <w:t>3. Architecture technique</w:t>
      </w:r>
    </w:p>
    <w:p>
      <w:pPr>
        <w:pStyle w:val="TocLine"/>
      </w:pPr>
      <w:r>
        <w:t>4. Modèle de données</w:t>
      </w:r>
    </w:p>
    <w:p>
      <w:pPr>
        <w:pStyle w:val="TocLine"/>
      </w:pPr>
      <w:r>
        <w:t>5. Procédure repreneur technique</w:t>
      </w:r>
    </w:p>
    <w:p>
      <w:pPr>
        <w:pStyle w:val="TocLine"/>
      </w:pPr>
      <w:r>
        <w:t>6. Modifier la solution</w:t>
      </w:r>
    </w:p>
    <w:p>
      <w:pPr>
        <w:pStyle w:val="TocLine"/>
      </w:pPr>
      <w:r>
        <w:t>7. Procédure équipes NeoTravel</w:t>
      </w:r>
    </w:p>
    <w:p>
      <w:pPr>
        <w:pStyle w:val="TocLine"/>
      </w:pPr>
      <w:r>
        <w:t>8. Cas limites, incidents et décisions</w:t>
      </w:r>
    </w:p>
    <w:p>
      <w:pPr>
        <w:pStyle w:val="TocLine"/>
      </w:pPr>
      <w:r>
        <w:t>9. Tests et validation</w:t>
      </w:r>
    </w:p>
    <w:p>
      <w:pPr>
        <w:pStyle w:val="TocLine"/>
      </w:pPr>
      <w:r>
        <w:t>10. Sécurité, RGPD et garde-fous IA</w:t>
      </w:r>
    </w:p>
    <w:p>
      <w:pPr>
        <w:pStyle w:val="TocLine"/>
      </w:pPr>
      <w:r>
        <w:t>11. Backlog priorisé</w:t>
      </w:r>
    </w:p>
    <w:p>
      <w:pPr>
        <w:pStyle w:val="TocLine"/>
      </w:pPr>
      <w:r>
        <w:t>12. Annexes</w:t>
      </w:r>
    </w:p>
    <w:p>
      <w:r>
        <w:br w:type="page"/>
      </w:r>
    </w:p>
    <w:p>
      <w:pPr>
        <w:pStyle w:val="Heading1"/>
      </w:pPr>
      <w:r>
        <w:t>1. Résumé exécutif</w:t>
      </w:r>
    </w:p>
    <w:p>
      <w:pPr/>
      <w:r>
        <w:t>NeoTravel est une PME d'intermédiation spécialisée dans le transport de groupe. Le problème principal n'est pas l'acquisition : le flux entrant est significatif, avec environ 60 demandes par jour. La difficulté porte sur la capacité à qualifier, tarifer, relancer et suivre ces demandes sans saturation des équipes commerciales.</w:t>
      </w:r>
    </w:p>
    <w:p>
      <w:pPr/>
      <w:r>
        <w:t>Le prototype digitalise le parcours commercial amont : captation, qualification assistée, centralisation, calcul déterministe du devis, proposition commerciale, emails, relances et pilotage dans un dashboard.</w:t>
      </w:r>
    </w:p>
    <w:p>
      <w:pPr/>
      <w:r>
        <w:t>Principe clé : l'IA aide à structurer la demande ; le code calcule ; l'humain reprend les cas complexes.</w:t>
      </w:r>
    </w:p>
    <w:p>
      <w:pPr>
        <w:pStyle w:val="Heading2"/>
      </w:pPr>
      <w:r>
        <w:t>1.1 Périmètre couvert par le MVP</w:t>
      </w:r>
    </w:p>
    <w:p>
      <w:pPr>
        <w:pStyle w:val="ListParagraph"/>
      </w:pPr>
      <w:r>
        <w:t>• Captation via interface prospect conversationnelle.</w:t>
      </w:r>
    </w:p>
    <w:p>
      <w:pPr>
        <w:pStyle w:val="ListParagraph"/>
      </w:pPr>
      <w:r>
        <w:t>• Qualification automatique ou semi-automatique des champs nécessaires au devis.</w:t>
      </w:r>
    </w:p>
    <w:p>
      <w:pPr>
        <w:pStyle w:val="ListParagraph"/>
      </w:pPr>
      <w:r>
        <w:t>• Détection des informations manquantes et statut INCOMPLETE.</w:t>
      </w:r>
    </w:p>
    <w:p>
      <w:pPr>
        <w:pStyle w:val="ListParagraph"/>
      </w:pPr>
      <w:r>
        <w:t>• Calcul de devis via calculer_devis, avec distance contrôlée.</w:t>
      </w:r>
    </w:p>
    <w:p>
      <w:pPr>
        <w:pStyle w:val="ListParagraph"/>
      </w:pPr>
      <w:r>
        <w:t>• Emails clients préparés par templates et envoyés ou simulés via n8n.</w:t>
      </w:r>
    </w:p>
    <w:p>
      <w:pPr>
        <w:pStyle w:val="ListParagraph"/>
      </w:pPr>
      <w:r>
        <w:t>• Dashboard pipeline, KPIs, recherche, détails de demande, archive et validation humaine.</w:t>
      </w:r>
    </w:p>
    <w:p>
      <w:pPr>
        <w:pStyle w:val="Heading2"/>
      </w:pPr>
      <w:r>
        <w:t>1.2 Hors périmètre assumé</w:t>
      </w:r>
    </w:p>
    <w:p>
      <w:pPr>
        <w:pStyle w:val="ListParagraph"/>
      </w:pPr>
      <w:r>
        <w:t>• Disponibilité réelle des autocaristes partenaires.</w:t>
      </w:r>
    </w:p>
    <w:p>
      <w:pPr>
        <w:pStyle w:val="ListParagraph"/>
      </w:pPr>
      <w:r>
        <w:t>• Réservation définitive, paiement, signature et contrat.</w:t>
      </w:r>
    </w:p>
    <w:p>
      <w:pPr>
        <w:pStyle w:val="ListParagraph"/>
      </w:pPr>
      <w:r>
        <w:t>• Automatisation complète des trajets multi-destination complexes.</w:t>
      </w:r>
    </w:p>
    <w:p>
      <w:pPr>
        <w:pStyle w:val="Heading1"/>
      </w:pPr>
      <w:r>
        <w:t>2. Vue fonctionnelle de la solution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Fonction</w:t>
            </w:r>
          </w:p>
        </w:tc>
        <w:tc>
          <w:tcPr>
            <w:shd w:fill="EAF2F8"/>
            <w:tcW w:w="2600" w:type="dxa"/>
          </w:tcPr>
          <w:p>
            <w:r>
              <w:rPr>
                <w:b/>
                <w:color w:val="071E3A"/>
              </w:rPr>
              <w:t>Description</w:t>
            </w:r>
          </w:p>
        </w:tc>
        <w:tc>
          <w:tcPr>
            <w:shd w:fill="EAF2F8"/>
            <w:tcW w:w="2600" w:type="dxa"/>
          </w:tcPr>
          <w:p>
            <w:r>
              <w:rPr>
                <w:b/>
                <w:color w:val="071E3A"/>
              </w:rPr>
              <w:t>Responsable logique</w:t>
            </w:r>
          </w:p>
        </w:tc>
      </w:tr>
      <w:tr>
        <w:tc>
          <w:tcPr>
            <w:tcW w:w="2600" w:type="dxa"/>
          </w:tcPr>
          <w:p>
            <w:r>
              <w:rPr/>
              <w:t>Captation lead</w:t>
            </w:r>
          </w:p>
        </w:tc>
        <w:tc>
          <w:tcPr>
            <w:tcW w:w="2600" w:type="dxa"/>
          </w:tcPr>
          <w:p>
            <w:r>
              <w:rPr/>
              <w:t>Le prospect saisit sa demande.</w:t>
            </w:r>
          </w:p>
        </w:tc>
        <w:tc>
          <w:tcPr>
            <w:tcW w:w="2600" w:type="dxa"/>
          </w:tcPr>
          <w:p>
            <w:r>
              <w:rPr/>
              <w:t>Next.js</w:t>
            </w:r>
          </w:p>
        </w:tc>
      </w:tr>
      <w:tr>
        <w:tc>
          <w:tcPr>
            <w:tcW w:w="2600" w:type="dxa"/>
          </w:tcPr>
          <w:p>
            <w:r>
              <w:rPr/>
              <w:t>Qualification</w:t>
            </w:r>
          </w:p>
        </w:tc>
        <w:tc>
          <w:tcPr>
            <w:tcW w:w="2600" w:type="dxa"/>
          </w:tcPr>
          <w:p>
            <w:r>
              <w:rPr/>
              <w:t>Le système collecte les champs et pose les questions manquantes.</w:t>
            </w:r>
          </w:p>
        </w:tc>
        <w:tc>
          <w:tcPr>
            <w:tcW w:w="2600" w:type="dxa"/>
          </w:tcPr>
          <w:p>
            <w:r>
              <w:rPr/>
              <w:t>Agent IA + règles locales</w:t>
            </w:r>
          </w:p>
        </w:tc>
      </w:tr>
      <w:tr>
        <w:tc>
          <w:tcPr>
            <w:tcW w:w="2600" w:type="dxa"/>
          </w:tcPr>
          <w:p>
            <w:r>
              <w:rPr/>
              <w:t>Centralisation</w:t>
            </w:r>
          </w:p>
        </w:tc>
        <w:tc>
          <w:tcPr>
            <w:tcW w:w="2600" w:type="dxa"/>
          </w:tcPr>
          <w:p>
            <w:r>
              <w:rPr/>
              <w:t>Le lead, le client et les statuts sont persistés.</w:t>
            </w:r>
          </w:p>
        </w:tc>
        <w:tc>
          <w:tcPr>
            <w:tcW w:w="2600" w:type="dxa"/>
          </w:tcPr>
          <w:p>
            <w:r>
              <w:rPr/>
              <w:t>Supabase ou demoStore</w:t>
            </w:r>
          </w:p>
        </w:tc>
      </w:tr>
      <w:tr>
        <w:tc>
          <w:tcPr>
            <w:tcW w:w="2600" w:type="dxa"/>
          </w:tcPr>
          <w:p>
            <w:r>
              <w:rPr/>
              <w:t>Devis</w:t>
            </w:r>
          </w:p>
        </w:tc>
        <w:tc>
          <w:tcPr>
            <w:tcW w:w="2600" w:type="dxa"/>
          </w:tcPr>
          <w:p>
            <w:r>
              <w:rPr/>
              <w:t>Le prix est calculé par calculer_devis, jamais par le LLM.</w:t>
            </w:r>
          </w:p>
        </w:tc>
        <w:tc>
          <w:tcPr>
            <w:tcW w:w="2600" w:type="dxa"/>
          </w:tcPr>
          <w:p>
            <w:r>
              <w:rPr/>
              <w:t>Code déterministe</w:t>
            </w:r>
          </w:p>
        </w:tc>
      </w:tr>
      <w:tr>
        <w:tc>
          <w:tcPr>
            <w:tcW w:w="2600" w:type="dxa"/>
          </w:tcPr>
          <w:p>
            <w:r>
              <w:rPr/>
              <w:t>Email</w:t>
            </w:r>
          </w:p>
        </w:tc>
        <w:tc>
          <w:tcPr>
            <w:tcW w:w="2600" w:type="dxa"/>
          </w:tcPr>
          <w:p>
            <w:r>
              <w:rPr/>
              <w:t>Les templates sont envoyés à n8n ou simulés.</w:t>
            </w:r>
          </w:p>
        </w:tc>
        <w:tc>
          <w:tcPr>
            <w:tcW w:w="2600" w:type="dxa"/>
          </w:tcPr>
          <w:p>
            <w:r>
              <w:rPr/>
              <w:t>customerEmailService + n8n</w:t>
            </w:r>
          </w:p>
        </w:tc>
      </w:tr>
      <w:tr>
        <w:tc>
          <w:tcPr>
            <w:tcW w:w="2600" w:type="dxa"/>
          </w:tcPr>
          <w:p>
            <w:r>
              <w:rPr/>
              <w:t>Relance</w:t>
            </w:r>
          </w:p>
        </w:tc>
        <w:tc>
          <w:tcPr>
            <w:tcW w:w="2600" w:type="dxa"/>
          </w:tcPr>
          <w:p>
            <w:r>
              <w:rPr/>
              <w:t>Les relances sont planifiées selon urgence et absence de réponse.</w:t>
            </w:r>
          </w:p>
        </w:tc>
        <w:tc>
          <w:tcPr>
            <w:tcW w:w="2600" w:type="dxa"/>
          </w:tcPr>
          <w:p>
            <w:r>
              <w:rPr/>
              <w:t>scheduleFollowups + n8n</w:t>
            </w:r>
          </w:p>
        </w:tc>
      </w:tr>
      <w:tr>
        <w:tc>
          <w:tcPr>
            <w:tcW w:w="2600" w:type="dxa"/>
          </w:tcPr>
          <w:p>
            <w:r>
              <w:rPr/>
              <w:t>Dashboard</w:t>
            </w:r>
          </w:p>
        </w:tc>
        <w:tc>
          <w:tcPr>
            <w:tcW w:w="2600" w:type="dxa"/>
          </w:tcPr>
          <w:p>
            <w:r>
              <w:rPr/>
              <w:t>Les commerciaux suivent pipeline, KPIs, relances, demandes et archives.</w:t>
            </w:r>
          </w:p>
        </w:tc>
        <w:tc>
          <w:tcPr>
            <w:tcW w:w="2600" w:type="dxa"/>
          </w:tcPr>
          <w:p>
            <w:r>
              <w:rPr/>
              <w:t>Dashboard Next.js</w:t>
            </w:r>
          </w:p>
        </w:tc>
      </w:tr>
      <w:tr>
        <w:tc>
          <w:tcPr>
            <w:tcW w:w="2600" w:type="dxa"/>
          </w:tcPr>
          <w:p>
            <w:r>
              <w:rPr/>
              <w:t>Reprise humaine</w:t>
            </w:r>
          </w:p>
        </w:tc>
        <w:tc>
          <w:tcPr>
            <w:tcW w:w="2600" w:type="dxa"/>
          </w:tcPr>
          <w:p>
            <w:r>
              <w:rPr/>
              <w:t>Les cas sensibles sont bloqués en HUMAN_REVIEW.</w:t>
            </w:r>
          </w:p>
        </w:tc>
        <w:tc>
          <w:tcPr>
            <w:tcW w:w="2600" w:type="dxa"/>
          </w:tcPr>
          <w:p>
            <w:r>
              <w:rPr/>
              <w:t>Commercial NeoTravel</w:t>
            </w:r>
          </w:p>
        </w:tc>
      </w:tr>
    </w:tbl>
    <w:p>
      <w:pPr>
        <w:pStyle w:val="Heading2"/>
      </w:pPr>
      <w:r>
        <w:t>2.1 Parcours standard prospect</w:t>
      </w:r>
    </w:p>
    <w:p>
      <w:pPr/>
      <w:r>
        <w:t>1. Le prospect décrit son besoin.</w:t>
        <w:br/>
        <w:t>2. Le chat ou le formulaire collecte trajet, dates, passagers, type, options et coordonnées.</w:t>
        <w:br/>
        <w:t>3. Les champs critiques sont vérifiés.</w:t>
        <w:br/>
        <w:t>4. Si la demande est complète et standard, le devis est calculé.</w:t>
        <w:br/>
        <w:t>5. L'email est envoyé ou simulé et les relances sont programmées.</w:t>
        <w:br/>
        <w:t>6. Le dashboard suit le dossier.</w:t>
      </w:r>
    </w:p>
    <w:p>
      <w:pPr>
        <w:pStyle w:val="Heading1"/>
      </w:pPr>
      <w:r>
        <w:t>3. Architecture technique</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Brique</w:t>
            </w:r>
          </w:p>
        </w:tc>
        <w:tc>
          <w:tcPr>
            <w:shd w:fill="EAF2F8"/>
            <w:tcW w:w="2600" w:type="dxa"/>
          </w:tcPr>
          <w:p>
            <w:r>
              <w:rPr>
                <w:b/>
                <w:color w:val="071E3A"/>
              </w:rPr>
              <w:t>Choix réel</w:t>
            </w:r>
          </w:p>
        </w:tc>
        <w:tc>
          <w:tcPr>
            <w:shd w:fill="EAF2F8"/>
            <w:tcW w:w="2600" w:type="dxa"/>
          </w:tcPr>
          <w:p>
            <w:r>
              <w:rPr>
                <w:b/>
                <w:color w:val="071E3A"/>
              </w:rPr>
              <w:t>Rôle</w:t>
            </w:r>
          </w:p>
        </w:tc>
      </w:tr>
      <w:tr>
        <w:tc>
          <w:tcPr>
            <w:tcW w:w="2600" w:type="dxa"/>
          </w:tcPr>
          <w:p>
            <w:r>
              <w:rPr/>
              <w:t>Front/API</w:t>
            </w:r>
          </w:p>
        </w:tc>
        <w:tc>
          <w:tcPr>
            <w:tcW w:w="2600" w:type="dxa"/>
          </w:tcPr>
          <w:p>
            <w:r>
              <w:rPr/>
              <w:t>Next.js 16 App Router</w:t>
            </w:r>
          </w:p>
        </w:tc>
        <w:tc>
          <w:tcPr>
            <w:tcW w:w="2600" w:type="dxa"/>
          </w:tcPr>
          <w:p>
            <w:r>
              <w:rPr/>
              <w:t>Pages client, dashboard, routes API.</w:t>
            </w:r>
          </w:p>
        </w:tc>
      </w:tr>
      <w:tr>
        <w:tc>
          <w:tcPr>
            <w:tcW w:w="2600" w:type="dxa"/>
          </w:tcPr>
          <w:p>
            <w:r>
              <w:rPr/>
              <w:t>Langage</w:t>
            </w:r>
          </w:p>
        </w:tc>
        <w:tc>
          <w:tcPr>
            <w:tcW w:w="2600" w:type="dxa"/>
          </w:tcPr>
          <w:p>
            <w:r>
              <w:rPr/>
              <w:t>TypeScript</w:t>
            </w:r>
          </w:p>
        </w:tc>
        <w:tc>
          <w:tcPr>
            <w:tcW w:w="2600" w:type="dxa"/>
          </w:tcPr>
          <w:p>
            <w:r>
              <w:rPr/>
              <w:t>Contrats et logique métier.</w:t>
            </w:r>
          </w:p>
        </w:tc>
      </w:tr>
      <w:tr>
        <w:tc>
          <w:tcPr>
            <w:tcW w:w="2600" w:type="dxa"/>
          </w:tcPr>
          <w:p>
            <w:r>
              <w:rPr/>
              <w:t>IA</w:t>
            </w:r>
          </w:p>
        </w:tc>
        <w:tc>
          <w:tcPr>
            <w:tcW w:w="2600" w:type="dxa"/>
          </w:tcPr>
          <w:p>
            <w:r>
              <w:rPr/>
              <w:t>Vercel AI SDK, Gateway ou OpenRouter</w:t>
            </w:r>
          </w:p>
        </w:tc>
        <w:tc>
          <w:tcPr>
            <w:tcW w:w="2600" w:type="dxa"/>
          </w:tcPr>
          <w:p>
            <w:r>
              <w:rPr/>
              <w:t>Extraction, qualification et réponses.</w:t>
            </w:r>
          </w:p>
        </w:tc>
      </w:tr>
      <w:tr>
        <w:tc>
          <w:tcPr>
            <w:tcW w:w="2600" w:type="dxa"/>
          </w:tcPr>
          <w:p>
            <w:r>
              <w:rPr/>
              <w:t>Base</w:t>
            </w:r>
          </w:p>
        </w:tc>
        <w:tc>
          <w:tcPr>
            <w:tcW w:w="2600" w:type="dxa"/>
          </w:tcPr>
          <w:p>
            <w:r>
              <w:rPr/>
              <w:t>Supabase</w:t>
            </w:r>
          </w:p>
        </w:tc>
        <w:tc>
          <w:tcPr>
            <w:tcW w:w="2600" w:type="dxa"/>
          </w:tcPr>
          <w:p>
            <w:r>
              <w:rPr/>
              <w:t>Clients, leads, devis, relances, logs, pricing.</w:t>
            </w:r>
          </w:p>
        </w:tc>
      </w:tr>
      <w:tr>
        <w:tc>
          <w:tcPr>
            <w:tcW w:w="2600" w:type="dxa"/>
          </w:tcPr>
          <w:p>
            <w:r>
              <w:rPr/>
              <w:t>Automatisation</w:t>
            </w:r>
          </w:p>
        </w:tc>
        <w:tc>
          <w:tcPr>
            <w:tcW w:w="2600" w:type="dxa"/>
          </w:tcPr>
          <w:p>
            <w:r>
              <w:rPr/>
              <w:t>n8n</w:t>
            </w:r>
          </w:p>
        </w:tc>
        <w:tc>
          <w:tcPr>
            <w:tcW w:w="2600" w:type="dxa"/>
          </w:tcPr>
          <w:p>
            <w:r>
              <w:rPr/>
              <w:t>Emails, relances, notifications, jamais le prix.</w:t>
            </w:r>
          </w:p>
        </w:tc>
      </w:tr>
      <w:tr>
        <w:tc>
          <w:tcPr>
            <w:tcW w:w="2600" w:type="dxa"/>
          </w:tcPr>
          <w:p>
            <w:r>
              <w:rPr/>
              <w:t>Pricing</w:t>
            </w:r>
          </w:p>
        </w:tc>
        <w:tc>
          <w:tcPr>
            <w:tcW w:w="2600" w:type="dxa"/>
          </w:tcPr>
          <w:p>
            <w:r>
              <w:rPr/>
              <w:t>calculer_devis</w:t>
            </w:r>
          </w:p>
        </w:tc>
        <w:tc>
          <w:tcPr>
            <w:tcW w:w="2600" w:type="dxa"/>
          </w:tcPr>
          <w:p>
            <w:r>
              <w:rPr/>
              <w:t>Seule source de prix.</w:t>
            </w:r>
          </w:p>
        </w:tc>
      </w:tr>
      <w:tr>
        <w:tc>
          <w:tcPr>
            <w:tcW w:w="2600" w:type="dxa"/>
          </w:tcPr>
          <w:p>
            <w:r>
              <w:rPr/>
              <w:t>Distance</w:t>
            </w:r>
          </w:p>
        </w:tc>
        <w:tc>
          <w:tcPr>
            <w:tcW w:w="2600" w:type="dxa"/>
          </w:tcPr>
          <w:p>
            <w:r>
              <w:rPr/>
              <w:t>route_pricing, OpenRouteService/OSRM</w:t>
            </w:r>
          </w:p>
        </w:tc>
        <w:tc>
          <w:tcPr>
            <w:tcW w:w="2600" w:type="dxa"/>
          </w:tcPr>
          <w:p>
            <w:r>
              <w:rPr/>
              <w:t>Distance contrôlée.</w:t>
            </w:r>
          </w:p>
        </w:tc>
      </w:tr>
      <w:tr>
        <w:tc>
          <w:tcPr>
            <w:tcW w:w="2600" w:type="dxa"/>
          </w:tcPr>
          <w:p>
            <w:r>
              <w:rPr/>
              <w:t>Déploiement</w:t>
            </w:r>
          </w:p>
        </w:tc>
        <w:tc>
          <w:tcPr>
            <w:tcW w:w="2600" w:type="dxa"/>
          </w:tcPr>
          <w:p>
            <w:r>
              <w:rPr/>
              <w:t>Vercel</w:t>
            </w:r>
          </w:p>
        </w:tc>
        <w:tc>
          <w:tcPr>
            <w:tcW w:w="2600" w:type="dxa"/>
          </w:tcPr>
          <w:p>
            <w:r>
              <w:rPr/>
              <w:t>Application web et API.</w:t>
            </w:r>
          </w:p>
        </w:tc>
      </w:tr>
    </w:tbl>
    <w:p>
      <w:pPr>
        <w:pStyle w:val="Heading2"/>
      </w:pPr>
      <w:r>
        <w:t>3.1 Connexions API</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Connexion</w:t>
            </w:r>
          </w:p>
        </w:tc>
        <w:tc>
          <w:tcPr>
            <w:shd w:fill="EAF2F8"/>
            <w:tcW w:w="2600" w:type="dxa"/>
          </w:tcPr>
          <w:p>
            <w:r>
              <w:rPr>
                <w:b/>
                <w:color w:val="071E3A"/>
              </w:rPr>
              <w:t>Variables</w:t>
            </w:r>
          </w:p>
        </w:tc>
        <w:tc>
          <w:tcPr>
            <w:shd w:fill="EAF2F8"/>
            <w:tcW w:w="2600" w:type="dxa"/>
          </w:tcPr>
          <w:p>
            <w:r>
              <w:rPr>
                <w:b/>
                <w:color w:val="071E3A"/>
              </w:rPr>
              <w:t>Comportement</w:t>
            </w:r>
          </w:p>
        </w:tc>
      </w:tr>
      <w:tr>
        <w:tc>
          <w:tcPr>
            <w:tcW w:w="2600" w:type="dxa"/>
          </w:tcPr>
          <w:p>
            <w:r>
              <w:rPr/>
              <w:t>Supabase</w:t>
            </w:r>
          </w:p>
        </w:tc>
        <w:tc>
          <w:tcPr>
            <w:tcW w:w="2600" w:type="dxa"/>
          </w:tcPr>
          <w:p>
            <w:r>
              <w:rPr/>
              <w:t>NEXT_PUBLIC_SUPABASE_URL, NEXT_PUBLIC_SUPABASE_ANON_KEY, SUPABASE_SERVICE_ROLE_KEY</w:t>
            </w:r>
          </w:p>
        </w:tc>
        <w:tc>
          <w:tcPr>
            <w:tcW w:w="2600" w:type="dxa"/>
          </w:tcPr>
          <w:p>
            <w:r>
              <w:rPr/>
              <w:t>Données persistantes.</w:t>
            </w:r>
          </w:p>
        </w:tc>
      </w:tr>
      <w:tr>
        <w:tc>
          <w:tcPr>
            <w:tcW w:w="2600" w:type="dxa"/>
          </w:tcPr>
          <w:p>
            <w:r>
              <w:rPr/>
              <w:t>IA</w:t>
            </w:r>
          </w:p>
        </w:tc>
        <w:tc>
          <w:tcPr>
            <w:tcW w:w="2600" w:type="dxa"/>
          </w:tcPr>
          <w:p>
            <w:r>
              <w:rPr/>
              <w:t>AI_GATEWAY_API_KEY / AI_API_KEY</w:t>
            </w:r>
          </w:p>
        </w:tc>
        <w:tc>
          <w:tcPr>
            <w:tcW w:w="2600" w:type="dxa"/>
          </w:tcPr>
          <w:p>
            <w:r>
              <w:rPr/>
              <w:t>Gateway prioritaire, OpenRouter en fallback.</w:t>
            </w:r>
          </w:p>
        </w:tc>
      </w:tr>
      <w:tr>
        <w:tc>
          <w:tcPr>
            <w:tcW w:w="2600" w:type="dxa"/>
          </w:tcPr>
          <w:p>
            <w:r>
              <w:rPr/>
              <w:t>n8n</w:t>
            </w:r>
          </w:p>
        </w:tc>
        <w:tc>
          <w:tcPr>
            <w:tcW w:w="2600" w:type="dxa"/>
          </w:tcPr>
          <w:p>
            <w:r>
              <w:rPr/>
              <w:t>N8N_*_WEBHOOK, N8N_WEBHOOK_SECRET</w:t>
            </w:r>
          </w:p>
        </w:tc>
        <w:tc>
          <w:tcPr>
            <w:tcW w:w="2600" w:type="dxa"/>
          </w:tcPr>
          <w:p>
            <w:r>
              <w:rPr/>
              <w:t>Emails, devis, relances, notifications.</w:t>
            </w:r>
          </w:p>
        </w:tc>
      </w:tr>
      <w:tr>
        <w:tc>
          <w:tcPr>
            <w:tcW w:w="2600" w:type="dxa"/>
          </w:tcPr>
          <w:p>
            <w:r>
              <w:rPr/>
              <w:t>Distance</w:t>
            </w:r>
          </w:p>
        </w:tc>
        <w:tc>
          <w:tcPr>
            <w:tcW w:w="2600" w:type="dxa"/>
          </w:tcPr>
          <w:p>
            <w:r>
              <w:rPr/>
              <w:t>ORS_API_KEY, OPENROUTESERVICE_API_KEY, OSRM_BASE_URL</w:t>
            </w:r>
          </w:p>
        </w:tc>
        <w:tc>
          <w:tcPr>
            <w:tcW w:w="2600" w:type="dxa"/>
          </w:tcPr>
          <w:p>
            <w:r>
              <w:rPr/>
              <w:t>Distance contrôlée.</w:t>
            </w:r>
          </w:p>
        </w:tc>
      </w:tr>
      <w:tr>
        <w:tc>
          <w:tcPr>
            <w:tcW w:w="2600" w:type="dxa"/>
          </w:tcPr>
          <w:p>
            <w:r>
              <w:rPr/>
              <w:t>Vercel</w:t>
            </w:r>
          </w:p>
        </w:tc>
        <w:tc>
          <w:tcPr>
            <w:tcW w:w="2600" w:type="dxa"/>
          </w:tcPr>
          <w:p>
            <w:r>
              <w:rPr/>
              <w:t>Variables d'environnement projet</w:t>
            </w:r>
          </w:p>
        </w:tc>
        <w:tc>
          <w:tcPr>
            <w:tcW w:w="2600" w:type="dxa"/>
          </w:tcPr>
          <w:p>
            <w:r>
              <w:rPr/>
              <w:t>Déploiement production et previews.</w:t>
            </w:r>
          </w:p>
        </w:tc>
      </w:tr>
    </w:tbl>
    <w:p>
      <w:pPr>
        <w:pStyle w:val="Heading2"/>
      </w:pPr>
      <w:r>
        <w:t>3.2 Choix IA, Mistral et budget</w:t>
      </w:r>
    </w:p>
    <w:p>
      <w:pPr/>
      <w:r>
        <w:t>Le code ne fixe pas Mistral en dur : il lit AI_GATEWAY_MODEL_ID ou AI_MODEL_ID. Mistral peut être défendu si le modèle correspondant est configuré dans Vercel AI Gateway et si son coût est vérifié dans le provider. Le budget IA projet est limité à 15 euros. Pour le respecter, limiter les prompts longs, privilégier les règles locales, éviter d'envoyer des documents complets au modèle et surveiller les coûts dans Vercel ou le provider choisi.</w:t>
      </w:r>
    </w:p>
    <w:p>
      <w:pPr>
        <w:pStyle w:val="Heading1"/>
      </w:pPr>
      <w:r>
        <w:t>4. Modèle de données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Table</w:t>
            </w:r>
          </w:p>
        </w:tc>
        <w:tc>
          <w:tcPr>
            <w:shd w:fill="EAF2F8"/>
            <w:tcW w:w="2600" w:type="dxa"/>
          </w:tcPr>
          <w:p>
            <w:r>
              <w:rPr>
                <w:b/>
                <w:color w:val="071E3A"/>
              </w:rPr>
              <w:t>Rôle</w:t>
            </w:r>
          </w:p>
        </w:tc>
        <w:tc>
          <w:tcPr>
            <w:shd w:fill="EAF2F8"/>
            <w:tcW w:w="2600" w:type="dxa"/>
          </w:tcPr>
          <w:p>
            <w:r>
              <w:rPr>
                <w:b/>
                <w:color w:val="071E3A"/>
              </w:rPr>
              <w:t>Champs clés</w:t>
            </w:r>
          </w:p>
        </w:tc>
      </w:tr>
      <w:tr>
        <w:tc>
          <w:tcPr>
            <w:tcW w:w="2600" w:type="dxa"/>
          </w:tcPr>
          <w:p>
            <w:r>
              <w:rPr/>
              <w:t>clients</w:t>
            </w:r>
          </w:p>
        </w:tc>
        <w:tc>
          <w:tcPr>
            <w:tcW w:w="2600" w:type="dxa"/>
          </w:tcPr>
          <w:p>
            <w:r>
              <w:rPr/>
              <w:t>Identité prospect/client.</w:t>
            </w:r>
          </w:p>
        </w:tc>
        <w:tc>
          <w:tcPr>
            <w:tcW w:w="2600" w:type="dxa"/>
          </w:tcPr>
          <w:p>
            <w:r>
              <w:rPr/>
              <w:t>name, organization, email, contact_name, phone.</w:t>
            </w:r>
          </w:p>
        </w:tc>
      </w:tr>
      <w:tr>
        <w:tc>
          <w:tcPr>
            <w:tcW w:w="2600" w:type="dxa"/>
          </w:tcPr>
          <w:p>
            <w:r>
              <w:rPr/>
              <w:t>leads</w:t>
            </w:r>
          </w:p>
        </w:tc>
        <w:tc>
          <w:tcPr>
            <w:tcW w:w="2600" w:type="dxa"/>
          </w:tcPr>
          <w:p>
            <w:r>
              <w:rPr/>
              <w:t>Demande commerciale et statut.</w:t>
            </w:r>
          </w:p>
        </w:tc>
        <w:tc>
          <w:tcPr>
            <w:tcW w:w="2600" w:type="dxa"/>
          </w:tcPr>
          <w:p>
            <w:r>
              <w:rPr/>
              <w:t>client_type, villes, dates, passagers, trip_type, options, status.</w:t>
            </w:r>
          </w:p>
        </w:tc>
      </w:tr>
      <w:tr>
        <w:tc>
          <w:tcPr>
            <w:tcW w:w="2600" w:type="dxa"/>
          </w:tcPr>
          <w:p>
            <w:r>
              <w:rPr/>
              <w:t>quotes</w:t>
            </w:r>
          </w:p>
        </w:tc>
        <w:tc>
          <w:tcPr>
            <w:tcW w:w="2600" w:type="dxa"/>
          </w:tcPr>
          <w:p>
            <w:r>
              <w:rPr/>
              <w:t>Devis calculés.</w:t>
            </w:r>
          </w:p>
        </w:tc>
        <w:tc>
          <w:tcPr>
            <w:tcW w:w="2600" w:type="dxa"/>
          </w:tcPr>
          <w:p>
            <w:r>
              <w:rPr/>
              <w:t>quote_number, price_ht, tva_10pct, price_ttc, breakdown, hash.</w:t>
            </w:r>
          </w:p>
        </w:tc>
      </w:tr>
      <w:tr>
        <w:tc>
          <w:tcPr>
            <w:tcW w:w="2600" w:type="dxa"/>
          </w:tcPr>
          <w:p>
            <w:r>
              <w:rPr/>
              <w:t>followups</w:t>
            </w:r>
          </w:p>
        </w:tc>
        <w:tc>
          <w:tcPr>
            <w:tcW w:w="2600" w:type="dxa"/>
          </w:tcPr>
          <w:p>
            <w:r>
              <w:rPr/>
              <w:t>Relances client.</w:t>
            </w:r>
          </w:p>
        </w:tc>
        <w:tc>
          <w:tcPr>
            <w:tcW w:w="2600" w:type="dxa"/>
          </w:tcPr>
          <w:p>
            <w:r>
              <w:rPr/>
              <w:t>scheduled_at, channel, status.</w:t>
            </w:r>
          </w:p>
        </w:tc>
      </w:tr>
      <w:tr>
        <w:tc>
          <w:tcPr>
            <w:tcW w:w="2600" w:type="dxa"/>
          </w:tcPr>
          <w:p>
            <w:r>
              <w:rPr/>
              <w:t>pricing_matrices</w:t>
            </w:r>
          </w:p>
        </w:tc>
        <w:tc>
          <w:tcPr>
            <w:tcW w:w="2600" w:type="dxa"/>
          </w:tcPr>
          <w:p>
            <w:r>
              <w:rPr/>
              <w:t>Règles tarifaires.</w:t>
            </w:r>
          </w:p>
        </w:tc>
        <w:tc>
          <w:tcPr>
            <w:tcW w:w="2600" w:type="dxa"/>
          </w:tcPr>
          <w:p>
            <w:r>
              <w:rPr/>
              <w:t>version, is_active, rules.</w:t>
            </w:r>
          </w:p>
        </w:tc>
      </w:tr>
      <w:tr>
        <w:tc>
          <w:tcPr>
            <w:tcW w:w="2600" w:type="dxa"/>
          </w:tcPr>
          <w:p>
            <w:r>
              <w:rPr/>
              <w:t>route_pricing</w:t>
            </w:r>
          </w:p>
        </w:tc>
        <w:tc>
          <w:tcPr>
            <w:tcW w:w="2600" w:type="dxa"/>
          </w:tcPr>
          <w:p>
            <w:r>
              <w:rPr/>
              <w:t>Distances contrôlées.</w:t>
            </w:r>
          </w:p>
        </w:tc>
        <w:tc>
          <w:tcPr>
            <w:tcW w:w="2600" w:type="dxa"/>
          </w:tcPr>
          <w:p>
            <w:r>
              <w:rPr/>
              <w:t>route_key, distance_km, source, status.</w:t>
            </w:r>
          </w:p>
        </w:tc>
      </w:tr>
      <w:tr>
        <w:tc>
          <w:tcPr>
            <w:tcW w:w="2600" w:type="dxa"/>
          </w:tcPr>
          <w:p>
            <w:r>
              <w:rPr/>
              <w:t>audit_logs</w:t>
            </w:r>
          </w:p>
        </w:tc>
        <w:tc>
          <w:tcPr>
            <w:tcW w:w="2600" w:type="dxa"/>
          </w:tcPr>
          <w:p>
            <w:r>
              <w:rPr/>
              <w:t>Traçabilité.</w:t>
            </w:r>
          </w:p>
        </w:tc>
        <w:tc>
          <w:tcPr>
            <w:tcW w:w="2600" w:type="dxa"/>
          </w:tcPr>
          <w:p>
            <w:r>
              <w:rPr/>
              <w:t>entity_type, entity_id, action, metadata.</w:t>
            </w:r>
          </w:p>
        </w:tc>
      </w:tr>
    </w:tbl>
    <w:p>
      <w:pPr>
        <w:pStyle w:val="Heading1"/>
      </w:pPr>
      <w:r>
        <w:t>5. Procédure repreneur technique</w:t>
      </w:r>
    </w:p>
    <w:p>
      <w:pPr/>
      <w:r>
        <w:t>1. Cloner le dépôt.</w:t>
        <w:br/>
        <w:t>2. Basculer sur last_modif.</w:t>
        <w:br/>
        <w:t>3. Installer : npm install.</w:t>
        <w:br/>
        <w:t>4. Copier .env.example vers .env.local.</w:t>
        <w:br/>
        <w:t>5. Configurer Supabase, IA, n8n et distance.</w:t>
        <w:br/>
        <w:t>6. Lancer : npm run dev.</w:t>
        <w:br/>
        <w:t>7. Vérifier /client/demande, /dashboard, /dashboard/kpis et /dashboard/connexions.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Commande</w:t>
            </w:r>
          </w:p>
        </w:tc>
        <w:tc>
          <w:tcPr>
            <w:shd w:fill="EAF2F8"/>
            <w:tcW w:w="2600" w:type="dxa"/>
          </w:tcPr>
          <w:p>
            <w:r>
              <w:rPr>
                <w:b/>
                <w:color w:val="071E3A"/>
              </w:rPr>
              <w:t>But</w:t>
            </w:r>
          </w:p>
        </w:tc>
      </w:tr>
      <w:tr>
        <w:tc>
          <w:tcPr>
            <w:tcW w:w="2600" w:type="dxa"/>
          </w:tcPr>
          <w:p>
            <w:r>
              <w:rPr/>
              <w:t>npm run typecheck</w:t>
            </w:r>
          </w:p>
        </w:tc>
        <w:tc>
          <w:tcPr>
            <w:tcW w:w="2600" w:type="dxa"/>
          </w:tcPr>
          <w:p>
            <w:r>
              <w:rPr/>
              <w:t>Vérifier TypeScript.</w:t>
            </w:r>
          </w:p>
        </w:tc>
      </w:tr>
      <w:tr>
        <w:tc>
          <w:tcPr>
            <w:tcW w:w="2600" w:type="dxa"/>
          </w:tcPr>
          <w:p>
            <w:r>
              <w:rPr/>
              <w:t>npm test</w:t>
            </w:r>
          </w:p>
        </w:tc>
        <w:tc>
          <w:tcPr>
            <w:tcW w:w="2600" w:type="dxa"/>
          </w:tcPr>
          <w:p>
            <w:r>
              <w:rPr/>
              <w:t>Lancer les tests Vitest.</w:t>
            </w:r>
          </w:p>
        </w:tc>
      </w:tr>
      <w:tr>
        <w:tc>
          <w:tcPr>
            <w:tcW w:w="2600" w:type="dxa"/>
          </w:tcPr>
          <w:p>
            <w:r>
              <w:rPr/>
              <w:t>npm run build</w:t>
            </w:r>
          </w:p>
        </w:tc>
        <w:tc>
          <w:tcPr>
            <w:tcW w:w="2600" w:type="dxa"/>
          </w:tcPr>
          <w:p>
            <w:r>
              <w:rPr/>
              <w:t>Vérifier le build Next.js.</w:t>
            </w:r>
          </w:p>
        </w:tc>
      </w:tr>
      <w:tr>
        <w:tc>
          <w:tcPr>
            <w:tcW w:w="2600" w:type="dxa"/>
          </w:tcPr>
          <w:p>
            <w:r>
              <w:rPr/>
              <w:t>npm run test:integration</w:t>
            </w:r>
          </w:p>
        </w:tc>
        <w:tc>
          <w:tcPr>
            <w:tcW w:w="2600" w:type="dxa"/>
          </w:tcPr>
          <w:p>
            <w:r>
              <w:rPr/>
              <w:t>Tester Supabase local si configuré.</w:t>
            </w:r>
          </w:p>
        </w:tc>
      </w:tr>
    </w:tbl>
    <w:p>
      <w:pPr>
        <w:pStyle w:val="Heading1"/>
      </w:pPr>
      <w:r>
        <w:t>6. Modifier la solution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Besoin</w:t>
            </w:r>
          </w:p>
        </w:tc>
        <w:tc>
          <w:tcPr>
            <w:shd w:fill="EAF2F8"/>
            <w:tcW w:w="2600" w:type="dxa"/>
          </w:tcPr>
          <w:p>
            <w:r>
              <w:rPr>
                <w:b/>
                <w:color w:val="071E3A"/>
              </w:rPr>
              <w:t>Fichiers principaux</w:t>
            </w:r>
          </w:p>
        </w:tc>
        <w:tc>
          <w:tcPr>
            <w:shd w:fill="EAF2F8"/>
            <w:tcW w:w="2600" w:type="dxa"/>
          </w:tcPr>
          <w:p>
            <w:r>
              <w:rPr>
                <w:b/>
                <w:color w:val="071E3A"/>
              </w:rPr>
              <w:t>Précaution</w:t>
            </w:r>
          </w:p>
        </w:tc>
      </w:tr>
      <w:tr>
        <w:tc>
          <w:tcPr>
            <w:tcW w:w="2600" w:type="dxa"/>
          </w:tcPr>
          <w:p>
            <w:r>
              <w:rPr/>
              <w:t>Modifier le pricing</w:t>
            </w:r>
          </w:p>
        </w:tc>
        <w:tc>
          <w:tcPr>
            <w:tcW w:w="2600" w:type="dxa"/>
          </w:tcPr>
          <w:p>
            <w:r>
              <w:rPr/>
              <w:t>src/lib/pricing/calculer-devis.ts</w:t>
            </w:r>
          </w:p>
        </w:tc>
        <w:tc>
          <w:tcPr>
            <w:tcW w:w="2600" w:type="dxa"/>
          </w:tcPr>
          <w:p>
            <w:r>
              <w:rPr/>
              <w:t>Ne jamais déplacer le prix dans le prompt IA.</w:t>
            </w:r>
          </w:p>
        </w:tc>
      </w:tr>
      <w:tr>
        <w:tc>
          <w:tcPr>
            <w:tcW w:w="2600" w:type="dxa"/>
          </w:tcPr>
          <w:p>
            <w:r>
              <w:rPr/>
              <w:t>Modifier le chat</w:t>
            </w:r>
          </w:p>
        </w:tc>
        <w:tc>
          <w:tcPr>
            <w:tcW w:w="2600" w:type="dxa"/>
          </w:tcPr>
          <w:p>
            <w:r>
              <w:rPr/>
              <w:t>src/app/api/chat/route.ts, src/lib/ai/*</w:t>
            </w:r>
          </w:p>
        </w:tc>
        <w:tc>
          <w:tcPr>
            <w:tcW w:w="2600" w:type="dxa"/>
          </w:tcPr>
          <w:p>
            <w:r>
              <w:rPr/>
              <w:t>Tester extraction multi-tour.</w:t>
            </w:r>
          </w:p>
        </w:tc>
      </w:tr>
      <w:tr>
        <w:tc>
          <w:tcPr>
            <w:tcW w:w="2600" w:type="dxa"/>
          </w:tcPr>
          <w:p>
            <w:r>
              <w:rPr/>
              <w:t>Modifier les emails</w:t>
            </w:r>
          </w:p>
        </w:tc>
        <w:tc>
          <w:tcPr>
            <w:tcW w:w="2600" w:type="dxa"/>
          </w:tcPr>
          <w:p>
            <w:r>
              <w:rPr/>
              <w:t>src/features/emails/templates, customerEmailService.ts</w:t>
            </w:r>
          </w:p>
        </w:tc>
        <w:tc>
          <w:tcPr>
            <w:tcW w:w="2600" w:type="dxa"/>
          </w:tcPr>
          <w:p>
            <w:r>
              <w:rPr/>
              <w:t>Tester n8n et simulation.</w:t>
            </w:r>
          </w:p>
        </w:tc>
      </w:tr>
      <w:tr>
        <w:tc>
          <w:tcPr>
            <w:tcW w:w="2600" w:type="dxa"/>
          </w:tcPr>
          <w:p>
            <w:r>
              <w:rPr/>
              <w:t>Modifier les relances</w:t>
            </w:r>
          </w:p>
        </w:tc>
        <w:tc>
          <w:tcPr>
            <w:tcW w:w="2600" w:type="dxa"/>
          </w:tcPr>
          <w:p>
            <w:r>
              <w:rPr/>
              <w:t>scheduleFollowups.ts</w:t>
            </w:r>
          </w:p>
        </w:tc>
        <w:tc>
          <w:tcPr>
            <w:tcW w:w="2600" w:type="dxa"/>
          </w:tcPr>
          <w:p>
            <w:r>
              <w:rPr/>
              <w:t>Aligner tests et règles métier.</w:t>
            </w:r>
          </w:p>
        </w:tc>
      </w:tr>
      <w:tr>
        <w:tc>
          <w:tcPr>
            <w:tcW w:w="2600" w:type="dxa"/>
          </w:tcPr>
          <w:p>
            <w:r>
              <w:rPr/>
              <w:t>Modifier les statuts</w:t>
            </w:r>
          </w:p>
        </w:tc>
        <w:tc>
          <w:tcPr>
            <w:tcW w:w="2600" w:type="dxa"/>
          </w:tcPr>
          <w:p>
            <w:r>
              <w:rPr/>
              <w:t>status.ts, schema.sql, dashboard</w:t>
            </w:r>
          </w:p>
        </w:tc>
        <w:tc>
          <w:tcPr>
            <w:tcW w:w="2600" w:type="dxa"/>
          </w:tcPr>
          <w:p>
            <w:r>
              <w:rPr/>
              <w:t>Éviter divergences avec le contrat technique.</w:t>
            </w:r>
          </w:p>
        </w:tc>
      </w:tr>
      <w:tr>
        <w:tc>
          <w:tcPr>
            <w:tcW w:w="2600" w:type="dxa"/>
          </w:tcPr>
          <w:p>
            <w:r>
              <w:rPr/>
              <w:t>Modifier le dashboard</w:t>
            </w:r>
          </w:p>
        </w:tc>
        <w:tc>
          <w:tcPr>
            <w:tcW w:w="2600" w:type="dxa"/>
          </w:tcPr>
          <w:p>
            <w:r>
              <w:rPr/>
              <w:t>features/dashboard/components</w:t>
            </w:r>
          </w:p>
        </w:tc>
        <w:tc>
          <w:tcPr>
            <w:tcW w:w="2600" w:type="dxa"/>
          </w:tcPr>
          <w:p>
            <w:r>
              <w:rPr/>
              <w:t>Vérifier navigation et KPIs.</w:t>
            </w:r>
          </w:p>
        </w:tc>
      </w:tr>
    </w:tbl>
    <w:p>
      <w:pPr>
        <w:pStyle w:val="Heading1"/>
      </w:pPr>
      <w:r>
        <w:t>7. Procédure équipes NeoTravel</w:t>
      </w:r>
    </w:p>
    <w:p>
      <w:pPr>
        <w:pStyle w:val="ListParagraph"/>
      </w:pPr>
      <w:r>
        <w:t>• Ouvrir le dashboard et consulter la file priorisée.</w:t>
      </w:r>
    </w:p>
    <w:p>
      <w:pPr>
        <w:pStyle w:val="ListParagraph"/>
      </w:pPr>
      <w:r>
        <w:t>• Ouvrir une demande et vérifier trajet, coordonnées, dates, passagers et options.</w:t>
      </w:r>
    </w:p>
    <w:p>
      <w:pPr>
        <w:pStyle w:val="ListParagraph"/>
      </w:pPr>
      <w:r>
        <w:t>• Traiter les demandes INCOMPLETE en demandant les précisions manquantes.</w:t>
      </w:r>
    </w:p>
    <w:p>
      <w:pPr>
        <w:pStyle w:val="ListParagraph"/>
      </w:pPr>
      <w:r>
        <w:t>• Reprendre les dossiers HUMAN_REVIEW avant tout devis automatique.</w:t>
      </w:r>
    </w:p>
    <w:p>
      <w:pPr>
        <w:pStyle w:val="ListParagraph"/>
      </w:pPr>
      <w:r>
        <w:t>• Archiver une demande non traitable avec une raison claire.</w:t>
      </w:r>
    </w:p>
    <w:p>
      <w:pPr>
        <w:pStyle w:val="ListParagraph"/>
      </w:pPr>
      <w:r>
        <w:t>• Lire les KPIs pour piloter leads, devis, conversion, relances, urgences et délais.</w:t>
      </w:r>
    </w:p>
    <w:p>
      <w:pPr>
        <w:pStyle w:val="Heading1"/>
      </w:pPr>
      <w:r>
        <w:t>8. Cas limites, incidents et décisions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Situation</w:t>
            </w:r>
          </w:p>
        </w:tc>
        <w:tc>
          <w:tcPr>
            <w:shd w:fill="EAF2F8"/>
            <w:tcW w:w="2600" w:type="dxa"/>
          </w:tcPr>
          <w:p>
            <w:r>
              <w:rPr>
                <w:b/>
                <w:color w:val="071E3A"/>
              </w:rPr>
              <w:t>Comportement attendu</w:t>
            </w:r>
          </w:p>
        </w:tc>
      </w:tr>
      <w:tr>
        <w:tc>
          <w:tcPr>
            <w:tcW w:w="2600" w:type="dxa"/>
          </w:tcPr>
          <w:p>
            <w:r>
              <w:rPr/>
              <w:t>Ville inconnue ou faute</w:t>
            </w:r>
          </w:p>
        </w:tc>
        <w:tc>
          <w:tcPr>
            <w:tcW w:w="2600" w:type="dxa"/>
          </w:tcPr>
          <w:p>
            <w:r>
              <w:rPr/>
              <w:t>Correction fiable si référentiel connu, sinon HUMAN_REVIEW.</w:t>
            </w:r>
          </w:p>
        </w:tc>
      </w:tr>
      <w:tr>
        <w:tc>
          <w:tcPr>
            <w:tcW w:w="2600" w:type="dxa"/>
          </w:tcPr>
          <w:p>
            <w:r>
              <w:rPr/>
              <w:t>Trajet avec escale</w:t>
            </w:r>
          </w:p>
        </w:tc>
        <w:tc>
          <w:tcPr>
            <w:tcW w:w="2600" w:type="dxa"/>
          </w:tcPr>
          <w:p>
            <w:r>
              <w:rPr/>
              <w:t>Ville intermédiaire affichée ; devis prudent en reprise humaine si non contrôlé.</w:t>
            </w:r>
          </w:p>
        </w:tc>
      </w:tr>
      <w:tr>
        <w:tc>
          <w:tcPr>
            <w:tcW w:w="2600" w:type="dxa"/>
          </w:tcPr>
          <w:p>
            <w:r>
              <w:rPr/>
              <w:t>Départ &lt; 48h</w:t>
            </w:r>
          </w:p>
        </w:tc>
        <w:tc>
          <w:tcPr>
            <w:tcW w:w="2600" w:type="dxa"/>
          </w:tcPr>
          <w:p>
            <w:r>
              <w:rPr/>
              <w:t>HUMAN_REVIEW.</w:t>
            </w:r>
          </w:p>
        </w:tc>
      </w:tr>
      <w:tr>
        <w:tc>
          <w:tcPr>
            <w:tcW w:w="2600" w:type="dxa"/>
          </w:tcPr>
          <w:p>
            <w:r>
              <w:rPr/>
              <w:t>Départ 48h à 7j</w:t>
            </w:r>
          </w:p>
        </w:tc>
        <w:tc>
          <w:tcPr>
            <w:tcW w:w="2600" w:type="dxa"/>
          </w:tcPr>
          <w:p>
            <w:r>
              <w:rPr/>
              <w:t>Urgent : relance J+2 après devis envoyé.</w:t>
            </w:r>
          </w:p>
        </w:tc>
      </w:tr>
      <w:tr>
        <w:tc>
          <w:tcPr>
            <w:tcW w:w="2600" w:type="dxa"/>
          </w:tcPr>
          <w:p>
            <w:r>
              <w:rPr/>
              <w:t>Départ &gt; 7j</w:t>
            </w:r>
          </w:p>
        </w:tc>
        <w:tc>
          <w:tcPr>
            <w:tcW w:w="2600" w:type="dxa"/>
          </w:tcPr>
          <w:p>
            <w:r>
              <w:rPr/>
              <w:t>Standard : relances J+3 et J+7.</w:t>
            </w:r>
          </w:p>
        </w:tc>
      </w:tr>
      <w:tr>
        <w:tc>
          <w:tcPr>
            <w:tcW w:w="2600" w:type="dxa"/>
          </w:tcPr>
          <w:p>
            <w:r>
              <w:rPr/>
              <w:t>0 ou &gt;85 passagers</w:t>
            </w:r>
          </w:p>
        </w:tc>
        <w:tc>
          <w:tcPr>
            <w:tcW w:w="2600" w:type="dxa"/>
          </w:tcPr>
          <w:p>
            <w:r>
              <w:rPr/>
              <w:t>HUMAN_REVIEW, aucun devis automatique.</w:t>
            </w:r>
          </w:p>
        </w:tc>
      </w:tr>
      <w:tr>
        <w:tc>
          <w:tcPr>
            <w:tcW w:w="2600" w:type="dxa"/>
          </w:tcPr>
          <w:p>
            <w:r>
              <w:rPr/>
              <w:t>IA indisponible</w:t>
            </w:r>
          </w:p>
        </w:tc>
        <w:tc>
          <w:tcPr>
            <w:tcW w:w="2600" w:type="dxa"/>
          </w:tcPr>
          <w:p>
            <w:r>
              <w:rPr/>
              <w:t>Réponse de secours ou reprise manuelle.</w:t>
            </w:r>
          </w:p>
        </w:tc>
      </w:tr>
      <w:tr>
        <w:tc>
          <w:tcPr>
            <w:tcW w:w="2600" w:type="dxa"/>
          </w:tcPr>
          <w:p>
            <w:r>
              <w:rPr/>
              <w:t>n8n indisponible</w:t>
            </w:r>
          </w:p>
        </w:tc>
        <w:tc>
          <w:tcPr>
            <w:tcW w:w="2600" w:type="dxa"/>
          </w:tcPr>
          <w:p>
            <w:r>
              <w:rPr/>
              <w:t>Envoi simulé et journalisé.</w:t>
            </w:r>
          </w:p>
        </w:tc>
      </w:tr>
    </w:tbl>
    <w:p>
      <w:pPr>
        <w:pStyle w:val="Heading2"/>
      </w:pPr>
      <w:r>
        <w:t>8.2 Runbook incidents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Incident</w:t>
            </w:r>
          </w:p>
        </w:tc>
        <w:tc>
          <w:tcPr>
            <w:shd w:fill="EAF2F8"/>
            <w:tcW w:w="2600" w:type="dxa"/>
          </w:tcPr>
          <w:p>
            <w:r>
              <w:rPr>
                <w:b/>
                <w:color w:val="071E3A"/>
              </w:rPr>
              <w:t>Vérification</w:t>
            </w:r>
          </w:p>
        </w:tc>
        <w:tc>
          <w:tcPr>
            <w:shd w:fill="EAF2F8"/>
            <w:tcW w:w="2600" w:type="dxa"/>
          </w:tcPr>
          <w:p>
            <w:r>
              <w:rPr>
                <w:b/>
                <w:color w:val="071E3A"/>
              </w:rPr>
              <w:t>Action</w:t>
            </w:r>
          </w:p>
        </w:tc>
      </w:tr>
      <w:tr>
        <w:tc>
          <w:tcPr>
            <w:tcW w:w="2600" w:type="dxa"/>
          </w:tcPr>
          <w:p>
            <w:r>
              <w:rPr/>
              <w:t>Le devis ne se calcule pas</w:t>
            </w:r>
          </w:p>
        </w:tc>
        <w:tc>
          <w:tcPr>
            <w:tcW w:w="2600" w:type="dxa"/>
          </w:tcPr>
          <w:p>
            <w:r>
              <w:rPr/>
              <w:t>Champs obligatoires, statut, distance.</w:t>
            </w:r>
          </w:p>
        </w:tc>
        <w:tc>
          <w:tcPr>
            <w:tcW w:w="2600" w:type="dxa"/>
          </w:tcPr>
          <w:p>
            <w:r>
              <w:rPr/>
              <w:t>Corriger ou passer en HUMAN_REVIEW.</w:t>
            </w:r>
          </w:p>
        </w:tc>
      </w:tr>
      <w:tr>
        <w:tc>
          <w:tcPr>
            <w:tcW w:w="2600" w:type="dxa"/>
          </w:tcPr>
          <w:p>
            <w:r>
              <w:rPr/>
              <w:t>L'email ne part pas</w:t>
            </w:r>
          </w:p>
        </w:tc>
        <w:tc>
          <w:tcPr>
            <w:tcW w:w="2600" w:type="dxa"/>
          </w:tcPr>
          <w:p>
            <w:r>
              <w:rPr/>
              <w:t>N8N_CUSTOMER_EMAIL_WEBHOOK.</w:t>
            </w:r>
          </w:p>
        </w:tc>
        <w:tc>
          <w:tcPr>
            <w:tcW w:w="2600" w:type="dxa"/>
          </w:tcPr>
          <w:p>
            <w:r>
              <w:rPr/>
              <w:t>Mode simulé ou réactiver workflow.</w:t>
            </w:r>
          </w:p>
        </w:tc>
      </w:tr>
      <w:tr>
        <w:tc>
          <w:tcPr>
            <w:tcW w:w="2600" w:type="dxa"/>
          </w:tcPr>
          <w:p>
            <w:r>
              <w:rPr/>
              <w:t>Les relances ne partent pas</w:t>
            </w:r>
          </w:p>
        </w:tc>
        <w:tc>
          <w:tcPr>
            <w:tcW w:w="2600" w:type="dxa"/>
          </w:tcPr>
          <w:p>
            <w:r>
              <w:rPr/>
              <w:t>N8N_FOLLOWUP_WEBHOOK et exécutions n8n.</w:t>
            </w:r>
          </w:p>
        </w:tc>
        <w:tc>
          <w:tcPr>
            <w:tcW w:w="2600" w:type="dxa"/>
          </w:tcPr>
          <w:p>
            <w:r>
              <w:rPr/>
              <w:t>Relancer workflow ou replanifier.</w:t>
            </w:r>
          </w:p>
        </w:tc>
      </w:tr>
      <w:tr>
        <w:tc>
          <w:tcPr>
            <w:tcW w:w="2600" w:type="dxa"/>
          </w:tcPr>
          <w:p>
            <w:r>
              <w:rPr/>
              <w:t>Dashboard vide</w:t>
            </w:r>
          </w:p>
        </w:tc>
        <w:tc>
          <w:tcPr>
            <w:tcW w:w="2600" w:type="dxa"/>
          </w:tcPr>
          <w:p>
            <w:r>
              <w:rPr/>
              <w:t>Supabase / mode démo.</w:t>
            </w:r>
          </w:p>
        </w:tc>
        <w:tc>
          <w:tcPr>
            <w:tcW w:w="2600" w:type="dxa"/>
          </w:tcPr>
          <w:p>
            <w:r>
              <w:rPr/>
              <w:t>Contrôler variables d'environnement.</w:t>
            </w:r>
          </w:p>
        </w:tc>
      </w:tr>
      <w:tr>
        <w:tc>
          <w:tcPr>
            <w:tcW w:w="2600" w:type="dxa"/>
          </w:tcPr>
          <w:p>
            <w:r>
              <w:rPr/>
              <w:t>Distance inconnue</w:t>
            </w:r>
          </w:p>
        </w:tc>
        <w:tc>
          <w:tcPr>
            <w:tcW w:w="2600" w:type="dxa"/>
          </w:tcPr>
          <w:p>
            <w:r>
              <w:rPr/>
              <w:t>route_pricing / ORS / OSRM.</w:t>
            </w:r>
          </w:p>
        </w:tc>
        <w:tc>
          <w:tcPr>
            <w:tcW w:w="2600" w:type="dxa"/>
          </w:tcPr>
          <w:p>
            <w:r>
              <w:rPr/>
              <w:t>Ne pas inventer ; HUMAN_REVIEW.</w:t>
            </w:r>
          </w:p>
        </w:tc>
      </w:tr>
      <w:tr>
        <w:tc>
          <w:tcPr>
            <w:tcW w:w="2600" w:type="dxa"/>
          </w:tcPr>
          <w:p>
            <w:r>
              <w:rPr/>
              <w:t>IA ne répond pas</w:t>
            </w:r>
          </w:p>
        </w:tc>
        <w:tc>
          <w:tcPr>
            <w:tcW w:w="2600" w:type="dxa"/>
          </w:tcPr>
          <w:p>
            <w:r>
              <w:rPr/>
              <w:t>AI_GATEWAY_API_KEY, AI_API_KEY, logs.</w:t>
            </w:r>
          </w:p>
        </w:tc>
        <w:tc>
          <w:tcPr>
            <w:tcW w:w="2600" w:type="dxa"/>
          </w:tcPr>
          <w:p>
            <w:r>
              <w:rPr/>
              <w:t>Fallback ou reprise manuelle.</w:t>
            </w:r>
          </w:p>
        </w:tc>
      </w:tr>
    </w:tbl>
    <w:p>
      <w:pPr>
        <w:pStyle w:val="Heading1"/>
      </w:pPr>
      <w:r>
        <w:t>9. Tests et validation</w:t>
      </w:r>
    </w:p>
    <w:p>
      <w:pPr>
        <w:pStyle w:val="ListParagraph"/>
      </w:pPr>
      <w:r>
        <w:t>• Demande complète Paris -&gt; Lyon.</w:t>
      </w:r>
    </w:p>
    <w:p>
      <w:pPr>
        <w:pStyle w:val="ListParagraph"/>
      </w:pPr>
      <w:r>
        <w:t>• Demande incomplète.</w:t>
      </w:r>
    </w:p>
    <w:p>
      <w:pPr>
        <w:pStyle w:val="ListParagraph"/>
      </w:pPr>
      <w:r>
        <w:t>• Prompt injection.</w:t>
      </w:r>
    </w:p>
    <w:p>
      <w:pPr>
        <w:pStyle w:val="ListParagraph"/>
      </w:pPr>
      <w:r>
        <w:t>• 0 passager et 95 passagers.</w:t>
      </w:r>
    </w:p>
    <w:p>
      <w:pPr>
        <w:pStyle w:val="ListParagraph"/>
      </w:pPr>
      <w:r>
        <w:t>• Date passée, route inconnue, trajet avec escale.</w:t>
      </w:r>
    </w:p>
    <w:p>
      <w:pPr>
        <w:pStyle w:val="ListParagraph"/>
      </w:pPr>
      <w:r>
        <w:t>• Relances standard et urgente.</w:t>
      </w:r>
    </w:p>
    <w:p>
      <w:pPr>
        <w:pStyle w:val="ListParagraph"/>
      </w:pPr>
      <w:r>
        <w:t>• Recherche dashboard, archive, KPIs.</w:t>
      </w:r>
    </w:p>
    <w:p>
      <w:pPr>
        <w:pStyle w:val="Heading1"/>
      </w:pPr>
      <w:r>
        <w:t>10. Sécurité, RGPD et garde-fous IA</w:t>
      </w:r>
    </w:p>
    <w:p>
      <w:pPr>
        <w:pStyle w:val="Heading2"/>
      </w:pPr>
      <w:r>
        <w:t>10.1 Données personnelles</w:t>
      </w:r>
    </w:p>
    <w:p>
      <w:pPr>
        <w:pStyle w:val="ListParagraph"/>
      </w:pPr>
      <w:r>
        <w:t>• Ne pas utiliser de données personnelles réelles dans les tests ou démonstrations.</w:t>
      </w:r>
    </w:p>
    <w:p>
      <w:pPr>
        <w:pStyle w:val="ListParagraph"/>
      </w:pPr>
      <w:r>
        <w:t>• Ne collecter que les données nécessaires à l'établissement du devis.</w:t>
      </w:r>
    </w:p>
    <w:p>
      <w:pPr>
        <w:pStyle w:val="ListParagraph"/>
      </w:pPr>
      <w:r>
        <w:t>• Ne pas stocker inutilement les conversations utilisateur.</w:t>
      </w:r>
    </w:p>
    <w:p>
      <w:pPr>
        <w:pStyle w:val="ListParagraph"/>
      </w:pPr>
      <w:r>
        <w:t>• Les logs doivent éviter les données personnelles en clair.</w:t>
      </w:r>
    </w:p>
    <w:p>
      <w:pPr>
        <w:pStyle w:val="Heading2"/>
      </w:pPr>
      <w:r>
        <w:t>10.2 Secrets et clés API</w:t>
      </w:r>
    </w:p>
    <w:p>
      <w:pPr>
        <w:pStyle w:val="ListParagraph"/>
      </w:pPr>
      <w:r>
        <w:t>• Ne jamais exposer les clés API dans le front ou dans Git.</w:t>
      </w:r>
    </w:p>
    <w:p>
      <w:pPr>
        <w:pStyle w:val="ListParagraph"/>
      </w:pPr>
      <w:r>
        <w:t>• Utiliser .env.local, Vercel env, Supabase, n8n ou un gestionnaire de secrets.</w:t>
      </w:r>
    </w:p>
    <w:p>
      <w:pPr>
        <w:pStyle w:val="Heading2"/>
      </w:pPr>
      <w:r>
        <w:t>10.3 Garde-fous IA</w:t>
      </w:r>
    </w:p>
    <w:p>
      <w:pPr>
        <w:pStyle w:val="ListParagraph"/>
      </w:pPr>
      <w:r>
        <w:t>• Le prix et la distance ne doivent jamais être calculés par le LLM.</w:t>
      </w:r>
    </w:p>
    <w:p>
      <w:pPr>
        <w:pStyle w:val="ListParagraph"/>
      </w:pPr>
      <w:r>
        <w:t>• Toute prompt injection doit être ignorée ou transmise en validation humaine.</w:t>
      </w:r>
    </w:p>
    <w:p>
      <w:pPr>
        <w:pStyle w:val="ListParagraph"/>
      </w:pPr>
      <w:r>
        <w:t>• Les cas complexes, urgents ou incohérents doivent passer en HUMAN_REVIEW.</w:t>
      </w:r>
    </w:p>
    <w:p>
      <w:pPr>
        <w:pStyle w:val="Heading1"/>
      </w:pPr>
      <w:r>
        <w:t>11. Backlog priorisé</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gridCol w:w="2600"/>
        <w:gridCol w:w="2600"/>
        <w:gridCol w:w="2600"/>
      </w:tblGrid>
      <w:tr>
        <w:tc>
          <w:tcPr>
            <w:shd w:fill="EAF2F8"/>
            <w:tcW w:w="2600" w:type="dxa"/>
          </w:tcPr>
          <w:p>
            <w:r>
              <w:rPr>
                <w:b/>
                <w:color w:val="071E3A"/>
              </w:rPr>
              <w:t>Priorité</w:t>
            </w:r>
          </w:p>
        </w:tc>
        <w:tc>
          <w:tcPr>
            <w:shd w:fill="EAF2F8"/>
            <w:tcW w:w="2600" w:type="dxa"/>
          </w:tcPr>
          <w:p>
            <w:r>
              <w:rPr>
                <w:b/>
                <w:color w:val="071E3A"/>
              </w:rPr>
              <w:t>Sujet</w:t>
            </w:r>
          </w:p>
        </w:tc>
        <w:tc>
          <w:tcPr>
            <w:shd w:fill="EAF2F8"/>
            <w:tcW w:w="2600" w:type="dxa"/>
          </w:tcPr>
          <w:p>
            <w:r>
              <w:rPr>
                <w:b/>
                <w:color w:val="071E3A"/>
              </w:rPr>
              <w:t>Objectif métier</w:t>
            </w:r>
          </w:p>
        </w:tc>
        <w:tc>
          <w:tcPr>
            <w:shd w:fill="EAF2F8"/>
            <w:tcW w:w="2600" w:type="dxa"/>
          </w:tcPr>
          <w:p>
            <w:r>
              <w:rPr>
                <w:b/>
                <w:color w:val="071E3A"/>
              </w:rPr>
              <w:t>Complexité</w:t>
            </w:r>
          </w:p>
        </w:tc>
        <w:tc>
          <w:tcPr>
            <w:shd w:fill="EAF2F8"/>
            <w:tcW w:w="2600" w:type="dxa"/>
          </w:tcPr>
          <w:p>
            <w:r>
              <w:rPr>
                <w:b/>
                <w:color w:val="071E3A"/>
              </w:rPr>
              <w:t>Impact</w:t>
            </w:r>
          </w:p>
        </w:tc>
        <w:tc>
          <w:tcPr>
            <w:shd w:fill="EAF2F8"/>
            <w:tcW w:w="2600" w:type="dxa"/>
          </w:tcPr>
          <w:p>
            <w:r>
              <w:rPr>
                <w:b/>
                <w:color w:val="071E3A"/>
              </w:rPr>
              <w:t>Version</w:t>
            </w:r>
          </w:p>
        </w:tc>
      </w:tr>
      <w:tr>
        <w:tc>
          <w:tcPr>
            <w:tcW w:w="2600" w:type="dxa"/>
          </w:tcPr>
          <w:p>
            <w:r>
              <w:rPr/>
              <w:t>P1</w:t>
            </w:r>
          </w:p>
        </w:tc>
        <w:tc>
          <w:tcPr>
            <w:tcW w:w="2600" w:type="dxa"/>
          </w:tcPr>
          <w:p>
            <w:r>
              <w:rPr/>
              <w:t>Aligner statuts code/contrat</w:t>
            </w:r>
          </w:p>
        </w:tc>
        <w:tc>
          <w:tcPr>
            <w:tcW w:w="2600" w:type="dxa"/>
          </w:tcPr>
          <w:p>
            <w:r>
              <w:rPr/>
              <w:t>Éviter ambiguïtés pipeline.</w:t>
            </w:r>
          </w:p>
        </w:tc>
        <w:tc>
          <w:tcPr>
            <w:tcW w:w="2600" w:type="dxa"/>
          </w:tcPr>
          <w:p>
            <w:r>
              <w:rPr/>
              <w:t>Moyenne</w:t>
            </w:r>
          </w:p>
        </w:tc>
        <w:tc>
          <w:tcPr>
            <w:tcW w:w="2600" w:type="dxa"/>
          </w:tcPr>
          <w:p>
            <w:r>
              <w:rPr/>
              <w:t>Fort</w:t>
            </w:r>
          </w:p>
        </w:tc>
        <w:tc>
          <w:tcPr>
            <w:tcW w:w="2600" w:type="dxa"/>
          </w:tcPr>
          <w:p>
            <w:r>
              <w:rPr/>
              <w:t>V1.1</w:t>
            </w:r>
          </w:p>
        </w:tc>
      </w:tr>
      <w:tr>
        <w:tc>
          <w:tcPr>
            <w:tcW w:w="2600" w:type="dxa"/>
          </w:tcPr>
          <w:p>
            <w:r>
              <w:rPr/>
              <w:t>P1</w:t>
            </w:r>
          </w:p>
        </w:tc>
        <w:tc>
          <w:tcPr>
            <w:tcW w:w="2600" w:type="dxa"/>
          </w:tcPr>
          <w:p>
            <w:r>
              <w:rPr/>
              <w:t>Stabiliser reconnaissance villes</w:t>
            </w:r>
          </w:p>
        </w:tc>
        <w:tc>
          <w:tcPr>
            <w:tcW w:w="2600" w:type="dxa"/>
          </w:tcPr>
          <w:p>
            <w:r>
              <w:rPr/>
              <w:t>Réduire les dossiers bloqués.</w:t>
            </w:r>
          </w:p>
        </w:tc>
        <w:tc>
          <w:tcPr>
            <w:tcW w:w="2600" w:type="dxa"/>
          </w:tcPr>
          <w:p>
            <w:r>
              <w:rPr/>
              <w:t>Moyenne</w:t>
            </w:r>
          </w:p>
        </w:tc>
        <w:tc>
          <w:tcPr>
            <w:tcW w:w="2600" w:type="dxa"/>
          </w:tcPr>
          <w:p>
            <w:r>
              <w:rPr/>
              <w:t>Fort</w:t>
            </w:r>
          </w:p>
        </w:tc>
        <w:tc>
          <w:tcPr>
            <w:tcW w:w="2600" w:type="dxa"/>
          </w:tcPr>
          <w:p>
            <w:r>
              <w:rPr/>
              <w:t>V1.1</w:t>
            </w:r>
          </w:p>
        </w:tc>
      </w:tr>
      <w:tr>
        <w:tc>
          <w:tcPr>
            <w:tcW w:w="2600" w:type="dxa"/>
          </w:tcPr>
          <w:p>
            <w:r>
              <w:rPr/>
              <w:t>P1</w:t>
            </w:r>
          </w:p>
        </w:tc>
        <w:tc>
          <w:tcPr>
            <w:tcW w:w="2600" w:type="dxa"/>
          </w:tcPr>
          <w:p>
            <w:r>
              <w:rPr/>
              <w:t>Vérifier prod Vercel env vars</w:t>
            </w:r>
          </w:p>
        </w:tc>
        <w:tc>
          <w:tcPr>
            <w:tcW w:w="2600" w:type="dxa"/>
          </w:tcPr>
          <w:p>
            <w:r>
              <w:rPr/>
              <w:t>Prouver Supabase, IA, n8n et distance.</w:t>
            </w:r>
          </w:p>
        </w:tc>
        <w:tc>
          <w:tcPr>
            <w:tcW w:w="2600" w:type="dxa"/>
          </w:tcPr>
          <w:p>
            <w:r>
              <w:rPr/>
              <w:t>Faible/Moyenne</w:t>
            </w:r>
          </w:p>
        </w:tc>
        <w:tc>
          <w:tcPr>
            <w:tcW w:w="2600" w:type="dxa"/>
          </w:tcPr>
          <w:p>
            <w:r>
              <w:rPr/>
              <w:t>Fort</w:t>
            </w:r>
          </w:p>
        </w:tc>
        <w:tc>
          <w:tcPr>
            <w:tcW w:w="2600" w:type="dxa"/>
          </w:tcPr>
          <w:p>
            <w:r>
              <w:rPr/>
              <w:t>V1.1</w:t>
            </w:r>
          </w:p>
        </w:tc>
      </w:tr>
      <w:tr>
        <w:tc>
          <w:tcPr>
            <w:tcW w:w="2600" w:type="dxa"/>
          </w:tcPr>
          <w:p>
            <w:r>
              <w:rPr/>
              <w:t>P2</w:t>
            </w:r>
          </w:p>
        </w:tc>
        <w:tc>
          <w:tcPr>
            <w:tcW w:w="2600" w:type="dxa"/>
          </w:tcPr>
          <w:p>
            <w:r>
              <w:rPr/>
              <w:t>Tarification multi-destination</w:t>
            </w:r>
          </w:p>
        </w:tc>
        <w:tc>
          <w:tcPr>
            <w:tcW w:w="2600" w:type="dxa"/>
          </w:tcPr>
          <w:p>
            <w:r>
              <w:rPr/>
              <w:t>Automatiser les escales simples.</w:t>
            </w:r>
          </w:p>
        </w:tc>
        <w:tc>
          <w:tcPr>
            <w:tcW w:w="2600" w:type="dxa"/>
          </w:tcPr>
          <w:p>
            <w:r>
              <w:rPr/>
              <w:t>Élevée</w:t>
            </w:r>
          </w:p>
        </w:tc>
        <w:tc>
          <w:tcPr>
            <w:tcW w:w="2600" w:type="dxa"/>
          </w:tcPr>
          <w:p>
            <w:r>
              <w:rPr/>
              <w:t>Moyen/Fort</w:t>
            </w:r>
          </w:p>
        </w:tc>
        <w:tc>
          <w:tcPr>
            <w:tcW w:w="2600" w:type="dxa"/>
          </w:tcPr>
          <w:p>
            <w:r>
              <w:rPr/>
              <w:t>V1.2</w:t>
            </w:r>
          </w:p>
        </w:tc>
      </w:tr>
      <w:tr>
        <w:tc>
          <w:tcPr>
            <w:tcW w:w="2600" w:type="dxa"/>
          </w:tcPr>
          <w:p>
            <w:r>
              <w:rPr/>
              <w:t>P2</w:t>
            </w:r>
          </w:p>
        </w:tc>
        <w:tc>
          <w:tcPr>
            <w:tcW w:w="2600" w:type="dxa"/>
          </w:tcPr>
          <w:p>
            <w:r>
              <w:rPr/>
              <w:t>PDF devis commercial avancé</w:t>
            </w:r>
          </w:p>
        </w:tc>
        <w:tc>
          <w:tcPr>
            <w:tcW w:w="2600" w:type="dxa"/>
          </w:tcPr>
          <w:p>
            <w:r>
              <w:rPr/>
              <w:t>Rendre la proposition plus professionnelle.</w:t>
            </w:r>
          </w:p>
        </w:tc>
        <w:tc>
          <w:tcPr>
            <w:tcW w:w="2600" w:type="dxa"/>
          </w:tcPr>
          <w:p>
            <w:r>
              <w:rPr/>
              <w:t>Moyenne</w:t>
            </w:r>
          </w:p>
        </w:tc>
        <w:tc>
          <w:tcPr>
            <w:tcW w:w="2600" w:type="dxa"/>
          </w:tcPr>
          <w:p>
            <w:r>
              <w:rPr/>
              <w:t>Moyen</w:t>
            </w:r>
          </w:p>
        </w:tc>
        <w:tc>
          <w:tcPr>
            <w:tcW w:w="2600" w:type="dxa"/>
          </w:tcPr>
          <w:p>
            <w:r>
              <w:rPr/>
              <w:t>V1.2</w:t>
            </w:r>
          </w:p>
        </w:tc>
      </w:tr>
      <w:tr>
        <w:tc>
          <w:tcPr>
            <w:tcW w:w="2600" w:type="dxa"/>
          </w:tcPr>
          <w:p>
            <w:r>
              <w:rPr/>
              <w:t>P3</w:t>
            </w:r>
          </w:p>
        </w:tc>
        <w:tc>
          <w:tcPr>
            <w:tcW w:w="2600" w:type="dxa"/>
          </w:tcPr>
          <w:p>
            <w:r>
              <w:rPr/>
              <w:t>Connexion partenaires</w:t>
            </w:r>
          </w:p>
        </w:tc>
        <w:tc>
          <w:tcPr>
            <w:tcW w:w="2600" w:type="dxa"/>
          </w:tcPr>
          <w:p>
            <w:r>
              <w:rPr/>
              <w:t>Préparer disponibilité réelle.</w:t>
            </w:r>
          </w:p>
        </w:tc>
        <w:tc>
          <w:tcPr>
            <w:tcW w:w="2600" w:type="dxa"/>
          </w:tcPr>
          <w:p>
            <w:r>
              <w:rPr/>
              <w:t>Élevée</w:t>
            </w:r>
          </w:p>
        </w:tc>
        <w:tc>
          <w:tcPr>
            <w:tcW w:w="2600" w:type="dxa"/>
          </w:tcPr>
          <w:p>
            <w:r>
              <w:rPr/>
              <w:t>Fort</w:t>
            </w:r>
          </w:p>
        </w:tc>
        <w:tc>
          <w:tcPr>
            <w:tcW w:w="2600" w:type="dxa"/>
          </w:tcPr>
          <w:p>
            <w:r>
              <w:rPr/>
              <w:t>V2</w:t>
            </w:r>
          </w:p>
        </w:tc>
      </w:tr>
      <w:tr>
        <w:tc>
          <w:tcPr>
            <w:tcW w:w="2600" w:type="dxa"/>
          </w:tcPr>
          <w:p>
            <w:r>
              <w:rPr/>
              <w:t>P3</w:t>
            </w:r>
          </w:p>
        </w:tc>
        <w:tc>
          <w:tcPr>
            <w:tcW w:w="2600" w:type="dxa"/>
          </w:tcPr>
          <w:p>
            <w:r>
              <w:rPr/>
              <w:t>Signature/acompte</w:t>
            </w:r>
          </w:p>
        </w:tc>
        <w:tc>
          <w:tcPr>
            <w:tcW w:w="2600" w:type="dxa"/>
          </w:tcPr>
          <w:p>
            <w:r>
              <w:rPr/>
              <w:t>Passer du devis à la conversion finale.</w:t>
            </w:r>
          </w:p>
        </w:tc>
        <w:tc>
          <w:tcPr>
            <w:tcW w:w="2600" w:type="dxa"/>
          </w:tcPr>
          <w:p>
            <w:r>
              <w:rPr/>
              <w:t>Élevée</w:t>
            </w:r>
          </w:p>
        </w:tc>
        <w:tc>
          <w:tcPr>
            <w:tcW w:w="2600" w:type="dxa"/>
          </w:tcPr>
          <w:p>
            <w:r>
              <w:rPr/>
              <w:t>Fort</w:t>
            </w:r>
          </w:p>
        </w:tc>
        <w:tc>
          <w:tcPr>
            <w:tcW w:w="2600" w:type="dxa"/>
          </w:tcPr>
          <w:p>
            <w:r>
              <w:rPr/>
              <w:t>V2</w:t>
            </w:r>
          </w:p>
        </w:tc>
      </w:tr>
    </w:tbl>
    <w:p>
      <w:pPr>
        <w:pStyle w:val="Heading1"/>
      </w:pPr>
      <w:r>
        <w:t>12. Annexes</w:t>
      </w:r>
    </w:p>
    <w:p>
      <w:pPr>
        <w:pStyle w:val="ListParagraph"/>
      </w:pPr>
      <w:r>
        <w:t>• Production : https://neotravel-epitech.vercel.app</w:t>
      </w:r>
    </w:p>
    <w:p>
      <w:pPr>
        <w:pStyle w:val="ListParagraph"/>
      </w:pPr>
      <w:r>
        <w:t>• Dépôt Claudio : https://github.com/Cloud-io09/neotravel-epitech.git</w:t>
      </w:r>
    </w:p>
    <w:p>
      <w:pPr>
        <w:pStyle w:val="ListParagraph"/>
      </w:pPr>
      <w:r>
        <w:t>• Branche documentée : last_modif</w:t>
      </w:r>
    </w:p>
    <w:p>
      <w:pPr>
        <w:pStyle w:val="ListParagraph"/>
      </w:pPr>
      <w:r>
        <w:t>• Fichiers clés : README.md, docs/requirements.md, docs/contrat-technique.md, docs/golden-set.md, docs/n8n/README.md.</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pPr>
      <w:spacing w:after="120"/>
    </w:pPr>
  </w:style>
  <w:style w:type="paragraph" w:styleId="Title">
    <w:name w:val="Title"/>
    <w:basedOn w:val="Normal"/>
    <w:qFormat/>
    <w:rPr>
      <w:b/>
      <w:color w:val="071E3A"/>
      <w:sz w:val="46"/>
    </w:rPr>
    <w:pPr>
      <w:spacing w:after="220"/>
    </w:pPr>
  </w:style>
  <w:style w:type="paragraph" w:styleId="Subtitle">
    <w:name w:val="Subtitle"/>
    <w:basedOn w:val="Normal"/>
    <w:qFormat/>
    <w:rPr>
      <w:color w:val="C8871A"/>
      <w:sz w:val="30"/>
    </w:rPr>
    <w:pPr>
      <w:spacing w:after="320"/>
    </w:pPr>
  </w:style>
  <w:style w:type="paragraph" w:styleId="Heading1">
    <w:name w:val="heading 1"/>
    <w:basedOn w:val="Normal"/>
    <w:qFormat/>
    <w:rPr>
      <w:b/>
      <w:color w:val="071E3A"/>
      <w:sz w:val="30"/>
    </w:rPr>
    <w:pPr>
      <w:spacing w:before="320" w:after="140"/>
    </w:pPr>
  </w:style>
  <w:style w:type="paragraph" w:styleId="Heading2">
    <w:name w:val="heading 2"/>
    <w:basedOn w:val="Normal"/>
    <w:qFormat/>
    <w:rPr>
      <w:b/>
      <w:color w:val="1A4B7A"/>
      <w:sz w:val="25"/>
    </w:rPr>
    <w:pPr>
      <w:spacing w:before="220" w:after="100"/>
    </w:pPr>
  </w:style>
  <w:style w:type="paragraph" w:styleId="ListParagraph">
    <w:name w:val="List Paragraph"/>
    <w:basedOn w:val="Normal"/>
    <w:pPr>
      <w:ind w:left="360"/>
      <w:spacing w:after="80"/>
    </w:pPr>
  </w:style>
  <w:style w:type="paragraph" w:styleId="TocLine">
    <w:name w:val="TOC Line"/>
    <w:basedOn w:val="Normal"/>
    <w:rPr>
      <w:color w:val="0B2A4A"/>
      <w:sz w:val="23"/>
    </w:rPr>
    <w:pPr>
      <w:spacing w:after="90"/>
      <w:ind w:left="180"/>
    </w:p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 OpenXML generator</Application>
</Properties>
</file>

<file path=docProps/core.xml><?xml version="1.0" encoding="utf-8"?>
<cp:coreProperties xmlns:cp="http://schemas.openxmlformats.org/package/2006/metadata/core-properties" xmlns:dc="http://purl.org/dc/elements/1.1/">
  <dc:title>NeoTravel - Documentation de passation</dc:title>
  <dc:creator>Codex</dc:creator>
</cp:coreProperties>
</file>