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/>
        <w:ind/>
        <w:rPr/>
      </w:pPr>
      <w:r/>
      <w:bookmarkStart w:id="23" w:name="X38ed3a36ad3e9fc9976fedb581b3a5138f87b97"/>
      <w:r>
        <w:t xml:space="preserve">Nivaana – Return &amp; Replacement Implementation Plan</w:t>
      </w:r>
      <w:r/>
    </w:p>
    <w:p>
      <w:pPr>
        <w:pStyle w:val="720"/>
        <w:pBdr/>
        <w:spacing/>
        <w:ind/>
        <w:rPr/>
      </w:pPr>
      <w:r/>
      <w:bookmarkStart w:id="22" w:name="return-replacement-policy-configuration"/>
      <w:r>
        <w:t xml:space="preserve">1. Return &amp; Replacement Policy Configuration</w:t>
      </w:r>
      <w:r/>
    </w:p>
    <w:p>
      <w:pPr>
        <w:pStyle w:val="708"/>
        <w:pBdr/>
        <w:spacing/>
        <w:ind/>
        <w:rPr/>
      </w:pPr>
      <w:r>
        <w:t xml:space="preserve">A centralized Return &amp; Replacement Policy configuration will be provided in the Inventory/Admin application.</w:t>
      </w:r>
      <w:r/>
    </w:p>
    <w:p>
      <w:pPr>
        <w:pStyle w:val="707"/>
        <w:pBdr/>
        <w:spacing/>
        <w:ind/>
        <w:rPr/>
      </w:pPr>
      <w:r>
        <w:t xml:space="preserve">Policies can be configured based on the product hierarchy:</w:t>
      </w:r>
      <w:r/>
    </w:p>
    <w:p>
      <w:pPr>
        <w:pStyle w:val="709"/>
        <w:numPr>
          <w:ilvl w:val="0"/>
          <w:numId w:val="2"/>
        </w:numPr>
        <w:pBdr/>
        <w:spacing/>
        <w:ind/>
        <w:rPr/>
      </w:pPr>
      <w:r>
        <w:t xml:space="preserve">Category</w:t>
      </w:r>
      <w:r/>
    </w:p>
    <w:p>
      <w:pPr>
        <w:pStyle w:val="709"/>
        <w:numPr>
          <w:ilvl w:val="0"/>
          <w:numId w:val="2"/>
        </w:numPr>
        <w:pBdr/>
        <w:spacing/>
        <w:ind/>
        <w:rPr/>
      </w:pPr>
      <w:r>
        <w:t xml:space="preserve">Subcategory</w:t>
      </w:r>
      <w:r/>
    </w:p>
    <w:p>
      <w:pPr>
        <w:pStyle w:val="708"/>
        <w:pBdr/>
        <w:spacing/>
        <w:ind/>
        <w:rPr/>
      </w:pPr>
      <w:r>
        <w:t xml:space="preserve">For each policy, the following rules can be configured: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Return Allowed – Yes / No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Replacement Allowed – Yes / No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Return Window – Number of days from delivery</w:t>
      </w:r>
      <w:r/>
    </w:p>
    <w:p>
      <w:pPr>
        <w:pStyle w:val="709"/>
        <w:numPr>
          <w:ilvl w:val="0"/>
          <w:numId w:val="3"/>
        </w:numPr>
        <w:pBdr/>
        <w:spacing/>
        <w:ind/>
        <w:rPr/>
      </w:pPr>
      <w:r>
        <w:t xml:space="preserve">Replacement Window – Number of days from delivery</w:t>
      </w:r>
      <w:r/>
    </w:p>
    <w:p>
      <w:pPr>
        <w:pStyle w:val="721"/>
        <w:pBdr/>
        <w:spacing/>
        <w:ind/>
        <w:rPr/>
      </w:pPr>
      <w:r/>
      <w:bookmarkStart w:id="20" w:name="policy-priority"/>
      <w:r>
        <w:t xml:space="preserve">Policy Priority</w:t>
      </w:r>
      <w:r/>
    </w:p>
    <w:p>
      <w:pPr>
        <w:pStyle w:val="708"/>
        <w:pBdr/>
        <w:spacing/>
        <w:ind/>
        <w:rPr/>
      </w:pPr>
      <w:r>
        <w:t>When both Category and Subcategory policies match a product, the most specific configured policy will be applied in the following order:</w:t>
      </w:r>
    </w:p>
    <w:p>
      <w:pPr>
        <w:pStyle w:val="755"/>
        <w:pBdr/>
        <w:spacing/>
        <w:ind/>
        <w:rPr/>
      </w:pPr>
      <w:r>
        <w:t>1. Subcategory</w:t>
        <w:br/>
        <w:t>2. Category</w:t>
      </w:r>
    </w:p>
    <w:p>
      <w:pPr>
        <w:pStyle w:val="708"/>
        <w:pBdr/>
        <w:spacing/>
        <w:ind/>
        <w:rPr/>
      </w:pPr>
      <w:r>
        <w:t>For example, if policies exist at both levels for a product, the Subcategory policy will be applied.</w:t>
      </w:r>
    </w:p>
    <w:p>
      <w:pPr>
        <w:pStyle w:val="707"/>
        <w:pBdr/>
        <w:spacing/>
        <w:ind/>
        <w:rPr/>
      </w:pPr>
      <w:r>
        <w:t>If no Subcategory policy exists, the Category policy will be used.</w:t>
      </w:r>
    </w:p>
    <w:p>
      <w:pPr>
        <w:pStyle w:val="721"/>
        <w:pBdr/>
        <w:spacing/>
        <w:ind/>
        <w:rPr/>
      </w:pPr>
      <w:r/>
      <w:bookmarkStart w:id="21" w:name="eligibility-validation"/>
      <w:r>
        <w:t xml:space="preserve">Eligibility Validation</w:t>
      </w:r>
      <w:r/>
    </w:p>
    <w:p>
      <w:pPr>
        <w:pStyle w:val="708"/>
        <w:pBdr/>
        <w:spacing/>
        <w:ind/>
        <w:rPr/>
      </w:pPr>
      <w:r>
        <w:t xml:space="preserve">When a customer attempts to raise a Return or Replacement request, the system will: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Identify the applicable policy based on the ordered product.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Check whether Return or Replacement is allowed.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Check the original order delivery date.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Validate whether the request is within the configured Return or Replacement window.</w:t>
      </w:r>
      <w:r/>
    </w:p>
    <w:p>
      <w:pPr>
        <w:pStyle w:val="709"/>
        <w:numPr>
          <w:ilvl w:val="0"/>
          <w:numId w:val="4"/>
        </w:numPr>
        <w:pBdr/>
        <w:spacing/>
        <w:ind/>
        <w:rPr/>
      </w:pPr>
      <w:r>
        <w:t xml:space="preserve">Validate the eligible quantity.</w:t>
      </w:r>
      <w:r/>
    </w:p>
    <w:p>
      <w:pPr>
        <w:pStyle w:val="708"/>
        <w:pBdr/>
        <w:spacing/>
        <w:ind/>
        <w:rPr/>
      </w:pPr>
      <w:r>
        <w:t xml:space="preserve">Product-level policy configuration is not included in the current scope.</w:t>
      </w:r>
      <w:r/>
    </w:p>
    <w:p>
      <w:pPr>
        <w:pStyle w:val="721"/>
      </w:pPr>
      <w:r>
        <w:t>Policy Reason Mapping</w:t>
      </w:r>
    </w:p>
    <w:p>
      <w:pPr>
        <w:pStyle w:val="708"/>
      </w:pPr>
      <w:r>
        <w:t>Every active Return &amp; Replacement Policy will automatically include all predefined customer-facing reasons. No separate reason-mapping step is required when a Category or Subcategory policy is created.</w:t>
      </w:r>
    </w:p>
    <w:p>
      <w:pPr>
        <w:pStyle w:val="709"/>
        <w:numPr>
          <w:ilvl w:val="0"/>
          <w:numId w:val="2"/>
        </w:numPr>
      </w:pPr>
      <w:r>
        <w:t>Wrong Product</w:t>
      </w:r>
    </w:p>
    <w:p>
      <w:pPr>
        <w:pStyle w:val="709"/>
        <w:numPr>
          <w:ilvl w:val="0"/>
          <w:numId w:val="2"/>
        </w:numPr>
      </w:pPr>
      <w:r>
        <w:t>Damaged Product</w:t>
      </w:r>
    </w:p>
    <w:p>
      <w:pPr>
        <w:pStyle w:val="709"/>
        <w:numPr>
          <w:ilvl w:val="0"/>
          <w:numId w:val="2"/>
        </w:numPr>
      </w:pPr>
      <w:r>
        <w:t>Missing Product</w:t>
      </w:r>
    </w:p>
    <w:p>
      <w:pPr>
        <w:pStyle w:val="709"/>
        <w:numPr>
          <w:ilvl w:val="0"/>
          <w:numId w:val="2"/>
        </w:numPr>
      </w:pPr>
      <w:r>
        <w:t>Defective Product</w:t>
      </w:r>
    </w:p>
    <w:p>
      <w:pPr>
        <w:pStyle w:val="709"/>
        <w:numPr>
          <w:ilvl w:val="0"/>
          <w:numId w:val="2"/>
        </w:numPr>
      </w:pPr>
      <w:r>
        <w:t>Leakage / Broken Bottle</w:t>
      </w:r>
    </w:p>
    <w:p>
      <w:pPr>
        <w:pStyle w:val="709"/>
        <w:numPr>
          <w:ilvl w:val="0"/>
          <w:numId w:val="2"/>
        </w:numPr>
      </w:pPr>
      <w:r>
        <w:t>Changed Mind</w:t>
      </w:r>
    </w:p>
    <w:p>
      <w:pPr>
        <w:pStyle w:val="708"/>
      </w:pPr>
      <w:r>
        <w:t>The reason-rule master controls evidence, deadline, allowed resolution, package condition, approval sequence, pickup requirement, and stock-unavailable fallback. Admin edits apply to future requests; each request should retain the rule values that were applied when it was raised.</w:t>
      </w:r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bookmarkEnd w:id="22"/>
      <w:bookmarkEnd w:id="23"/>
      <w:r/>
    </w:p>
    <w:p>
      <w:pPr>
        <w:pStyle w:val="719"/>
        <w:pBdr/>
        <w:spacing/>
        <w:ind/>
        <w:rPr/>
      </w:pPr>
      <w:r/>
      <w:bookmarkStart w:id="27" w:name="customer-return-replacement-request"/>
      <w:r>
        <w:t xml:space="preserve">2. Customer Return &amp; Replacement Request</w:t>
      </w:r>
      <w:r/>
    </w:p>
    <w:p>
      <w:pPr>
        <w:pStyle w:val="708"/>
        <w:pBdr/>
        <w:spacing/>
        <w:ind/>
        <w:rPr/>
      </w:pPr>
      <w:r>
        <w:t xml:space="preserve">After successful delivery, the customer can raise a Return or Replacement request against an individual order item.</w:t>
      </w:r>
      <w:r/>
    </w:p>
    <w:p>
      <w:pPr>
        <w:pStyle w:val="707"/>
        <w:pBdr/>
        <w:spacing/>
        <w:ind/>
        <w:rPr/>
      </w:pPr>
      <w:r>
        <w:t xml:space="preserve">The customer will provide: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Order item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Quantity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Request type – Return or Replacement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Reason</w:t>
      </w:r>
      <w:r/>
    </w:p>
    <w:p>
      <w:pPr>
        <w:pStyle w:val="709"/>
        <w:numPr>
          <w:ilvl w:val="0"/>
          <w:numId w:val="5"/>
        </w:numPr>
        <w:pBdr/>
        <w:spacing/>
        <w:ind/>
        <w:rPr/>
      </w:pPr>
      <w:r>
        <w:t xml:space="preserve">Additional remarks, if applicable</w:t>
      </w:r>
      <w:r/>
    </w:p>
    <w:p>
      <w:pPr>
        <w:pStyle w:val="708"/>
        <w:pBdr/>
        <w:spacing/>
        <w:ind/>
        <w:rPr/>
      </w:pPr>
      <w:r>
        <w:t xml:space="preserve">Initial customer-facing reasons will include: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Wrongly Ordered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Wrong Item Received</w:t>
      </w:r>
      <w:r/>
    </w:p>
    <w:p>
      <w:pPr>
        <w:pStyle w:val="709"/>
        <w:numPr>
          <w:ilvl w:val="0"/>
          <w:numId w:val="6"/>
        </w:numPr>
        <w:pBdr/>
        <w:spacing/>
        <w:ind/>
        <w:rPr/>
      </w:pPr>
      <w:r>
        <w:t xml:space="preserve">Damaged Product</w:t>
      </w:r>
      <w:r/>
    </w:p>
    <w:p>
      <w:pPr>
        <w:pStyle w:val="709"/>
        <w:numPr>
          <w:ilvl w:val="0"/>
          <w:numId w:val="2"/>
        </w:numPr>
      </w:pPr>
      <w:r>
        <w:t>Missing Product</w:t>
      </w:r>
    </w:p>
    <w:p>
      <w:pPr>
        <w:pStyle w:val="709"/>
        <w:numPr>
          <w:ilvl w:val="0"/>
          <w:numId w:val="2"/>
        </w:numPr>
      </w:pPr>
      <w:r>
        <w:t>Defective Product</w:t>
      </w:r>
    </w:p>
    <w:p>
      <w:pPr>
        <w:pStyle w:val="709"/>
        <w:numPr>
          <w:ilvl w:val="0"/>
          <w:numId w:val="2"/>
        </w:numPr>
      </w:pPr>
      <w:r>
        <w:t>Leakage / Broken Bottle</w:t>
      </w:r>
    </w:p>
    <w:p>
      <w:pPr>
        <w:pStyle w:val="709"/>
        <w:numPr>
          <w:ilvl w:val="0"/>
          <w:numId w:val="2"/>
        </w:numPr>
      </w:pPr>
      <w:r>
        <w:t>Changed Mind</w:t>
      </w:r>
    </w:p>
    <w:p>
      <w:pPr>
        <w:pStyle w:val="721"/>
      </w:pPr>
      <w:r>
        <w:t>Reason-Specific Rules</w:t>
      </w:r>
    </w:p>
    <w:p>
      <w:pPr>
        <w:pStyle w:val="708"/>
      </w:pPr>
      <w:r>
        <w:t>Category policy determines general eligibility. The selected reason then determines the evidence, outcome, pickup behavior, and processing sequence shown below.</w:t>
      </w:r>
    </w:p>
    <w:tbl>
      <w:tblPr>
        <w:tblStyle w:val="12"/>
        <w:tblW w:type="dxa" w:w="85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00"/>
        <w:gridCol w:w="1000"/>
        <w:gridCol w:w="1700"/>
        <w:gridCol w:w="1450"/>
        <w:gridCol w:w="1150"/>
        <w:gridCol w:w="2100"/>
      </w:tblGrid>
      <w:tr>
        <w:trPr>
          <w:cantSplit/>
          <w:tblHeader w:val="true"/>
        </w:trPr>
        <w:tc>
          <w:tcPr>
            <w:tcW w:type="dxa" w:w="110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00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170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45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Allowed outcomes</w:t>
            </w:r>
          </w:p>
        </w:tc>
        <w:tc>
          <w:tcPr>
            <w:tcW w:type="dxa" w:w="115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Pickup</w:t>
            </w:r>
          </w:p>
        </w:tc>
        <w:tc>
          <w:tcPr>
            <w:tcW w:type="dxa" w:w="2100"/>
            <w:vAlign w:val="center"/>
            <w:shd w:fill="0F4C5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Processing timing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Wrong product</w:t>
            </w:r>
          </w:p>
        </w:tc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window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Product photo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Replacement or refund</w:t>
            </w:r>
          </w:p>
        </w:tc>
        <w:tc>
          <w:tcPr>
            <w:tcW w:type="dxa" w:w="1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After warehouse verification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Damaged product</w:t>
            </w:r>
          </w:p>
        </w:tc>
        <w:tc>
          <w:tcPr>
            <w:tcW w:type="dxa" w:w="10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Within 48 hours</w:t>
            </w:r>
          </w:p>
        </w:tc>
        <w:tc>
          <w:tcPr>
            <w:tcW w:type="dxa" w:w="17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Product photo required; package photo and unboxing video optional</w:t>
            </w:r>
          </w:p>
        </w:tc>
        <w:tc>
          <w:tcPr>
            <w:tcW w:type="dxa" w:w="14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Replacement; refund if stock is unavailable</w:t>
            </w:r>
          </w:p>
        </w:tc>
        <w:tc>
          <w:tcPr>
            <w:tcW w:type="dxa" w:w="11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Required where physical return is required</w:t>
            </w:r>
          </w:p>
        </w:tc>
        <w:tc>
          <w:tcPr>
            <w:tcW w:type="dxa" w:w="2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approval, then inspection where 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Missing product</w:t>
            </w:r>
          </w:p>
        </w:tc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window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Product/package photos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Ship missing item, partial refund, or complete return</w:t>
            </w:r>
          </w:p>
        </w:tc>
        <w:tc>
          <w:tcPr>
            <w:tcW w:type="dxa" w:w="1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Only for complete return</w:t>
            </w:r>
          </w:p>
        </w:tc>
        <w:tc>
          <w:tcPr>
            <w:tcW w:type="dxa" w:w="2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After team verification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Defective product</w:t>
            </w:r>
          </w:p>
        </w:tc>
        <w:tc>
          <w:tcPr>
            <w:tcW w:type="dxa" w:w="10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window</w:t>
            </w:r>
          </w:p>
        </w:tc>
        <w:tc>
          <w:tcPr>
            <w:tcW w:type="dxa" w:w="17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Product photo and defect video required</w:t>
            </w:r>
          </w:p>
        </w:tc>
        <w:tc>
          <w:tcPr>
            <w:tcW w:type="dxa" w:w="14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Replacement or refund</w:t>
            </w:r>
          </w:p>
        </w:tc>
        <w:tc>
          <w:tcPr>
            <w:tcW w:type="dxa" w:w="11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After evidence approval and inspection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Leakage / broken bottle</w:t>
            </w:r>
          </w:p>
        </w:tc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window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Product photo and video required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Replacement or refund</w:t>
            </w:r>
          </w:p>
        </w:tc>
        <w:tc>
          <w:tcPr>
            <w:tcW w:type="dxa" w:w="1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Required where physical return is required</w:t>
            </w:r>
          </w:p>
        </w:tc>
        <w:tc>
          <w:tcPr>
            <w:tcW w:type="dxa" w:w="2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After verification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Changed mind</w:t>
            </w:r>
          </w:p>
        </w:tc>
        <w:tc>
          <w:tcPr>
            <w:tcW w:type="dxa" w:w="10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window</w:t>
            </w:r>
          </w:p>
        </w:tc>
        <w:tc>
          <w:tcPr>
            <w:tcW w:type="dxa" w:w="17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Unopened packaged-product photos</w:t>
            </w:r>
          </w:p>
        </w:tc>
        <w:tc>
          <w:tcPr>
            <w:tcW w:type="dxa" w:w="14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Complete return and refund</w:t>
            </w:r>
          </w:p>
        </w:tc>
        <w:tc>
          <w:tcPr>
            <w:tcW w:type="dxa" w:w="115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100"/>
            <w:vAlign w:val="center"/>
            <w:shd w:fill="EAF2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Reject if opened; approve evidence before pickup</w:t>
            </w:r>
          </w:p>
        </w:tc>
      </w:tr>
    </w:tbl>
    <w:p>
      <w:pPr>
        <w:pStyle w:val="721"/>
        <w:pBdr/>
        <w:spacing/>
        <w:ind/>
        <w:rPr/>
      </w:pPr>
      <w:r/>
      <w:bookmarkStart w:id="24" w:name="return"/>
      <w:r>
        <w:t xml:space="preserve">Return</w:t>
      </w:r>
      <w:r/>
    </w:p>
    <w:p>
      <w:pPr>
        <w:pStyle w:val="708"/>
        <w:pBdr/>
        <w:spacing/>
        <w:ind/>
        <w:rPr/>
      </w:pPr>
      <w:r>
        <w:t xml:space="preserve">A Return means the customer sends the product back to Nivaana and receives an applicable refund after warehouse verification and approval.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Customer raises Return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Returned to Warehouse</w:t>
      </w:r>
      <w:r>
        <w:br/>
      </w:r>
      <w:r>
        <w:rPr>
          <w:rStyle w:val="750"/>
        </w:rPr>
        <w:t xml:space="preserve">→ Manual Verification</w:t>
      </w:r>
      <w:r>
        <w:br/>
      </w:r>
      <w:r>
        <w:rPr>
          <w:rStyle w:val="750"/>
        </w:rPr>
        <w:t xml:space="preserve">→ Return Accepted</w:t>
      </w:r>
      <w:r>
        <w:br/>
      </w:r>
      <w:r>
        <w:rPr>
          <w:rStyle w:val="750"/>
        </w:rPr>
        <w:t xml:space="preserve">→ Refund Processed</w:t>
      </w:r>
      <w:r>
        <w:br/>
      </w:r>
      <w:r>
        <w:rPr>
          <w:rStyle w:val="750"/>
        </w:rPr>
        <w:t xml:space="preserve">→ Request Completed</w:t>
      </w:r>
      <w:r/>
    </w:p>
    <w:p>
      <w:pPr>
        <w:pStyle w:val="708"/>
        <w:pBdr/>
        <w:spacing/>
        <w:ind/>
        <w:rPr/>
      </w:pPr>
      <w:r>
        <w:t xml:space="preserve">No replacement product will be delivered for a Return request.</w:t>
      </w:r>
      <w:bookmarkEnd w:id="24"/>
      <w:r/>
    </w:p>
    <w:p>
      <w:pPr>
        <w:pStyle w:val="721"/>
        <w:pBdr/>
        <w:spacing/>
        <w:ind/>
        <w:rPr/>
      </w:pPr>
      <w:r/>
      <w:bookmarkStart w:id="25" w:name="replacement"/>
      <w:r>
        <w:t xml:space="preserve">Replacement</w:t>
      </w:r>
      <w:r/>
    </w:p>
    <w:p>
      <w:pPr>
        <w:pStyle w:val="708"/>
        <w:pBdr/>
        <w:spacing/>
        <w:ind/>
        <w:rPr/>
      </w:pPr>
      <w:r>
        <w:t xml:space="preserve">A Replacement means the customer sends the original product back to Nivaana and, after verification and approval, receives a replacement product.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Customer raises Replacement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Returned to Warehouse</w:t>
      </w:r>
      <w:r>
        <w:br/>
      </w:r>
      <w:r>
        <w:rPr>
          <w:rStyle w:val="750"/>
        </w:rPr>
        <w:t xml:space="preserve">→ Manual Verification</w:t>
      </w:r>
      <w:r>
        <w:br/>
      </w:r>
      <w:r>
        <w:rPr>
          <w:rStyle w:val="750"/>
        </w:rPr>
        <w:t xml:space="preserve">→ Replacement Accepted</w:t>
      </w:r>
      <w:r>
        <w:br/>
      </w:r>
      <w:r>
        <w:rPr>
          <w:rStyle w:val="750"/>
        </w:rPr>
        <w:t xml:space="preserve">→ Replacement Stock Allocated</w:t>
      </w:r>
      <w:r>
        <w:br/>
      </w:r>
      <w:r>
        <w:rPr>
          <w:rStyle w:val="750"/>
        </w:rPr>
        <w:t xml:space="preserve">→ Replacement Shipment Created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Request Completed</w:t>
      </w:r>
      <w:bookmarkEnd w:id="25"/>
      <w:r/>
    </w:p>
    <w:p>
      <w:pPr>
        <w:pStyle w:val="721"/>
        <w:pBdr/>
        <w:spacing/>
        <w:ind/>
        <w:rPr/>
      </w:pPr>
      <w:r/>
      <w:bookmarkStart w:id="26" w:name="quantity-level-handling"/>
      <w:r>
        <w:t xml:space="preserve">Quantity-Level Handling</w:t>
      </w:r>
      <w:r/>
    </w:p>
    <w:p>
      <w:pPr>
        <w:pStyle w:val="708"/>
        <w:pBdr/>
        <w:spacing/>
        <w:ind/>
        <w:rPr/>
      </w:pPr>
      <w:r>
        <w:t xml:space="preserve">Return and Replacement requests will be handled at the order-item and quantity level.</w:t>
      </w:r>
      <w:r/>
    </w:p>
    <w:p>
      <w:pPr>
        <w:pStyle w:val="707"/>
        <w:pBdr/>
        <w:spacing/>
        <w:ind/>
        <w:rPr/>
      </w:pPr>
      <w:r>
        <w:t xml:space="preserve">The system will ensure that the total quantity already returned, replaced, or under an active request does not exceed the originally purchased quantity.</w:t>
      </w:r>
      <w:r/>
    </w:p>
    <w:p>
      <w:pPr>
        <w:pStyle w:val="707"/>
        <w:pBdr/>
        <w:spacing/>
        <w:ind/>
        <w:rPr/>
      </w:pPr>
      <w:r>
        <w:t xml:space="preserve">Example: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Ordered Quantity: 5</w:t>
      </w:r>
      <w:r>
        <w:br/>
      </w:r>
      <w:r>
        <w:rPr>
          <w:rStyle w:val="750"/>
        </w:rPr>
        <w:t xml:space="preserve">Already Returned: 1</w:t>
      </w:r>
      <w:r>
        <w:br/>
      </w:r>
      <w:r>
        <w:rPr>
          <w:rStyle w:val="750"/>
        </w:rPr>
        <w:t xml:space="preserve">Active Replacement: 1</w:t>
      </w:r>
      <w:r>
        <w:br/>
      </w:r>
      <w:r>
        <w:br/>
      </w:r>
      <w:r>
        <w:rPr>
          <w:rStyle w:val="750"/>
        </w:rPr>
        <w:t xml:space="preserve">Remaining Eligible Quantity: 3</w:t>
      </w:r>
      <w:r/>
    </w:p>
    <w:p>
      <w:pPr>
        <w:pStyle w:val="708"/>
        <w:pBdr/>
        <w:spacing/>
        <w:ind/>
        <w:rPr/>
      </w:pPr>
      <w:r>
        <w:t xml:space="preserve">Duplicate active requests for the same eligible quantity will not be allowed.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6"/>
      <w:bookmarkEnd w:id="27"/>
      <w:r/>
    </w:p>
    <w:p>
      <w:pPr>
        <w:pStyle w:val="719"/>
        <w:pBdr/>
        <w:spacing/>
        <w:ind/>
        <w:rPr/>
      </w:pPr>
      <w:r/>
      <w:bookmarkStart w:id="28" w:name="X93eadac5ebc0881fd5fea711f5e580ce0753b19"/>
      <w:r>
        <w:t xml:space="preserve">3. Reverse Shipment for Customer Return &amp; Replacement</w:t>
      </w:r>
      <w:r/>
    </w:p>
    <w:p>
      <w:pPr>
        <w:pStyle w:val="708"/>
        <w:pBdr/>
        <w:spacing/>
        <w:ind/>
        <w:rPr/>
      </w:pPr>
      <w:r>
        <w:t xml:space="preserve">Customer-initiated Return and Replacement requests require the product to be transported back from the customer to the warehouse.</w:t>
      </w:r>
      <w:r/>
    </w:p>
    <w:p>
      <w:pPr>
        <w:pStyle w:val="707"/>
        <w:pBdr/>
        <w:spacing/>
        <w:ind/>
        <w:rPr/>
      </w:pPr>
      <w:r>
        <w:t xml:space="preserve">The reverse shipment will be associated with:</w:t>
      </w:r>
      <w:r/>
    </w:p>
    <w:p>
      <w:pPr>
        <w:pStyle w:val="708"/>
      </w:pPr>
      <w:r>
        <w:t>Pickup eligibility is determined by the selected reason and resolution. Missing Product does not require a pickup unless the approved resolution is Complete Return.</w:t>
      </w:r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Original Order</w:t>
      </w:r>
      <w:r/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Original Order Item</w:t>
      </w:r>
      <w:r/>
    </w:p>
    <w:p>
      <w:pPr>
        <w:pStyle w:val="709"/>
        <w:numPr>
          <w:ilvl w:val="0"/>
          <w:numId w:val="7"/>
        </w:numPr>
        <w:pBdr/>
        <w:spacing/>
        <w:ind/>
        <w:rPr/>
      </w:pPr>
      <w:r>
        <w:t xml:space="preserve">Return/Replacement Request</w:t>
      </w:r>
      <w:r/>
    </w:p>
    <w:p>
      <w:pPr>
        <w:pStyle w:val="708"/>
        <w:pBdr/>
        <w:spacing/>
        <w:ind/>
        <w:rPr/>
      </w:pPr>
      <w:r>
        <w:t xml:space="preserve">The expected operational flow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/ Replacement Request</w:t>
      </w:r>
      <w:r>
        <w:br/>
      </w:r>
      <w:r>
        <w:rPr>
          <w:rStyle w:val="750"/>
        </w:rPr>
        <w:t xml:space="preserve">→ Request Accepted for Pickup</w:t>
      </w:r>
      <w:r>
        <w:br/>
      </w:r>
      <w:r>
        <w:rPr>
          <w:rStyle w:val="750"/>
        </w:rPr>
        <w:t xml:space="preserve">→ Reverse Shipment / Pickup Initiated</w:t>
      </w:r>
      <w:r>
        <w:br/>
      </w:r>
      <w:r>
        <w:rPr>
          <w:rStyle w:val="750"/>
        </w:rPr>
        <w:t xml:space="preserve">→ Product Collected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Warehouse Verification</w:t>
      </w:r>
      <w:r/>
    </w:p>
    <w:p>
      <w:pPr>
        <w:pStyle w:val="708"/>
        <w:pBdr/>
        <w:spacing/>
        <w:ind/>
        <w:rPr/>
      </w:pPr>
      <w:r>
        <w:t xml:space="preserve">The final reverse shipment creation process and applicable shipping-charge responsibility will follow the confirmed logistics and business rules listed in the Clarifications section.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8"/>
      <w:r/>
    </w:p>
    <w:p>
      <w:pPr>
        <w:pStyle w:val="719"/>
        <w:pBdr/>
        <w:spacing/>
        <w:ind/>
        <w:rPr/>
      </w:pPr>
      <w:r/>
      <w:bookmarkStart w:id="32" w:name="X50d2c50b968dfe4bf4ef117074840518750b080"/>
      <w:r>
        <w:t xml:space="preserve">4. Warehouse Verification and Stock Reallocation</w:t>
      </w:r>
      <w:r/>
    </w:p>
    <w:p>
      <w:pPr>
        <w:pStyle w:val="708"/>
        <w:pBdr/>
        <w:spacing/>
        <w:ind/>
        <w:rPr/>
      </w:pPr>
      <w:r>
        <w:t xml:space="preserve">Every physically returned product must go through manual warehouse verification.</w:t>
      </w:r>
      <w:r/>
    </w:p>
    <w:p>
      <w:pPr>
        <w:pStyle w:val="707"/>
        <w:pBdr/>
        <w:spacing/>
        <w:ind/>
        <w:rPr/>
      </w:pPr>
      <w:r>
        <w:t xml:space="preserve">Receiving the product at the warehouse will not automatically change available stock.</w:t>
      </w:r>
      <w:r/>
    </w:p>
    <w:p>
      <w:pPr>
        <w:pStyle w:val="707"/>
        <w:pBdr/>
        <w:spacing/>
        <w:ind/>
        <w:rPr/>
      </w:pPr>
      <w:r>
        <w:t xml:space="preserve">An authorized Admin/Inventory user will verify: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Returned product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Returned quantity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Product condition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Whether the returned product matches the expected order item</w:t>
      </w:r>
      <w:r/>
    </w:p>
    <w:p>
      <w:pPr>
        <w:pStyle w:val="709"/>
        <w:numPr>
          <w:ilvl w:val="0"/>
          <w:numId w:val="8"/>
        </w:numPr>
        <w:pBdr/>
        <w:spacing/>
        <w:ind/>
        <w:rPr/>
      </w:pPr>
      <w:r>
        <w:t xml:space="preserve">Whether the Return/Replacement request is acceptable</w:t>
      </w:r>
      <w:r/>
    </w:p>
    <w:p>
      <w:pPr>
        <w:pStyle w:val="708"/>
        <w:pBdr/>
        <w:spacing/>
        <w:ind/>
        <w:rPr/>
      </w:pPr>
      <w:r>
        <w:t xml:space="preserve">The verification outcome will determine the stock action and whether the Return or Replacement process can continue.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20"/>
        <w:pBdr/>
        <w:spacing/>
        <w:ind/>
        <w:rPr/>
      </w:pPr>
      <w:r/>
      <w:bookmarkStart w:id="29" w:name="accepted-resellable-product"/>
      <w:r>
        <w:t xml:space="preserve">4.1 Accepted – Resellable Product</w:t>
      </w:r>
      <w:r/>
    </w:p>
    <w:p>
      <w:pPr>
        <w:pStyle w:val="708"/>
        <w:pBdr/>
        <w:spacing/>
        <w:ind/>
        <w:rPr/>
      </w:pPr>
      <w:r>
        <w:t xml:space="preserve">If the returned product is accepted and suitable for resale: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Manual Verification</w:t>
      </w:r>
      <w:r>
        <w:br/>
      </w:r>
      <w:r>
        <w:rPr>
          <w:rStyle w:val="750"/>
        </w:rPr>
        <w:t xml:space="preserve">→ Return/Replacement Accepted</w:t>
      </w:r>
      <w:r>
        <w:br/>
      </w:r>
      <w:r>
        <w:rPr>
          <w:rStyle w:val="750"/>
        </w:rPr>
        <w:t xml:space="preserve">→ Restock Approved</w:t>
      </w:r>
      <w:r>
        <w:br/>
      </w:r>
      <w:r>
        <w:rPr>
          <w:rStyle w:val="750"/>
        </w:rPr>
        <w:t xml:space="preserve">→ Available Stock Increased</w:t>
      </w:r>
      <w:r/>
    </w:p>
    <w:p>
      <w:pPr>
        <w:pStyle w:val="708"/>
        <w:pBdr/>
        <w:spacing/>
        <w:ind/>
        <w:rPr/>
      </w:pPr>
      <w:r>
        <w:t xml:space="preserve">Only the quantity approved by the Admin/Inventory user will be added back to available stock.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9"/>
      <w:r/>
    </w:p>
    <w:p>
      <w:pPr>
        <w:pStyle w:val="720"/>
        <w:pBdr/>
        <w:spacing/>
        <w:ind/>
        <w:rPr/>
      </w:pPr>
      <w:r/>
      <w:bookmarkStart w:id="30" w:name="accepted-damaged-non-resellable-product"/>
      <w:r>
        <w:t xml:space="preserve">4.2 Accepted – Damaged / Non-Resellable Product</w:t>
      </w:r>
      <w:r/>
    </w:p>
    <w:p>
      <w:pPr>
        <w:pStyle w:val="708"/>
        <w:pBdr/>
        <w:spacing/>
        <w:ind/>
        <w:rPr/>
      </w:pPr>
      <w:r>
        <w:t xml:space="preserve">If the returned product is accepted but cannot be resold: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Manual Verification</w:t>
      </w:r>
      <w:r>
        <w:br/>
      </w:r>
      <w:r>
        <w:rPr>
          <w:rStyle w:val="750"/>
        </w:rPr>
        <w:t xml:space="preserve">→ Return/Replacement Accepted</w:t>
      </w:r>
      <w:r>
        <w:br/>
      </w:r>
      <w:r>
        <w:rPr>
          <w:rStyle w:val="750"/>
        </w:rPr>
        <w:t xml:space="preserve">→ Product Marked as Damaged</w:t>
      </w:r>
      <w:r>
        <w:br/>
      </w:r>
      <w:r>
        <w:rPr>
          <w:rStyle w:val="750"/>
        </w:rPr>
        <w:t xml:space="preserve">→ Damaged Quantity Increased</w:t>
      </w:r>
      <w:r>
        <w:br/>
      </w:r>
      <w:r>
        <w:rPr>
          <w:rStyle w:val="750"/>
        </w:rPr>
        <w:t xml:space="preserve">→ Available Stock Not Increased</w:t>
      </w:r>
      <w:r/>
    </w:p>
    <w:p>
      <w:pPr>
        <w:pStyle w:val="708"/>
        <w:pBdr/>
        <w:spacing/>
        <w:ind/>
        <w:rPr/>
      </w:pPr>
      <w:r>
        <w:t xml:space="preserve">The returned quantity will be recorded as damaged/non-sellable stock.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r/>
    </w:p>
    <w:p>
      <w:pPr>
        <w:pStyle w:val="720"/>
        <w:pBdr/>
        <w:spacing/>
        <w:ind/>
        <w:rPr/>
      </w:pPr>
      <w:r/>
      <w:bookmarkStart w:id="31" w:name="rejected-return-replacement"/>
      <w:r>
        <w:t xml:space="preserve">4.3 Rejected Return / Replacement</w:t>
      </w:r>
      <w:r/>
    </w:p>
    <w:p>
      <w:pPr>
        <w:pStyle w:val="708"/>
        <w:pBdr/>
        <w:spacing/>
        <w:ind/>
        <w:rPr/>
      </w:pPr>
      <w:r>
        <w:t xml:space="preserve">A Return or Replacement may be rejected during warehouse verification.</w:t>
      </w:r>
      <w:r/>
    </w:p>
    <w:p>
      <w:pPr>
        <w:pStyle w:val="707"/>
        <w:pBdr/>
        <w:spacing/>
        <w:ind/>
        <w:rPr/>
      </w:pPr>
      <w:r>
        <w:t xml:space="preserve">Examples include: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Product has been opened or used and does not satisfy the applicable return conditions.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The returned product does not match the expected product.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Returned quantity does not match the approved quantity.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Product condition does not satisfy the Return/Replacement requirements.</w:t>
      </w:r>
      <w:r/>
    </w:p>
    <w:p>
      <w:pPr>
        <w:pStyle w:val="709"/>
        <w:numPr>
          <w:ilvl w:val="0"/>
          <w:numId w:val="9"/>
        </w:numPr>
        <w:pBdr/>
        <w:spacing/>
        <w:ind/>
        <w:rPr/>
      </w:pPr>
      <w:r>
        <w:t xml:space="preserve">Other verification failures.</w:t>
      </w:r>
      <w:r/>
    </w:p>
    <w:p>
      <w:pPr>
        <w:pStyle w:val="708"/>
        <w:pBdr/>
        <w:spacing/>
        <w:ind/>
        <w:rPr/>
      </w:pPr>
      <w:r>
        <w:t xml:space="preserve">When rejected: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Warehouse Verification</w:t>
      </w:r>
      <w:r>
        <w:br/>
      </w:r>
      <w:r>
        <w:rPr>
          <w:rStyle w:val="750"/>
        </w:rPr>
        <w:t xml:space="preserve">→ Request Rejected</w:t>
      </w:r>
      <w:r>
        <w:br/>
      </w:r>
      <w:r>
        <w:rPr>
          <w:rStyle w:val="750"/>
        </w:rPr>
        <w:t xml:space="preserve">→ Refund Stopped</w:t>
      </w:r>
      <w:r>
        <w:br/>
      </w:r>
      <w:r>
        <w:rPr>
          <w:rStyle w:val="750"/>
        </w:rPr>
        <w:t xml:space="preserve">→ Replacement Stopped</w:t>
      </w:r>
      <w:r>
        <w:br/>
      </w:r>
      <w:r>
        <w:rPr>
          <w:rStyle w:val="750"/>
        </w:rPr>
        <w:t xml:space="preserve">→ No Available Stock Increase</w:t>
      </w:r>
      <w:r>
        <w:br/>
      </w:r>
      <w:r>
        <w:rPr>
          <w:rStyle w:val="750"/>
        </w:rPr>
        <w:t xml:space="preserve">→ Customer Notified</w:t>
      </w:r>
      <w:r>
        <w:br/>
      </w:r>
      <w:r>
        <w:rPr>
          <w:rStyle w:val="750"/>
        </w:rPr>
        <w:t xml:space="preserve">→ Product Marked as On Hold</w:t>
      </w:r>
      <w:r/>
    </w:p>
    <w:p>
      <w:pPr>
        <w:pStyle w:val="708"/>
        <w:pBdr/>
        <w:spacing/>
        <w:ind/>
        <w:rPr/>
      </w:pPr>
      <w:r>
        <w:t xml:space="preserve">The system will maintain: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Rejection reason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Admin remarks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Verification details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Verified by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Verification date</w:t>
      </w:r>
      <w:r/>
    </w:p>
    <w:p>
      <w:pPr>
        <w:pStyle w:val="709"/>
        <w:numPr>
          <w:ilvl w:val="0"/>
          <w:numId w:val="10"/>
        </w:numPr>
        <w:pBdr/>
        <w:spacing/>
        <w:ind/>
        <w:rPr/>
      </w:pPr>
      <w:r>
        <w:t xml:space="preserve">Product disposition status</w:t>
      </w:r>
      <w:r/>
    </w:p>
    <w:p>
      <w:pPr>
        <w:pStyle w:val="708"/>
        <w:pBdr/>
        <w:spacing/>
        <w:ind/>
        <w:rPr/>
      </w:pPr>
      <w:r>
        <w:t xml:space="preserve">The rejected product will not automatically become available stock.</w:t>
      </w:r>
      <w:r/>
    </w:p>
    <w:p>
      <w:pPr>
        <w:pStyle w:val="707"/>
        <w:pBdr/>
        <w:spacing/>
        <w:ind/>
        <w:rPr/>
      </w:pPr>
      <w:r>
        <w:t xml:space="preserve">Its final physical handling will be managed based on the confirmed business process.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bookmarkEnd w:id="32"/>
      <w:r/>
    </w:p>
    <w:p>
      <w:pPr>
        <w:pStyle w:val="719"/>
        <w:pBdr/>
        <w:spacing/>
        <w:ind/>
        <w:rPr/>
      </w:pPr>
      <w:r/>
      <w:bookmarkStart w:id="35" w:name="return-refund-processing"/>
      <w:r>
        <w:t xml:space="preserve">5. Return Refund Processing</w:t>
      </w:r>
      <w:r/>
    </w:p>
    <w:p>
      <w:pPr>
        <w:pStyle w:val="708"/>
        <w:pBdr/>
        <w:spacing/>
        <w:ind/>
        <w:rPr/>
      </w:pPr>
      <w:r>
        <w:t xml:space="preserve">Refund processing applies to an approved Return request.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Product Received</w:t>
      </w:r>
      <w:r>
        <w:br/>
      </w:r>
      <w:r>
        <w:rPr>
          <w:rStyle w:val="750"/>
        </w:rPr>
        <w:t xml:space="preserve">→ Warehouse Verification</w:t>
      </w:r>
      <w:r>
        <w:br/>
      </w:r>
      <w:r>
        <w:rPr>
          <w:rStyle w:val="750"/>
        </w:rPr>
        <w:t xml:space="preserve">→ Return Accepted</w:t>
      </w:r>
      <w:r>
        <w:br/>
      </w:r>
      <w:r>
        <w:rPr>
          <w:rStyle w:val="750"/>
        </w:rPr>
        <w:t xml:space="preserve">→ Refund Amount Calculated</w:t>
      </w:r>
      <w:r>
        <w:br/>
      </w:r>
      <w:r>
        <w:rPr>
          <w:rStyle w:val="750"/>
        </w:rPr>
        <w:t xml:space="preserve">→ Refund Processed</w:t>
      </w:r>
      <w:r>
        <w:br/>
      </w:r>
      <w:r>
        <w:rPr>
          <w:rStyle w:val="750"/>
        </w:rPr>
        <w:t xml:space="preserve">→ Return Completed</w:t>
      </w:r>
      <w:r/>
    </w:p>
    <w:p>
      <w:pPr>
        <w:pStyle w:val="708"/>
        <w:pBdr/>
        <w:spacing/>
        <w:ind/>
        <w:rPr/>
      </w:pPr>
      <w:r>
        <w:t xml:space="preserve">The refund amount will be based on the actual amount paid for the returned order item and quantity, considering applicable product-level and promotional discounts.</w:t>
      </w:r>
      <w:r/>
    </w:p>
    <w:p>
      <w:pPr>
        <w:pStyle w:val="721"/>
        <w:pBdr/>
        <w:spacing/>
        <w:ind/>
        <w:rPr/>
      </w:pPr>
      <w:r/>
      <w:bookmarkStart w:id="33" w:name="wallet-refund"/>
      <w:r>
        <w:t xml:space="preserve">Wallet Refund</w:t>
      </w:r>
      <w:r/>
    </w:p>
    <w:p>
      <w:pPr>
        <w:pStyle w:val="708"/>
        <w:pBdr/>
        <w:spacing/>
        <w:ind/>
        <w:rPr/>
      </w:pPr>
      <w:r>
        <w:t xml:space="preserve">For a Wallet refund: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Approved</w:t>
      </w:r>
      <w:r>
        <w:br/>
      </w:r>
      <w:r>
        <w:rPr>
          <w:rStyle w:val="750"/>
        </w:rPr>
        <w:t xml:space="preserve">→ Refund Amount Credited to Wallet</w:t>
      </w:r>
      <w:r>
        <w:br/>
      </w:r>
      <w:r>
        <w:rPr>
          <w:rStyle w:val="750"/>
        </w:rPr>
        <w:t xml:space="preserve">→ Wallet Transaction Created</w:t>
      </w:r>
      <w:r>
        <w:br/>
      </w:r>
      <w:r>
        <w:rPr>
          <w:rStyle w:val="750"/>
        </w:rPr>
        <w:t xml:space="preserve">→ Refund Completed</w:t>
      </w:r>
      <w:bookmarkEnd w:id="33"/>
      <w:r/>
    </w:p>
    <w:p>
      <w:pPr>
        <w:pStyle w:val="721"/>
        <w:pBdr/>
        <w:spacing/>
        <w:ind/>
        <w:rPr/>
      </w:pPr>
      <w:r/>
      <w:bookmarkStart w:id="34" w:name="external-original-payment-refund"/>
      <w:r>
        <w:t xml:space="preserve">External / Original Payment Refund</w:t>
      </w:r>
      <w:r/>
    </w:p>
    <w:p>
      <w:pPr>
        <w:pStyle w:val="708"/>
        <w:pBdr/>
        <w:spacing/>
        <w:ind/>
        <w:rPr/>
      </w:pPr>
      <w:r>
        <w:t xml:space="preserve">Where an automated refund integration is available, the applicable refund can be processed through the supported payment integration.</w:t>
      </w:r>
      <w:r/>
    </w:p>
    <w:p>
      <w:pPr>
        <w:pStyle w:val="707"/>
        <w:pBdr/>
        <w:spacing/>
        <w:ind/>
        <w:rPr/>
      </w:pPr>
      <w:r>
        <w:t xml:space="preserve">Where the refund is processed outside Nivaana: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Return Approved</w:t>
      </w:r>
      <w:r>
        <w:br/>
      </w:r>
      <w:r>
        <w:rPr>
          <w:rStyle w:val="750"/>
        </w:rPr>
        <w:t xml:space="preserve">→ Admin Processes Refund Externally</w:t>
      </w:r>
      <w:r>
        <w:br/>
      </w:r>
      <w:r>
        <w:rPr>
          <w:rStyle w:val="750"/>
        </w:rPr>
        <w:t xml:space="preserve">→ Admin Records Payment / Transaction Reference</w:t>
      </w:r>
      <w:r>
        <w:br/>
      </w:r>
      <w:r>
        <w:rPr>
          <w:rStyle w:val="750"/>
        </w:rPr>
        <w:t xml:space="preserve">→ Refund Marked as Paid</w:t>
      </w:r>
      <w:r/>
    </w:p>
    <w:p>
      <w:pPr>
        <w:pStyle w:val="708"/>
        <w:pBdr/>
        <w:spacing/>
        <w:ind/>
        <w:rPr/>
      </w:pPr>
      <w:r>
        <w:t xml:space="preserve">The system will maintain the applicable refund status and transaction/reference information.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4"/>
      <w:bookmarkEnd w:id="35"/>
      <w:r/>
    </w:p>
    <w:p>
      <w:pPr>
        <w:pStyle w:val="719"/>
        <w:pBdr/>
        <w:spacing/>
        <w:ind/>
        <w:rPr/>
      </w:pPr>
      <w:r/>
      <w:bookmarkStart w:id="38" w:name="replacement-processing"/>
      <w:r>
        <w:t xml:space="preserve">6. Replacement Processing</w:t>
      </w:r>
      <w:r/>
    </w:p>
    <w:p>
      <w:pPr>
        <w:pStyle w:val="708"/>
        <w:pBdr/>
        <w:spacing/>
        <w:ind/>
        <w:rPr/>
      </w:pPr>
      <w:r>
        <w:t xml:space="preserve">Refund processing will not normally apply to an approved Replacement request.</w:t>
      </w:r>
      <w:r/>
    </w:p>
    <w:p>
      <w:pPr>
        <w:pStyle w:val="707"/>
        <w:pBdr/>
        <w:spacing/>
        <w:ind/>
        <w:rPr/>
      </w:pPr>
      <w:r>
        <w:t xml:space="preserve">Once the returned product has been received and verified: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Replacement Accepted</w:t>
      </w:r>
      <w:r>
        <w:br/>
      </w:r>
      <w:r>
        <w:rPr>
          <w:rStyle w:val="750"/>
        </w:rPr>
        <w:t xml:space="preserve">→ Returned Product Stock Action Completed</w:t>
      </w:r>
      <w:r>
        <w:br/>
      </w:r>
      <w:r>
        <w:rPr>
          <w:rStyle w:val="750"/>
        </w:rPr>
        <w:t xml:space="preserve">→ Replacement Stock Checked</w:t>
      </w:r>
      <w:r>
        <w:br/>
      </w:r>
      <w:r>
        <w:rPr>
          <w:rStyle w:val="750"/>
        </w:rPr>
        <w:t xml:space="preserve">→ Replacement Quantity Allocated</w:t>
      </w:r>
      <w:r>
        <w:br/>
      </w:r>
      <w:r>
        <w:rPr>
          <w:rStyle w:val="750"/>
        </w:rPr>
        <w:t xml:space="preserve">→ Replacement Shipment Created</w:t>
      </w:r>
      <w:r>
        <w:br/>
      </w:r>
      <w:r>
        <w:rPr>
          <w:rStyle w:val="750"/>
        </w:rPr>
        <w:t xml:space="preserve">→ Replacement Dispatched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Request Completed</w:t>
      </w:r>
      <w:r/>
    </w:p>
    <w:p>
      <w:pPr>
        <w:pStyle w:val="721"/>
        <w:pBdr/>
        <w:spacing/>
        <w:ind/>
        <w:rPr/>
      </w:pPr>
      <w:r/>
      <w:bookmarkStart w:id="36" w:name="returned-product-stock-handling"/>
      <w:r>
        <w:t xml:space="preserve">Returned Product Stock Handling</w:t>
      </w:r>
      <w:r/>
    </w:p>
    <w:p>
      <w:pPr>
        <w:pStyle w:val="708"/>
        <w:pBdr/>
        <w:spacing/>
        <w:ind/>
        <w:rPr/>
      </w:pPr>
      <w:r>
        <w:t xml:space="preserve">If the returned product is 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+ Returned Quantity</w:t>
      </w:r>
      <w:r/>
    </w:p>
    <w:p>
      <w:pPr>
        <w:pStyle w:val="708"/>
        <w:pBdr/>
        <w:spacing/>
        <w:ind/>
        <w:rPr/>
      </w:pPr>
      <w:r>
        <w:t xml:space="preserve">If the returned product is damaged/non-resellable: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Damaged Stock</w:t>
      </w:r>
      <w:r>
        <w:br/>
      </w:r>
      <w:r>
        <w:rPr>
          <w:rStyle w:val="750"/>
        </w:rPr>
        <w:t xml:space="preserve">+ Returned Quantity</w:t>
      </w:r>
      <w:r>
        <w:br/>
      </w:r>
      <w:r>
        <w:br/>
      </w: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No Increase</w:t>
      </w:r>
      <w:r/>
    </w:p>
    <w:p>
      <w:pPr>
        <w:pStyle w:val="708"/>
        <w:pBdr/>
        <w:spacing/>
        <w:ind/>
        <w:rPr/>
      </w:pPr>
      <w:r>
        <w:t xml:space="preserve">All returned-product stock adjustments require manual Admin/Inventory verification and approval.</w:t>
      </w:r>
      <w:bookmarkEnd w:id="36"/>
      <w:r/>
    </w:p>
    <w:p>
      <w:pPr>
        <w:pStyle w:val="721"/>
        <w:pBdr/>
        <w:spacing/>
        <w:ind/>
        <w:rPr/>
      </w:pPr>
      <w:r/>
      <w:bookmarkStart w:id="37" w:name="replacement-product-stock"/>
      <w:r>
        <w:t xml:space="preserve">Replacement Product Stock</w:t>
      </w:r>
      <w:r/>
    </w:p>
    <w:p>
      <w:pPr>
        <w:pStyle w:val="708"/>
        <w:pBdr/>
        <w:spacing/>
        <w:ind/>
        <w:rPr/>
      </w:pPr>
      <w:r>
        <w:t xml:space="preserve">The replacement product will be allocated from available inventory based on the existing stock allocation process.</w:t>
      </w:r>
      <w:r/>
    </w:p>
    <w:p>
      <w:pPr>
        <w:pStyle w:val="707"/>
        <w:pBdr/>
        <w:spacing/>
        <w:ind/>
        <w:rPr/>
      </w:pPr>
      <w:r>
        <w:t xml:space="preserve">The replacement shipment will be linked to: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Original Order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Original Order Item</w:t>
      </w:r>
      <w:r/>
    </w:p>
    <w:p>
      <w:pPr>
        <w:pStyle w:val="709"/>
        <w:numPr>
          <w:ilvl w:val="0"/>
          <w:numId w:val="11"/>
        </w:numPr>
        <w:pBdr/>
        <w:spacing/>
        <w:ind/>
        <w:rPr/>
      </w:pPr>
      <w:r>
        <w:t xml:space="preserve">Replacement Request</w:t>
      </w:r>
      <w:r/>
    </w:p>
    <w:p>
      <w:pPr>
        <w:pStyle w:val="708"/>
        <w:pBdr/>
        <w:spacing/>
        <w:ind/>
        <w:rPr/>
      </w:pPr>
      <w:r>
        <w:t xml:space="preserve">The original order and order-item information will be retained for historical tracking.</w:t>
      </w:r>
      <w:r/>
    </w:p>
    <w:p>
      <w:pPr>
        <w:pStyle w:val="707"/>
        <w:pBdr/>
        <w:spacing/>
        <w:ind/>
        <w:rPr/>
      </w:pPr>
      <w:r>
        <w:t>If an approved Damaged Product replacement is unavailable, the request will be converted to refund processing. For other replacement reasons, the configured stock-unavailable fallback will be applied.</w:t>
      </w:r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7"/>
      <w:bookmarkEnd w:id="38"/>
      <w:r/>
    </w:p>
    <w:p>
      <w:pPr>
        <w:pStyle w:val="719"/>
        <w:pBdr/>
        <w:spacing/>
        <w:ind/>
        <w:rPr/>
      </w:pPr>
      <w:r/>
      <w:bookmarkStart w:id="41" w:name="delivery-partner-return-rto"/>
      <w:r>
        <w:t xml:space="preserve">7. Delivery Partner Return / RTO</w:t>
      </w:r>
      <w:r/>
    </w:p>
    <w:p>
      <w:pPr>
        <w:pStyle w:val="708"/>
        <w:pBdr/>
        <w:spacing/>
        <w:ind/>
        <w:rPr/>
      </w:pPr>
      <w:r>
        <w:t xml:space="preserve">Delivery Partner Return / Return to Origin (RTO) is separate from a customer-initiated Return or Replacement.</w:t>
      </w:r>
      <w:r/>
    </w:p>
    <w:p>
      <w:pPr>
        <w:pStyle w:val="707"/>
        <w:pBdr/>
        <w:spacing/>
        <w:ind/>
        <w:rPr/>
      </w:pPr>
      <w:r>
        <w:t xml:space="preserve">RTO occurs when the original forward shipment cannot be successfully delivered.</w:t>
      </w:r>
      <w:r/>
    </w:p>
    <w:p>
      <w:pPr>
        <w:pStyle w:val="707"/>
        <w:pBdr/>
        <w:spacing/>
        <w:ind/>
        <w:rPr/>
      </w:pPr>
      <w:r>
        <w:t xml:space="preserve">Examples include: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Customer not reachable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Incorrect or incomplete delivery address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Customer refused delivery</w:t>
      </w:r>
      <w:r/>
    </w:p>
    <w:p>
      <w:pPr>
        <w:pStyle w:val="709"/>
        <w:numPr>
          <w:ilvl w:val="0"/>
          <w:numId w:val="12"/>
        </w:numPr>
        <w:pBdr/>
        <w:spacing/>
        <w:ind/>
        <w:rPr/>
      </w:pPr>
      <w:r>
        <w:t xml:space="preserve">Delivery attempts failed</w:t>
      </w:r>
      <w:r/>
    </w:p>
    <w:p>
      <w:pPr>
        <w:pStyle w:val="708"/>
        <w:pBdr/>
        <w:spacing/>
        <w:ind/>
        <w:rPr/>
      </w:pPr>
      <w:r>
        <w:t xml:space="preserve">The expected flow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Forward Shipment</w:t>
      </w:r>
      <w:r>
        <w:br/>
      </w:r>
      <w:r>
        <w:rPr>
          <w:rStyle w:val="750"/>
        </w:rPr>
        <w:t xml:space="preserve">→ Out for Delivery</w:t>
      </w:r>
      <w:r>
        <w:br/>
      </w:r>
      <w:r>
        <w:rPr>
          <w:rStyle w:val="750"/>
        </w:rPr>
        <w:t xml:space="preserve">→ Delivery Failed</w:t>
      </w:r>
      <w:r>
        <w:br/>
      </w:r>
      <w:r>
        <w:rPr>
          <w:rStyle w:val="750"/>
        </w:rPr>
        <w:t xml:space="preserve">→ RTO Initiated by Delivery Partner</w:t>
      </w:r>
      <w:r>
        <w:br/>
      </w:r>
      <w:r>
        <w:rPr>
          <w:rStyle w:val="750"/>
        </w:rPr>
        <w:t xml:space="preserve">→ Product Returned to Warehouse</w:t>
      </w:r>
      <w:r/>
    </w:p>
    <w:p>
      <w:pPr>
        <w:pStyle w:val="708"/>
        <w:pBdr/>
        <w:spacing/>
        <w:ind/>
        <w:rPr/>
      </w:pPr>
      <w:r>
        <w:t xml:space="preserve">Nivaana will not create a separate customer Return/Replacement request or reverse shipment for an RTO.</w:t>
      </w:r>
      <w:r/>
    </w:p>
    <w:p>
      <w:pPr>
        <w:pStyle w:val="707"/>
        <w:pBdr/>
        <w:spacing/>
        <w:ind/>
        <w:rPr/>
      </w:pPr>
      <w:r>
        <w:t xml:space="preserve">The existing forward shipment will follow the applicable delivery partner RTO process.</w:t>
      </w:r>
      <w:r/>
    </w:p>
    <w:p>
      <w:pPr>
        <w:pStyle w:val="707"/>
        <w:pBdr/>
        <w:spacing/>
        <w:ind/>
        <w:rPr/>
      </w:pPr>
      <w:r>
        <w:t xml:space="preserve">Once the RTO product reaches the warehouse: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RTO Product Received</w:t>
      </w:r>
      <w:r>
        <w:br/>
      </w:r>
      <w:r>
        <w:rPr>
          <w:rStyle w:val="750"/>
        </w:rPr>
        <w:t xml:space="preserve">→ Admin/Inventory Manual Verification</w:t>
      </w:r>
      <w:r>
        <w:br/>
      </w:r>
      <w:r>
        <w:rPr>
          <w:rStyle w:val="750"/>
        </w:rPr>
        <w:t xml:space="preserve">→ Order / Shipment Status Updated</w:t>
      </w:r>
      <w:r>
        <w:br/>
      </w:r>
      <w:r>
        <w:rPr>
          <w:rStyle w:val="750"/>
        </w:rPr>
        <w:t xml:space="preserve">→ Product Condition Verified</w:t>
      </w:r>
      <w:r>
        <w:br/>
      </w:r>
      <w:r>
        <w:rPr>
          <w:rStyle w:val="750"/>
        </w:rPr>
        <w:t xml:space="preserve">→ Stock Action Confirmed</w:t>
      </w:r>
      <w:r>
        <w:br/>
      </w:r>
      <w:r>
        <w:rPr>
          <w:rStyle w:val="750"/>
        </w:rPr>
        <w:t xml:space="preserve">→ Stock Reallocated</w:t>
      </w:r>
      <w:r>
        <w:br/>
      </w:r>
      <w:r>
        <w:rPr>
          <w:rStyle w:val="750"/>
        </w:rPr>
        <w:t xml:space="preserve">→ Applicable Refund Handled</w:t>
      </w:r>
      <w:r>
        <w:br/>
      </w:r>
      <w:r>
        <w:rPr>
          <w:rStyle w:val="750"/>
        </w:rPr>
        <w:t xml:space="preserve">→ RTO Closed</w:t>
      </w:r>
      <w:r/>
    </w:p>
    <w:p>
      <w:pPr>
        <w:pStyle w:val="721"/>
        <w:pBdr/>
        <w:spacing/>
        <w:ind/>
        <w:rPr/>
      </w:pPr>
      <w:r/>
      <w:bookmarkStart w:id="39" w:name="rto-stock-handling"/>
      <w:r>
        <w:t xml:space="preserve">RTO Stock Handling</w:t>
      </w:r>
      <w:r/>
    </w:p>
    <w:p>
      <w:pPr>
        <w:pStyle w:val="708"/>
        <w:pBdr/>
        <w:spacing/>
        <w:ind/>
        <w:rPr/>
      </w:pPr>
      <w:r>
        <w:t xml:space="preserve">If the product is 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Available Stock</w:t>
      </w:r>
      <w:r>
        <w:br/>
      </w:r>
      <w:r>
        <w:rPr>
          <w:rStyle w:val="750"/>
        </w:rPr>
        <w:t xml:space="preserve">+ Verified Quantity</w:t>
      </w:r>
      <w:r/>
    </w:p>
    <w:p>
      <w:pPr>
        <w:pStyle w:val="708"/>
        <w:pBdr/>
        <w:spacing/>
        <w:ind/>
        <w:rPr/>
      </w:pPr>
      <w:r>
        <w:t xml:space="preserve">If the product is damaged/non-resellable: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Damaged Stock</w:t>
      </w:r>
      <w:r>
        <w:br/>
      </w:r>
      <w:r>
        <w:rPr>
          <w:rStyle w:val="750"/>
        </w:rPr>
        <w:t xml:space="preserve">+ Verified Quantity</w:t>
      </w:r>
      <w:r/>
    </w:p>
    <w:p>
      <w:pPr>
        <w:pStyle w:val="708"/>
        <w:pBdr/>
        <w:spacing/>
        <w:ind/>
        <w:rPr/>
      </w:pPr>
      <w:r>
        <w:t xml:space="preserve">No stock quantity will be automatically updated based only on the delivery partner’s RTO status.</w:t>
      </w:r>
      <w:r/>
    </w:p>
    <w:p>
      <w:pPr>
        <w:pStyle w:val="707"/>
        <w:pBdr/>
        <w:spacing/>
        <w:ind/>
        <w:rPr/>
      </w:pPr>
      <w:r>
        <w:t xml:space="preserve">Manual warehouse verification is required before stock reallocation.</w:t>
      </w:r>
      <w:bookmarkEnd w:id="39"/>
      <w:r/>
    </w:p>
    <w:p>
      <w:pPr>
        <w:pStyle w:val="721"/>
        <w:pBdr/>
        <w:spacing/>
        <w:ind/>
        <w:rPr/>
      </w:pPr>
      <w:r/>
      <w:bookmarkStart w:id="40" w:name="rto-refund-handling"/>
      <w:r>
        <w:t xml:space="preserve">RTO Refund Handling</w:t>
      </w:r>
      <w:r/>
    </w:p>
    <w:p>
      <w:pPr>
        <w:pStyle w:val="708"/>
        <w:pBdr/>
        <w:spacing/>
        <w:ind/>
        <w:rPr/>
      </w:pPr>
      <w:r>
        <w:t xml:space="preserve">Any applicable refund for an RTO order will be handled based on the payment method and business process.</w:t>
      </w:r>
      <w:r/>
    </w:p>
    <w:p>
      <w:pPr>
        <w:pStyle w:val="707"/>
        <w:pBdr/>
        <w:spacing/>
        <w:ind/>
        <w:rPr/>
      </w:pPr>
      <w:r>
        <w:t xml:space="preserve">Admin will manually review and process the applicable refund.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0"/>
      <w:bookmarkEnd w:id="41"/>
      <w:r/>
    </w:p>
    <w:p>
      <w:pPr>
        <w:pStyle w:val="719"/>
        <w:pBdr/>
        <w:spacing/>
        <w:ind/>
        <w:rPr/>
      </w:pPr>
      <w:r/>
      <w:bookmarkStart w:id="47" w:name="X5677625dc58283e8a7ce247db1bbf20d28574ea"/>
      <w:r>
        <w:t xml:space="preserve">8. Invoice Handling – Cancel, Override and Reverse Invoice</w:t>
      </w:r>
      <w:r/>
    </w:p>
    <w:p>
      <w:pPr>
        <w:pStyle w:val="708"/>
        <w:pBdr/>
        <w:spacing/>
        <w:ind/>
        <w:rPr/>
      </w:pPr>
      <w:r>
        <w:t xml:space="preserve">Invoice handling will be based on whether the complete invoiced order or only part of the order is cancelled or returned.</w:t>
      </w:r>
      <w:r/>
    </w:p>
    <w:p>
      <w:pPr>
        <w:pStyle w:val="707"/>
        <w:pBdr/>
        <w:spacing/>
        <w:ind/>
        <w:rPr/>
      </w:pPr>
      <w:r>
        <w:t xml:space="preserve">The original invoice information will be retained for historical and audit purposes.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20"/>
        <w:pBdr/>
        <w:spacing/>
        <w:ind/>
        <w:rPr/>
      </w:pPr>
      <w:r/>
      <w:bookmarkStart w:id="42" w:name="X453306bb6ef19976403fd8d95ca452229f9db49"/>
      <w:r>
        <w:t xml:space="preserve">8.1 Full Order Cancellation / Full Return – Invoice Cancellation</w:t>
      </w:r>
      <w:r/>
    </w:p>
    <w:p>
      <w:pPr>
        <w:pStyle w:val="708"/>
        <w:pBdr/>
        <w:spacing/>
        <w:ind/>
        <w:rPr/>
      </w:pPr>
      <w:r>
        <w:t xml:space="preserve">When the complete invoiced order is cancelled or fully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Complete Order Cancelled / Returned</w:t>
      </w:r>
      <w:r>
        <w:br/>
      </w:r>
      <w:r>
        <w:rPr>
          <w:rStyle w:val="750"/>
        </w:rPr>
        <w:t xml:space="preserve">→ Invoice Cancellation / Full Return Status</w:t>
      </w:r>
      <w:r/>
    </w:p>
    <w:p>
      <w:pPr>
        <w:pStyle w:val="708"/>
        <w:pBdr/>
        <w:spacing/>
        <w:ind/>
        <w:rPr/>
      </w:pPr>
      <w:r>
        <w:t xml:space="preserve">The original invoice information will remain available for historical and audit tracking.</w:t>
      </w:r>
      <w:r/>
    </w:p>
    <w:p>
      <w:pPr>
        <w:pStyle w:val="707"/>
        <w:pBdr/>
        <w:spacing/>
        <w:ind/>
        <w:rPr/>
      </w:pPr>
      <w:r>
        <w:t xml:space="preserve">If GST reversal is applicable, the corresponding Credit Note/GST adjustment record will also be created.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2"/>
      <w:r/>
    </w:p>
    <w:p>
      <w:pPr>
        <w:pStyle w:val="720"/>
        <w:pBdr/>
        <w:spacing/>
        <w:ind/>
        <w:rPr/>
      </w:pPr>
      <w:r/>
      <w:bookmarkStart w:id="43" w:name="X5fb51b9883a8fbbc508430c5b203d78986b65d4"/>
      <w:r>
        <w:t xml:space="preserve">8.2 Partial Cancellation / Partial Return – Invoice Override</w:t>
      </w:r>
      <w:r/>
    </w:p>
    <w:p>
      <w:pPr>
        <w:pStyle w:val="708"/>
        <w:pBdr/>
        <w:spacing/>
        <w:ind/>
        <w:rPr/>
      </w:pPr>
      <w:r>
        <w:t xml:space="preserve">When only part of an invoiced order is cancelled or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</w:t>
      </w:r>
      <w:r>
        <w:br/>
      </w:r>
      <w:r>
        <w:rPr>
          <w:rStyle w:val="750"/>
        </w:rPr>
        <w:t xml:space="preserve">→ Partial Cancellation / Return</w:t>
      </w:r>
      <w:r>
        <w:br/>
      </w:r>
      <w:r>
        <w:rPr>
          <w:rStyle w:val="750"/>
        </w:rPr>
        <w:t xml:space="preserve">→ Revised / Override Invoice</w:t>
      </w:r>
      <w:r/>
    </w:p>
    <w:p>
      <w:pPr>
        <w:pStyle w:val="708"/>
        <w:pBdr/>
        <w:spacing/>
        <w:ind/>
        <w:rPr/>
      </w:pPr>
      <w:r>
        <w:t xml:space="preserve">The revised/override invoice will represent the remaining active items.</w:t>
      </w:r>
      <w:r/>
    </w:p>
    <w:p>
      <w:pPr>
        <w:pStyle w:val="707"/>
        <w:pBdr/>
        <w:spacing/>
        <w:ind/>
        <w:rPr/>
      </w:pPr>
      <w:r>
        <w:t xml:space="preserve">Example: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</w:t>
      </w:r>
      <w:r>
        <w:br/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Product B    ₹200</w:t>
      </w:r>
      <w:r>
        <w:br/>
      </w:r>
      <w:r>
        <w:rPr>
          <w:rStyle w:val="750"/>
        </w:rPr>
        <w:t xml:space="preserve">Total        ₹300</w:t>
      </w:r>
      <w:r/>
    </w:p>
    <w:p>
      <w:pPr>
        <w:pStyle w:val="708"/>
        <w:pBdr/>
        <w:spacing/>
        <w:ind/>
        <w:rPr/>
      </w:pPr>
      <w:r>
        <w:t xml:space="preserve">If Product B is returned: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Revised / Override Invoice</w:t>
      </w:r>
      <w:r>
        <w:br/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Total        ₹100</w:t>
      </w:r>
      <w:r/>
    </w:p>
    <w:p>
      <w:pPr>
        <w:pStyle w:val="708"/>
        <w:pBdr/>
        <w:spacing/>
        <w:ind/>
        <w:rPr/>
      </w:pPr>
      <w:r>
        <w:t xml:space="preserve">The original invoice will remain available for historical and audit tracking.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r/>
    </w:p>
    <w:p>
      <w:pPr>
        <w:pStyle w:val="720"/>
        <w:pBdr/>
        <w:spacing/>
        <w:ind/>
        <w:rPr/>
      </w:pPr>
      <w:r/>
      <w:bookmarkStart w:id="46" w:name="reverse-invoice-credit-note"/>
      <w:r>
        <w:t xml:space="preserve">8.3 Reverse Invoice / Credit Note</w:t>
      </w:r>
      <w:r/>
    </w:p>
    <w:p>
      <w:pPr>
        <w:pStyle w:val="708"/>
        <w:pBdr/>
        <w:spacing/>
        <w:ind/>
        <w:rPr/>
      </w:pPr>
      <w:r>
        <w:t xml:space="preserve">The Credit Note represents the portion of the original invoiced sale that has been returned and requires GST adjustment.</w:t>
      </w:r>
      <w:r/>
    </w:p>
    <w:p>
      <w:pPr>
        <w:pStyle w:val="707"/>
        <w:pBdr/>
        <w:spacing/>
        <w:ind/>
        <w:rPr/>
      </w:pPr>
      <w:r>
        <w:t xml:space="preserve">The simplified relationship is: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Invoice</w:t>
      </w:r>
      <w:r>
        <w:br/>
      </w:r>
      <w:r>
        <w:rPr>
          <w:rStyle w:val="750"/>
        </w:rPr>
        <w:t xml:space="preserve">= What was originally sold</w:t>
      </w:r>
      <w:r>
        <w:br/>
      </w:r>
      <w:r>
        <w:br/>
      </w:r>
      <w:r>
        <w:rPr>
          <w:rStyle w:val="750"/>
        </w:rPr>
        <w:t xml:space="preserve">Override Invoice</w:t>
      </w:r>
      <w:r>
        <w:br/>
      </w:r>
      <w:r>
        <w:rPr>
          <w:rStyle w:val="750"/>
        </w:rPr>
        <w:t xml:space="preserve">= What remains after a partial cancellation/return</w:t>
      </w:r>
      <w:r>
        <w:br/>
      </w:r>
      <w:r>
        <w:br/>
      </w:r>
      <w:r>
        <w:rPr>
          <w:rStyle w:val="750"/>
        </w:rPr>
        <w:t xml:space="preserve">Credit Note / Reverse Invoice</w:t>
      </w:r>
      <w:r>
        <w:br/>
      </w:r>
      <w:r>
        <w:rPr>
          <w:rStyle w:val="750"/>
        </w:rPr>
        <w:t xml:space="preserve">= What was returned from the original invoiced sale</w:t>
      </w:r>
      <w:r/>
    </w:p>
    <w:p>
      <w:pPr>
        <w:pStyle w:val="708"/>
        <w:pBdr/>
        <w:spacing/>
        <w:ind/>
        <w:rPr/>
      </w:pPr>
      <w:r>
        <w:t xml:space="preserve">GST reversal applicability will be determined using the GST rate stored against the original returned order item.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Valid GST Rate on Original Order Item</w:t>
      </w:r>
      <w:r>
        <w:br/>
      </w:r>
      <w:r>
        <w:rPr>
          <w:rStyle w:val="750"/>
        </w:rPr>
        <w:t xml:space="preserve">→ GST Reversal Applicable</w:t>
      </w:r>
      <w:r>
        <w:br/>
      </w:r>
      <w:r>
        <w:rPr>
          <w:rStyle w:val="750"/>
        </w:rPr>
        <w:t xml:space="preserve">→ Credit Note Created</w:t>
      </w:r>
      <w:r>
        <w:br/>
      </w:r>
      <w:r>
        <w:br/>
      </w:r>
      <w:r>
        <w:rPr>
          <w:rStyle w:val="750"/>
        </w:rPr>
        <w:t xml:space="preserve">GST Rate Not Available</w:t>
      </w:r>
      <w:r>
        <w:br/>
      </w:r>
      <w:r>
        <w:rPr>
          <w:rStyle w:val="750"/>
        </w:rPr>
        <w:t xml:space="preserve">→ GST Reversal Not Applicable</w:t>
      </w:r>
      <w:r>
        <w:br/>
      </w:r>
      <w:r>
        <w:rPr>
          <w:rStyle w:val="750"/>
        </w:rPr>
        <w:t xml:space="preserve">→ No GST Credit Note</w:t>
      </w:r>
      <w:r/>
    </w:p>
    <w:p>
      <w:pPr>
        <w:pStyle w:val="708"/>
        <w:pBdr/>
        <w:spacing/>
        <w:ind/>
        <w:rPr/>
      </w:pPr>
      <w:r>
        <w:t xml:space="preserve">The customer refund amount is independent of whether GST reversal is applicable.</w:t>
      </w:r>
      <w:r/>
    </w:p>
    <w:p>
      <w:pPr>
        <w:pStyle w:val="707"/>
        <w:pBdr/>
        <w:spacing/>
        <w:ind/>
        <w:rPr/>
      </w:pPr>
      <w:r>
        <w:t xml:space="preserve">When GST reversal is applicable, the Credit Note will be linked to the original invoice and will maintain the applicable returned item and GST information.</w:t>
      </w:r>
      <w:r/>
    </w:p>
    <w:p>
      <w:pPr>
        <w:pStyle w:val="707"/>
        <w:pBdr/>
        <w:spacing/>
        <w:ind/>
        <w:rPr/>
      </w:pPr>
      <w:r>
        <w:t xml:space="preserve">This can include: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Credit Note Number and Date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Original Invoice Number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Order Number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Returned Product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Returned Quantity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HSN Code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Original GST Rate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Taxable Value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GST Amount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Total Credit Amount</w:t>
      </w:r>
      <w:r/>
    </w:p>
    <w:p>
      <w:pPr>
        <w:pStyle w:val="709"/>
        <w:numPr>
          <w:ilvl w:val="0"/>
          <w:numId w:val="13"/>
        </w:numPr>
        <w:pBdr/>
        <w:spacing/>
        <w:ind/>
        <w:rPr/>
      </w:pPr>
      <w:r>
        <w:t xml:space="preserve">Return Reference</w:t>
      </w:r>
      <w:r/>
    </w:p>
    <w:p>
      <w:pPr>
        <w:pStyle w:val="721"/>
        <w:pBdr/>
        <w:spacing/>
        <w:ind/>
        <w:rPr/>
      </w:pPr>
      <w:r/>
      <w:bookmarkStart w:id="44" w:name="full-return-example"/>
      <w:r>
        <w:t xml:space="preserve">Full Return Example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Invoice: ₹300</w:t>
      </w:r>
      <w:r>
        <w:br/>
      </w:r>
      <w:r>
        <w:br/>
      </w:r>
      <w:r>
        <w:rPr>
          <w:rStyle w:val="750"/>
        </w:rPr>
        <w:t xml:space="preserve">Returned:</w:t>
      </w:r>
      <w:r>
        <w:br/>
      </w:r>
      <w:r>
        <w:rPr>
          <w:rStyle w:val="750"/>
        </w:rPr>
        <w:t xml:space="preserve">Product A    ₹100</w:t>
      </w:r>
      <w:r>
        <w:br/>
      </w:r>
      <w:r>
        <w:rPr>
          <w:rStyle w:val="750"/>
        </w:rPr>
        <w:t xml:space="preserve">Product B    ₹200</w:t>
      </w:r>
      <w:r>
        <w:br/>
      </w:r>
      <w:r>
        <w:br/>
      </w:r>
      <w:r>
        <w:rPr>
          <w:rStyle w:val="750"/>
        </w:rPr>
        <w:t xml:space="preserve">Invoice:</w:t>
      </w:r>
      <w:r>
        <w:br/>
      </w:r>
      <w:r>
        <w:rPr>
          <w:rStyle w:val="750"/>
        </w:rPr>
        <w:t xml:space="preserve">Full Return / Cancelled Status</w:t>
      </w:r>
      <w:r>
        <w:br/>
      </w:r>
      <w:r>
        <w:br/>
      </w:r>
      <w:r>
        <w:rPr>
          <w:rStyle w:val="750"/>
        </w:rPr>
        <w:t xml:space="preserve">Credit Note:</w:t>
      </w:r>
      <w:r>
        <w:br/>
      </w:r>
      <w:r>
        <w:rPr>
          <w:rStyle w:val="750"/>
        </w:rPr>
        <w:t xml:space="preserve">Returned Sale Value    ₹300</w:t>
      </w:r>
      <w:bookmarkEnd w:id="44"/>
      <w:r/>
    </w:p>
    <w:p>
      <w:pPr>
        <w:pStyle w:val="721"/>
        <w:pBdr/>
        <w:spacing/>
        <w:ind/>
        <w:rPr/>
      </w:pPr>
      <w:r/>
      <w:bookmarkStart w:id="45" w:name="partial-return-example"/>
      <w:r>
        <w:t xml:space="preserve">Partial Return Example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Original Invoice: ₹300</w:t>
      </w:r>
      <w:r>
        <w:br/>
      </w:r>
      <w:r>
        <w:br/>
      </w:r>
      <w:r>
        <w:rPr>
          <w:rStyle w:val="750"/>
        </w:rPr>
        <w:t xml:space="preserve">Returned:</w:t>
      </w:r>
      <w:r>
        <w:br/>
      </w:r>
      <w:r>
        <w:rPr>
          <w:rStyle w:val="750"/>
        </w:rPr>
        <w:t xml:space="preserve">Product B    ₹200</w:t>
      </w:r>
      <w:r>
        <w:br/>
      </w:r>
      <w:r>
        <w:br/>
      </w:r>
      <w:r>
        <w:rPr>
          <w:rStyle w:val="750"/>
        </w:rPr>
        <w:t xml:space="preserve">Revised / Override Invoice:</w:t>
      </w:r>
      <w:r>
        <w:br/>
      </w:r>
      <w:r>
        <w:rPr>
          <w:rStyle w:val="750"/>
        </w:rPr>
        <w:t xml:space="preserve">Remaining Product A    ₹100</w:t>
      </w:r>
      <w:r>
        <w:br/>
      </w:r>
      <w:r>
        <w:br/>
      </w:r>
      <w:r>
        <w:rPr>
          <w:rStyle w:val="750"/>
        </w:rPr>
        <w:t xml:space="preserve">Credit Note:</w:t>
      </w:r>
      <w:r>
        <w:br/>
      </w:r>
      <w:r>
        <w:rPr>
          <w:rStyle w:val="750"/>
        </w:rPr>
        <w:t xml:space="preserve">Returned Sale Value    ₹200</w:t>
      </w:r>
      <w:r/>
    </w:p>
    <w:p>
      <w:pPr>
        <w:pStyle w:val="708"/>
        <w:pBdr/>
        <w:spacing/>
        <w:ind/>
        <w:rPr/>
      </w:pPr>
      <w:r>
        <w:t xml:space="preserve">Credit Note information will be available for the Finance team through an Excel export.</w:t>
      </w:r>
      <w:r/>
    </w:p>
    <w:p>
      <w:pPr>
        <w:pStyle w:val="707"/>
        <w:pBdr/>
        <w:spacing/>
        <w:ind/>
        <w:rPr/>
      </w:pPr>
      <w:r>
        <w:t xml:space="preserve">Direct GST filing or GST portal integration is not included in the current implementation.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5"/>
      <w:bookmarkEnd w:id="46"/>
      <w:bookmarkEnd w:id="47"/>
      <w:r/>
    </w:p>
    <w:p>
      <w:pPr>
        <w:pStyle w:val="719"/>
        <w:pBdr/>
        <w:spacing/>
        <w:ind/>
        <w:rPr/>
      </w:pPr>
      <w:r/>
      <w:bookmarkStart w:id="51" w:name="Xfec70e69e120ea2998de6b781a77a42ef3fd18d"/>
      <w:r>
        <w:t xml:space="preserve">9. Return, Replacement and RTO Status Tracking</w:t>
      </w:r>
      <w:r/>
    </w:p>
    <w:p>
      <w:pPr>
        <w:pStyle w:val="708"/>
        <w:pBdr/>
        <w:spacing/>
        <w:ind/>
        <w:rPr/>
      </w:pPr>
      <w:r>
        <w:t xml:space="preserve">The system will maintain the applicable status based on the type of request.</w:t>
      </w:r>
      <w:r/>
    </w:p>
    <w:p>
      <w:pPr>
        <w:pStyle w:val="721"/>
        <w:pBdr/>
        <w:spacing/>
        <w:ind/>
        <w:rPr/>
      </w:pPr>
      <w:r/>
      <w:bookmarkStart w:id="48" w:name="return-1"/>
      <w:r>
        <w:t xml:space="preserve">Return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Requested</w:t>
      </w:r>
      <w:r>
        <w:br/>
      </w:r>
      <w:r>
        <w:rPr>
          <w:rStyle w:val="750"/>
        </w:rPr>
        <w:t xml:space="preserve">→ Pickup Initiated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Verification Pending</w:t>
      </w:r>
      <w:r>
        <w:br/>
      </w:r>
      <w:r>
        <w:rPr>
          <w:rStyle w:val="750"/>
        </w:rPr>
        <w:t xml:space="preserve">→ Accepted / Rejected</w:t>
      </w:r>
      <w:r>
        <w:br/>
      </w:r>
      <w:r>
        <w:rPr>
          <w:rStyle w:val="750"/>
        </w:rPr>
        <w:t xml:space="preserve">→ Refund Pending</w:t>
      </w:r>
      <w:r>
        <w:br/>
      </w:r>
      <w:r>
        <w:rPr>
          <w:rStyle w:val="750"/>
        </w:rPr>
        <w:t xml:space="preserve">→ Refunded</w:t>
      </w:r>
      <w:r>
        <w:br/>
      </w:r>
      <w:r>
        <w:rPr>
          <w:rStyle w:val="750"/>
        </w:rPr>
        <w:t xml:space="preserve">→ Completed</w:t>
      </w:r>
      <w:bookmarkEnd w:id="48"/>
      <w:r/>
    </w:p>
    <w:p>
      <w:pPr>
        <w:pStyle w:val="721"/>
        <w:pBdr/>
        <w:spacing/>
        <w:ind/>
        <w:rPr/>
      </w:pPr>
      <w:r/>
      <w:bookmarkStart w:id="49" w:name="replacement-1"/>
      <w:r>
        <w:t xml:space="preserve">Replacement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Requested</w:t>
      </w:r>
      <w:r>
        <w:br/>
      </w:r>
      <w:r>
        <w:rPr>
          <w:rStyle w:val="750"/>
        </w:rPr>
        <w:t xml:space="preserve">→ Pickup Initiated</w:t>
      </w:r>
      <w:r>
        <w:br/>
      </w:r>
      <w:r>
        <w:rPr>
          <w:rStyle w:val="750"/>
        </w:rPr>
        <w:t xml:space="preserve">→ In Transit</w:t>
      </w:r>
      <w:r>
        <w:br/>
      </w:r>
      <w:r>
        <w:rPr>
          <w:rStyle w:val="750"/>
        </w:rPr>
        <w:t xml:space="preserve">→ Received at Warehouse</w:t>
      </w:r>
      <w:r>
        <w:br/>
      </w:r>
      <w:r>
        <w:rPr>
          <w:rStyle w:val="750"/>
        </w:rPr>
        <w:t xml:space="preserve">→ Verification Pending</w:t>
      </w:r>
      <w:r>
        <w:br/>
      </w:r>
      <w:r>
        <w:rPr>
          <w:rStyle w:val="750"/>
        </w:rPr>
        <w:t xml:space="preserve">→ Accepted / Rejected</w:t>
      </w:r>
      <w:r>
        <w:br/>
      </w:r>
      <w:r>
        <w:rPr>
          <w:rStyle w:val="750"/>
        </w:rPr>
        <w:t xml:space="preserve">→ Replacement Pending</w:t>
      </w:r>
      <w:r>
        <w:br/>
      </w:r>
      <w:r>
        <w:rPr>
          <w:rStyle w:val="750"/>
        </w:rPr>
        <w:t xml:space="preserve">→ Replacement Shipped</w:t>
      </w:r>
      <w:r>
        <w:br/>
      </w:r>
      <w:r>
        <w:rPr>
          <w:rStyle w:val="750"/>
        </w:rPr>
        <w:t xml:space="preserve">→ Replacement Delivered</w:t>
      </w:r>
      <w:r>
        <w:br/>
      </w:r>
      <w:r>
        <w:rPr>
          <w:rStyle w:val="750"/>
        </w:rPr>
        <w:t xml:space="preserve">→ Completed</w:t>
      </w:r>
      <w:bookmarkEnd w:id="49"/>
      <w:r/>
    </w:p>
    <w:p>
      <w:pPr>
        <w:pStyle w:val="721"/>
        <w:pBdr/>
        <w:spacing/>
        <w:ind/>
        <w:rPr/>
      </w:pPr>
      <w:r/>
      <w:bookmarkStart w:id="50" w:name="rto"/>
      <w:r>
        <w:t xml:space="preserve">RTO</w:t>
      </w:r>
      <w:r/>
    </w:p>
    <w:p>
      <w:pPr>
        <w:pStyle w:val="755"/>
        <w:pBdr/>
        <w:spacing/>
        <w:ind/>
        <w:rPr/>
      </w:pPr>
      <w:r>
        <w:rPr>
          <w:rStyle w:val="750"/>
        </w:rPr>
        <w:t xml:space="preserve">Delivery Failed</w:t>
      </w:r>
      <w:r>
        <w:br/>
      </w:r>
      <w:r>
        <w:rPr>
          <w:rStyle w:val="750"/>
        </w:rPr>
        <w:t xml:space="preserve">→ RTO Initiated</w:t>
      </w:r>
      <w:r>
        <w:br/>
      </w:r>
      <w:r>
        <w:rPr>
          <w:rStyle w:val="750"/>
        </w:rPr>
        <w:t xml:space="preserve">→ RTO In Transit</w:t>
      </w:r>
      <w:r>
        <w:br/>
      </w:r>
      <w:r>
        <w:rPr>
          <w:rStyle w:val="750"/>
        </w:rPr>
        <w:t xml:space="preserve">→ RTO Received</w:t>
      </w:r>
      <w:r>
        <w:br/>
      </w:r>
      <w:r>
        <w:rPr>
          <w:rStyle w:val="750"/>
        </w:rPr>
        <w:t xml:space="preserve">→ Warehouse Verification</w:t>
      </w:r>
      <w:r>
        <w:br/>
      </w:r>
      <w:r>
        <w:rPr>
          <w:rStyle w:val="750"/>
        </w:rPr>
        <w:t xml:space="preserve">→ Stock Updated</w:t>
      </w:r>
      <w:r>
        <w:br/>
      </w:r>
      <w:r>
        <w:rPr>
          <w:rStyle w:val="750"/>
        </w:rPr>
        <w:t xml:space="preserve">→ Closed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bookmarkEnd w:id="51"/>
      <w:r/>
    </w:p>
    <w:p>
      <w:pPr>
        <w:pStyle w:val="719"/>
        <w:pBdr/>
        <w:spacing/>
        <w:ind/>
        <w:rPr/>
      </w:pPr>
      <w:r/>
      <w:bookmarkStart w:id="54" w:name="scope-boundaries"/>
      <w:r>
        <w:t xml:space="preserve">10. Scope Boundaries</w:t>
      </w:r>
      <w:r/>
    </w:p>
    <w:p>
      <w:pPr>
        <w:pStyle w:val="720"/>
        <w:pBdr/>
        <w:spacing/>
        <w:ind/>
        <w:rPr/>
      </w:pPr>
      <w:r/>
      <w:bookmarkStart w:id="52" w:name="included-in-the-proposed-scope"/>
      <w:r>
        <w:t xml:space="preserve">Included in the Proposed Scope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>Category/Subcategory Return &amp; Replacement Policy configuration.</w:t>
      </w:r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>Subcategory-over-Category policy matching priority.</w:t>
      </w:r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Delivery-date-based Return/Replacement eligibility.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Item-level and quantity-level requests.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Customer Return and Replacement workflows.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Reverse shipment handling based on the confirmed logistics flow.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Manual warehouse verification.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Resellable stock reallocation.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Damaged/non-sellable stock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Rejected Return/Replacement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Wallet refunds.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External/manual refund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Replacement stock 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Replacement shipment tracking.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Delivery Partner RTO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Manual RTO warehouse verification and stock reallocation.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Invoice cancellation for full cancellation/full return.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Invoice override for partial cancellation/partial return.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GST reversal and Credit Note handling.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Finance Credit Note Excel export.</w:t>
      </w:r>
      <w:r/>
    </w:p>
    <w:p>
      <w:pPr>
        <w:pStyle w:val="709"/>
        <w:numPr>
          <w:ilvl w:val="0"/>
          <w:numId w:val="14"/>
        </w:numPr>
        <w:pBdr/>
        <w:spacing/>
        <w:ind/>
        <w:rPr/>
      </w:pPr>
      <w:r>
        <w:t xml:space="preserve">Return, Replacement and RTO status tracking.</w:t>
      </w:r>
      <w:bookmarkEnd w:id="52"/>
      <w:r/>
    </w:p>
    <w:p>
      <w:pPr>
        <w:pStyle w:val="720"/>
        <w:pBdr/>
        <w:spacing/>
        <w:ind/>
        <w:rPr/>
      </w:pPr>
      <w:r/>
      <w:bookmarkStart w:id="53" w:name="not-included-in-the-current-scope"/>
      <w:r>
        <w:t xml:space="preserve">Not Included in the Current Scope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Product-level Return &amp; Replacement Policy configuration.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Automatic stock updates without Admin/Inventory verification.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Direct GST portal filing or GST return submission.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Automatic external accounting-system integration.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Automated rejected-product disposal.</w:t>
      </w:r>
      <w:r/>
    </w:p>
    <w:p>
      <w:pPr>
        <w:pStyle w:val="709"/>
        <w:numPr>
          <w:ilvl w:val="0"/>
          <w:numId w:val="15"/>
        </w:numPr>
        <w:pBdr/>
        <w:spacing/>
        <w:ind/>
        <w:rPr/>
      </w:pPr>
      <w:r>
        <w:t xml:space="preserve">Automated rejected-product return-to-customer shipment and shipping-charge collection unless confirmed as required.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3"/>
      <w:bookmarkEnd w:id="54"/>
      <w:r/>
    </w:p>
    <w:p>
      <w:pPr>
        <w:pStyle w:val="719"/>
        <w:pBdr/>
        <w:spacing/>
        <w:ind/>
        <w:rPr/>
      </w:pPr>
      <w:r/>
      <w:bookmarkStart w:id="63" w:name="clarifications-required"/>
      <w:r>
        <w:t xml:space="preserve">11. Clarifications Required</w:t>
      </w:r>
      <w:r/>
    </w:p>
    <w:p>
      <w:pPr>
        <w:pStyle w:val="708"/>
        <w:pBdr/>
        <w:spacing/>
        <w:ind/>
        <w:rPr/>
      </w:pPr>
      <w:r>
        <w:t xml:space="preserve">The following business and integration points require confirmation before finalizing the implementation flow:</w:t>
      </w:r>
      <w:r/>
    </w:p>
    <w:p>
      <w:pPr>
        <w:pStyle w:val="721"/>
        <w:pBdr/>
        <w:spacing/>
        <w:ind/>
        <w:rPr/>
      </w:pPr>
      <w:r/>
      <w:bookmarkStart w:id="55" w:name="X32ce6c0864edd967006570d986fa1fcbedf3bc4"/>
      <w:r>
        <w:t xml:space="preserve">1. Customer Return/Replacement Reverse Shipment</w:t>
      </w:r>
      <w:r/>
    </w:p>
    <w:p>
      <w:pPr>
        <w:pStyle w:val="708"/>
        <w:pBdr/>
        <w:spacing/>
        <w:ind/>
        <w:rPr/>
      </w:pPr>
      <w:r>
        <w:t>Pickup requirement is determined by the applicable reason and resolution. When pickup is required, confirm whether the reverse shipment should be:</w:t>
      </w:r>
    </w:p>
    <w:p>
      <w:pPr>
        <w:pStyle w:val="709"/>
        <w:numPr>
          <w:ilvl w:val="0"/>
          <w:numId w:val="16"/>
        </w:numPr>
        <w:pBdr/>
        <w:spacing/>
        <w:ind/>
        <w:rPr/>
      </w:pPr>
      <w:r>
        <w:t xml:space="preserve">Created automatically through the existing shipment integration, or</w:t>
      </w:r>
      <w:r/>
    </w:p>
    <w:p>
      <w:pPr>
        <w:pStyle w:val="709"/>
        <w:numPr>
          <w:ilvl w:val="0"/>
          <w:numId w:val="16"/>
        </w:numPr>
        <w:pBdr/>
        <w:spacing/>
        <w:ind/>
        <w:rPr/>
      </w:pPr>
      <w:r>
        <w:t xml:space="preserve">Initiated manually by Admin after reviewing the request?</w:t>
      </w:r>
      <w:r/>
    </w:p>
    <w:p>
      <w:pPr>
        <w:pStyle w:val="708"/>
        <w:pBdr/>
        <w:spacing/>
        <w:ind/>
        <w:rPr/>
      </w:pPr>
      <w:r>
        <w:t xml:space="preserve">Also confirm whether the reverse pickup should use the same logistics provider used for the original forward delivery or any available configured logistics provider.</w:t>
      </w:r>
      <w:bookmarkEnd w:id="55"/>
      <w:r/>
    </w:p>
    <w:p>
      <w:pPr>
        <w:pStyle w:val="721"/>
        <w:pBdr/>
        <w:spacing/>
        <w:ind/>
        <w:rPr/>
      </w:pPr>
      <w:r/>
      <w:bookmarkStart w:id="56" w:name="reverse-shipping-charges"/>
      <w:r>
        <w:t xml:space="preserve">2. Reverse Shipping Charges</w:t>
      </w:r>
      <w:r/>
    </w:p>
    <w:p>
      <w:pPr>
        <w:pStyle w:val="708"/>
        <w:pBdr/>
        <w:spacing/>
        <w:ind/>
        <w:rPr/>
      </w:pPr>
      <w:r>
        <w:t xml:space="preserve">Who will bear the reverse pickup charge?</w:t>
      </w:r>
      <w:r/>
    </w:p>
    <w:p>
      <w:pPr>
        <w:pStyle w:val="707"/>
        <w:pBdr/>
        <w:spacing/>
        <w:ind/>
        <w:rPr/>
      </w:pPr>
      <w:r>
        <w:t xml:space="preserve">This may differ between:</w:t>
      </w:r>
      <w:r/>
    </w:p>
    <w:p>
      <w:pPr>
        <w:pStyle w:val="709"/>
        <w:numPr>
          <w:ilvl w:val="0"/>
          <w:numId w:val="17"/>
        </w:numPr>
        <w:pBdr/>
        <w:spacing/>
        <w:ind/>
        <w:rPr/>
      </w:pPr>
      <w:r>
        <w:t xml:space="preserve">Nivaana issue – Wrong Item Received / Damaged Product</w:t>
      </w:r>
      <w:r/>
    </w:p>
    <w:p>
      <w:pPr>
        <w:pStyle w:val="709"/>
        <w:numPr>
          <w:ilvl w:val="0"/>
          <w:numId w:val="17"/>
        </w:numPr>
        <w:pBdr/>
        <w:spacing/>
        <w:ind/>
        <w:rPr/>
      </w:pPr>
      <w:r>
        <w:t xml:space="preserve">Customer reason – Wrongly Ordered</w:t>
      </w:r>
      <w:r/>
    </w:p>
    <w:p>
      <w:pPr>
        <w:pStyle w:val="708"/>
        <w:pBdr/>
        <w:spacing/>
        <w:ind/>
        <w:rPr/>
      </w:pPr>
      <w:r>
        <w:t xml:space="preserve">If the customer is responsible for the charge, confirm whether it should be deducted from the refund or handled separately.</w:t>
      </w:r>
      <w:bookmarkEnd w:id="56"/>
      <w:r/>
    </w:p>
    <w:p>
      <w:pPr>
        <w:pStyle w:val="721"/>
        <w:pBdr/>
        <w:spacing/>
        <w:ind/>
        <w:rPr/>
      </w:pPr>
      <w:r/>
      <w:bookmarkStart w:id="57" w:name="X5224dda9409a7f099e645a97340b055de947e80"/>
      <w:r>
        <w:t xml:space="preserve">3. Rejected Return/Replacement Product Handling</w:t>
      </w:r>
      <w:r/>
    </w:p>
    <w:p>
      <w:pPr>
        <w:pStyle w:val="708"/>
        <w:pBdr/>
        <w:spacing/>
        <w:ind/>
        <w:rPr/>
      </w:pPr>
      <w:r>
        <w:t xml:space="preserve">If the warehouse rejects a returned product because it is opened, used, incorrect, or otherwise not eligible: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the refund/replacement simply be stopped and the customer notified?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the physical product remain On Hold at the warehouse?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Should it be returned to the customer?</w:t>
      </w:r>
      <w:r/>
    </w:p>
    <w:p>
      <w:pPr>
        <w:pStyle w:val="709"/>
        <w:numPr>
          <w:ilvl w:val="0"/>
          <w:numId w:val="18"/>
        </w:numPr>
        <w:pBdr/>
        <w:spacing/>
        <w:ind/>
        <w:rPr/>
      </w:pPr>
      <w:r>
        <w:t xml:space="preserve">If it is returned to the customer, who bears the shipping charge?</w:t>
      </w:r>
      <w:bookmarkEnd w:id="57"/>
      <w:r/>
    </w:p>
    <w:p>
      <w:pPr>
        <w:pStyle w:val="721"/>
        <w:pBdr/>
        <w:spacing/>
        <w:ind/>
        <w:rPr/>
      </w:pPr>
      <w:r>
        <w:t>4. Replacement Stock Unavailable for Other Reasons</w:t>
      </w:r>
    </w:p>
    <w:p>
      <w:pPr>
        <w:pStyle w:val="708"/>
        <w:pBdr/>
        <w:spacing/>
        <w:ind/>
        <w:rPr/>
      </w:pPr>
      <w:r>
        <w:t>Damaged Product already falls back to refund when replacement stock is unavailable. For Wrong Product, Defective Product, or Leakage / Broken Bottle, confirm whether an unavailable replacement should:</w:t>
      </w:r>
    </w:p>
    <w:p>
      <w:pPr>
        <w:pStyle w:val="709"/>
        <w:numPr>
          <w:ilvl w:val="0"/>
          <w:numId w:val="19"/>
        </w:numPr>
        <w:pBdr/>
        <w:spacing/>
        <w:ind/>
        <w:rPr/>
      </w:pPr>
      <w:r>
        <w:t xml:space="preserve">Should the request remain in</w:t>
      </w:r>
      <w:r>
        <w:t xml:space="preserve"> </w:t>
      </w:r>
      <w:r>
        <w:rPr>
          <w:rStyle w:val="750"/>
        </w:rPr>
        <w:t xml:space="preserve">Replacement Pending</w:t>
      </w:r>
      <w:r>
        <w:t xml:space="preserve"> </w:t>
      </w:r>
      <w:r>
        <w:t xml:space="preserve">until stock becomes available?</w:t>
      </w:r>
      <w:r/>
    </w:p>
    <w:p>
      <w:pPr>
        <w:pStyle w:val="709"/>
        <w:numPr>
          <w:ilvl w:val="0"/>
          <w:numId w:val="19"/>
        </w:numPr>
        <w:pBdr/>
        <w:spacing/>
        <w:ind/>
        <w:rPr/>
      </w:pPr>
      <w:r>
        <w:t xml:space="preserve">Or should Admin be allowed to convert it into a Return and process a refund?</w:t>
      </w:r>
      <w:bookmarkEnd w:id="58"/>
      <w:r/>
      <w:r/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0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0"/>
    <w:link w:val="178"/>
    <w:uiPriority w:val="99"/>
    <w:pPr>
      <w:pBdr/>
      <w:spacing/>
      <w:ind/>
    </w:pPr>
  </w:style>
  <w:style w:type="character" w:styleId="182">
    <w:name w:val="Footnote Text Char"/>
    <w:basedOn w:val="740"/>
    <w:link w:val="7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paragraph" w:styleId="707">
    <w:name w:val="Body Text"/>
    <w:basedOn w:val="706"/>
    <w:link w:val="749"/>
    <w:qFormat/>
    <w:pPr>
      <w:pBdr/>
      <w:spacing w:after="180" w:before="180"/>
      <w:ind/>
    </w:pPr>
  </w:style>
  <w:style w:type="paragraph" w:styleId="708" w:customStyle="1">
    <w:name w:val="First Paragraph"/>
    <w:basedOn w:val="707"/>
    <w:next w:val="707"/>
    <w:qFormat/>
    <w:pPr>
      <w:pBdr/>
      <w:spacing/>
      <w:ind/>
    </w:pPr>
  </w:style>
  <w:style w:type="paragraph" w:styleId="709" w:customStyle="1">
    <w:name w:val="Compact"/>
    <w:basedOn w:val="707"/>
    <w:qFormat/>
    <w:pPr>
      <w:pBdr/>
      <w:spacing w:after="36" w:before="36"/>
      <w:ind/>
    </w:pPr>
  </w:style>
  <w:style w:type="paragraph" w:styleId="710">
    <w:name w:val="Title"/>
    <w:basedOn w:val="706"/>
    <w:next w:val="707"/>
    <w:link w:val="71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1" w:customStyle="1">
    <w:name w:val="Title Char"/>
    <w:basedOn w:val="740"/>
    <w:link w:val="71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2">
    <w:name w:val="Subtitle"/>
    <w:basedOn w:val="710"/>
    <w:next w:val="707"/>
    <w:link w:val="71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13" w:customStyle="1">
    <w:name w:val="Subtitle Char"/>
    <w:basedOn w:val="740"/>
    <w:link w:val="71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4" w:customStyle="1">
    <w:name w:val="Author"/>
    <w:next w:val="707"/>
    <w:qFormat/>
    <w:pPr>
      <w:keepNext w:val="true"/>
      <w:keepLines w:val="true"/>
      <w:pBdr/>
      <w:spacing/>
      <w:ind/>
      <w:jc w:val="center"/>
    </w:pPr>
  </w:style>
  <w:style w:type="paragraph" w:styleId="715">
    <w:name w:val="Date"/>
    <w:next w:val="707"/>
    <w:qFormat/>
    <w:pPr>
      <w:keepNext w:val="true"/>
      <w:keepLines w:val="true"/>
      <w:pBdr/>
      <w:spacing/>
      <w:ind/>
      <w:jc w:val="center"/>
    </w:pPr>
  </w:style>
  <w:style w:type="paragraph" w:styleId="716" w:customStyle="1">
    <w:name w:val="Abstract Title"/>
    <w:basedOn w:val="706"/>
    <w:next w:val="71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17" w:customStyle="1">
    <w:name w:val="Abstract"/>
    <w:basedOn w:val="706"/>
    <w:next w:val="70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8">
    <w:name w:val="Bibliography"/>
    <w:basedOn w:val="706"/>
    <w:next w:val="718"/>
    <w:qFormat/>
    <w:pPr>
      <w:pBdr/>
      <w:spacing/>
      <w:ind/>
    </w:pPr>
  </w:style>
  <w:style w:type="paragraph" w:styleId="719">
    <w:name w:val="Heading 1"/>
    <w:basedOn w:val="706"/>
    <w:next w:val="707"/>
    <w:link w:val="72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0">
    <w:name w:val="Heading 2"/>
    <w:basedOn w:val="706"/>
    <w:next w:val="707"/>
    <w:link w:val="72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1">
    <w:name w:val="Heading 3"/>
    <w:basedOn w:val="706"/>
    <w:next w:val="707"/>
    <w:link w:val="73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2">
    <w:name w:val="Heading 4"/>
    <w:basedOn w:val="706"/>
    <w:next w:val="707"/>
    <w:link w:val="73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3">
    <w:name w:val="Heading 5"/>
    <w:basedOn w:val="706"/>
    <w:next w:val="707"/>
    <w:link w:val="7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4">
    <w:name w:val="Heading 6"/>
    <w:basedOn w:val="706"/>
    <w:next w:val="707"/>
    <w:link w:val="73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5">
    <w:name w:val="Heading 7"/>
    <w:basedOn w:val="706"/>
    <w:next w:val="707"/>
    <w:link w:val="73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6">
    <w:name w:val="Heading 8"/>
    <w:basedOn w:val="706"/>
    <w:next w:val="707"/>
    <w:link w:val="73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7">
    <w:name w:val="Heading 9"/>
    <w:basedOn w:val="706"/>
    <w:next w:val="707"/>
    <w:link w:val="73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8" w:customStyle="1">
    <w:name w:val="Heading 1 Char"/>
    <w:basedOn w:val="740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9" w:customStyle="1">
    <w:name w:val="Heading 2 Char"/>
    <w:basedOn w:val="740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0" w:customStyle="1">
    <w:name w:val="Heading 3 Char"/>
    <w:basedOn w:val="740"/>
    <w:link w:val="72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1" w:customStyle="1">
    <w:name w:val="Heading 4 Char"/>
    <w:basedOn w:val="740"/>
    <w:link w:val="72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2" w:customStyle="1">
    <w:name w:val="Heading 5 Char"/>
    <w:basedOn w:val="740"/>
    <w:link w:val="72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3" w:customStyle="1">
    <w:name w:val="Heading 6 Char"/>
    <w:basedOn w:val="740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4" w:customStyle="1">
    <w:name w:val="Heading 7 Char"/>
    <w:basedOn w:val="740"/>
    <w:link w:val="72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5" w:customStyle="1">
    <w:name w:val="Heading 8 Char"/>
    <w:basedOn w:val="740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6" w:customStyle="1">
    <w:name w:val="Heading 9 Char"/>
    <w:basedOn w:val="740"/>
    <w:link w:val="72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7">
    <w:name w:val="Block Text"/>
    <w:basedOn w:val="707"/>
    <w:next w:val="707"/>
    <w:uiPriority w:val="9"/>
    <w:unhideWhenUsed/>
    <w:qFormat/>
    <w:pPr>
      <w:pBdr/>
      <w:spacing w:after="100" w:before="100"/>
      <w:ind w:right="480" w:firstLine="0" w:left="480"/>
    </w:pPr>
  </w:style>
  <w:style w:type="paragraph" w:styleId="738">
    <w:name w:val="footnote text"/>
    <w:basedOn w:val="706"/>
    <w:next w:val="738"/>
    <w:uiPriority w:val="9"/>
    <w:unhideWhenUsed/>
    <w:qFormat/>
    <w:pPr>
      <w:pBdr/>
      <w:spacing/>
      <w:ind/>
    </w:pPr>
  </w:style>
  <w:style w:type="paragraph" w:styleId="739">
    <w:name w:val="Footnote Block Text"/>
    <w:basedOn w:val="738"/>
    <w:next w:val="738"/>
    <w:uiPriority w:val="9"/>
    <w:unhideWhenUsed/>
    <w:qFormat/>
    <w:pPr>
      <w:pBdr/>
      <w:spacing w:after="100" w:before="100"/>
      <w:ind w:right="480" w:firstLine="0" w:left="480"/>
    </w:pPr>
  </w:style>
  <w:style w:type="character" w:styleId="740" w:default="1">
    <w:name w:val="Default Paragraph Font"/>
    <w:semiHidden/>
    <w:unhideWhenUsed/>
    <w:pPr>
      <w:pBdr/>
      <w:spacing/>
      <w:ind/>
    </w:pPr>
  </w:style>
  <w:style w:type="table" w:styleId="74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2" w:customStyle="1">
    <w:name w:val="Definition Term"/>
    <w:basedOn w:val="706"/>
    <w:next w:val="743"/>
    <w:pPr>
      <w:keepNext w:val="true"/>
      <w:keepLines w:val="true"/>
      <w:pBdr/>
      <w:spacing w:after="0"/>
      <w:ind/>
    </w:pPr>
    <w:rPr>
      <w:b/>
    </w:rPr>
  </w:style>
  <w:style w:type="paragraph" w:styleId="743" w:customStyle="1">
    <w:name w:val="Definition"/>
    <w:basedOn w:val="706"/>
    <w:pPr>
      <w:pBdr/>
      <w:spacing/>
      <w:ind/>
    </w:pPr>
  </w:style>
  <w:style w:type="paragraph" w:styleId="744">
    <w:name w:val="Caption"/>
    <w:basedOn w:val="706"/>
    <w:link w:val="749"/>
    <w:pPr>
      <w:pBdr/>
      <w:spacing w:after="120" w:before="0"/>
      <w:ind/>
    </w:pPr>
    <w:rPr>
      <w:i/>
    </w:rPr>
  </w:style>
  <w:style w:type="paragraph" w:styleId="745" w:customStyle="1">
    <w:name w:val="Table Caption"/>
    <w:basedOn w:val="744"/>
    <w:pPr>
      <w:keepNext w:val="true"/>
      <w:pBdr/>
      <w:spacing/>
      <w:ind/>
    </w:pPr>
  </w:style>
  <w:style w:type="paragraph" w:styleId="746" w:customStyle="1">
    <w:name w:val="Image Caption"/>
    <w:basedOn w:val="744"/>
    <w:pPr>
      <w:pBdr/>
      <w:spacing/>
      <w:ind/>
    </w:pPr>
  </w:style>
  <w:style w:type="paragraph" w:styleId="747" w:customStyle="1">
    <w:name w:val="Figure"/>
    <w:basedOn w:val="706"/>
    <w:pPr>
      <w:pBdr/>
      <w:spacing/>
      <w:ind/>
    </w:pPr>
  </w:style>
  <w:style w:type="paragraph" w:styleId="748" w:customStyle="1">
    <w:name w:val="Captioned Figure"/>
    <w:basedOn w:val="747"/>
    <w:pPr>
      <w:keepNext w:val="true"/>
      <w:pBdr/>
      <w:spacing/>
      <w:ind/>
    </w:pPr>
  </w:style>
  <w:style w:type="character" w:styleId="749" w:customStyle="1">
    <w:name w:val="Body Text Char"/>
    <w:basedOn w:val="740"/>
    <w:link w:val="707"/>
    <w:pPr>
      <w:pBdr/>
      <w:spacing/>
      <w:ind/>
    </w:pPr>
  </w:style>
  <w:style w:type="character" w:styleId="750" w:customStyle="1">
    <w:name w:val="Verbatim Char"/>
    <w:basedOn w:val="749"/>
    <w:pPr>
      <w:pBdr/>
      <w:spacing/>
      <w:ind/>
    </w:pPr>
    <w:rPr>
      <w:rFonts w:ascii="Consolas" w:hAnsi="Consolas"/>
      <w:sz w:val="22"/>
    </w:rPr>
  </w:style>
  <w:style w:type="character" w:styleId="751" w:customStyle="1">
    <w:name w:val="Section Number"/>
    <w:basedOn w:val="749"/>
    <w:pPr>
      <w:pBdr/>
      <w:spacing/>
      <w:ind/>
    </w:pPr>
  </w:style>
  <w:style w:type="character" w:styleId="752">
    <w:name w:val="footnote reference"/>
    <w:basedOn w:val="749"/>
    <w:pPr>
      <w:pBdr/>
      <w:spacing/>
      <w:ind/>
    </w:pPr>
    <w:rPr>
      <w:vertAlign w:val="superscript"/>
    </w:rPr>
  </w:style>
  <w:style w:type="character" w:styleId="753">
    <w:name w:val="Hyperlink"/>
    <w:basedOn w:val="749"/>
    <w:pPr>
      <w:pBdr/>
      <w:spacing/>
      <w:ind/>
    </w:pPr>
    <w:rPr>
      <w:color w:val="4f81bd" w:themeColor="accent1"/>
    </w:rPr>
  </w:style>
  <w:style w:type="paragraph" w:styleId="754">
    <w:name w:val="TOC Heading"/>
    <w:basedOn w:val="719"/>
    <w:next w:val="70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5" w:customStyle="1">
    <w:name w:val="Source Code"/>
    <w:basedOn w:val="706"/>
    <w:link w:val="750"/>
    <w:pPr>
      <w:pBdr/>
      <w:spacing/>
      <w:ind/>
    </w:pPr>
  </w:style>
  <w:style w:type="character" w:styleId="756" w:customStyle="1">
    <w:name w:val="KeywordTok"/>
    <w:basedOn w:val="750"/>
    <w:pPr>
      <w:pBdr/>
      <w:spacing/>
      <w:ind/>
    </w:pPr>
    <w:rPr>
      <w:b/>
      <w:color w:val="007020"/>
    </w:rPr>
  </w:style>
  <w:style w:type="character" w:styleId="757" w:customStyle="1">
    <w:name w:val="DataTypeTok"/>
    <w:basedOn w:val="750"/>
    <w:pPr>
      <w:pBdr/>
      <w:spacing/>
      <w:ind/>
    </w:pPr>
    <w:rPr>
      <w:color w:val="902000"/>
    </w:rPr>
  </w:style>
  <w:style w:type="character" w:styleId="758" w:customStyle="1">
    <w:name w:val="DecValTok"/>
    <w:basedOn w:val="750"/>
    <w:pPr>
      <w:pBdr/>
      <w:spacing/>
      <w:ind/>
    </w:pPr>
    <w:rPr>
      <w:color w:val="40a070"/>
    </w:rPr>
  </w:style>
  <w:style w:type="character" w:styleId="759" w:customStyle="1">
    <w:name w:val="BaseNTok"/>
    <w:basedOn w:val="750"/>
    <w:pPr>
      <w:pBdr/>
      <w:spacing/>
      <w:ind/>
    </w:pPr>
    <w:rPr>
      <w:color w:val="40a070"/>
    </w:rPr>
  </w:style>
  <w:style w:type="character" w:styleId="760" w:customStyle="1">
    <w:name w:val="FloatTok"/>
    <w:basedOn w:val="750"/>
    <w:pPr>
      <w:pBdr/>
      <w:spacing/>
      <w:ind/>
    </w:pPr>
    <w:rPr>
      <w:color w:val="40a070"/>
    </w:rPr>
  </w:style>
  <w:style w:type="character" w:styleId="761" w:customStyle="1">
    <w:name w:val="ConstantTok"/>
    <w:basedOn w:val="750"/>
    <w:pPr>
      <w:pBdr/>
      <w:spacing/>
      <w:ind/>
    </w:pPr>
    <w:rPr>
      <w:color w:val="880000"/>
    </w:rPr>
  </w:style>
  <w:style w:type="character" w:styleId="762" w:customStyle="1">
    <w:name w:val="CharTok"/>
    <w:basedOn w:val="750"/>
    <w:pPr>
      <w:pBdr/>
      <w:spacing/>
      <w:ind/>
    </w:pPr>
    <w:rPr>
      <w:color w:val="4070a0"/>
    </w:rPr>
  </w:style>
  <w:style w:type="character" w:styleId="763" w:customStyle="1">
    <w:name w:val="SpecialCharTok"/>
    <w:basedOn w:val="750"/>
    <w:pPr>
      <w:pBdr/>
      <w:spacing/>
      <w:ind/>
    </w:pPr>
    <w:rPr>
      <w:color w:val="4070a0"/>
    </w:rPr>
  </w:style>
  <w:style w:type="character" w:styleId="764" w:customStyle="1">
    <w:name w:val="StringTok"/>
    <w:basedOn w:val="750"/>
    <w:pPr>
      <w:pBdr/>
      <w:spacing/>
      <w:ind/>
    </w:pPr>
    <w:rPr>
      <w:color w:val="4070a0"/>
    </w:rPr>
  </w:style>
  <w:style w:type="character" w:styleId="765" w:customStyle="1">
    <w:name w:val="VerbatimStringTok"/>
    <w:basedOn w:val="750"/>
    <w:pPr>
      <w:pBdr/>
      <w:spacing/>
      <w:ind/>
    </w:pPr>
    <w:rPr>
      <w:color w:val="4070a0"/>
    </w:rPr>
  </w:style>
  <w:style w:type="character" w:styleId="766" w:customStyle="1">
    <w:name w:val="SpecialStringTok"/>
    <w:basedOn w:val="750"/>
    <w:pPr>
      <w:pBdr/>
      <w:spacing/>
      <w:ind/>
    </w:pPr>
    <w:rPr>
      <w:color w:val="bb6688"/>
    </w:rPr>
  </w:style>
  <w:style w:type="character" w:styleId="767" w:customStyle="1">
    <w:name w:val="ImportTok"/>
    <w:basedOn w:val="750"/>
    <w:pPr>
      <w:pBdr/>
      <w:spacing/>
      <w:ind/>
    </w:pPr>
    <w:rPr>
      <w:b/>
      <w:color w:val="008000"/>
    </w:rPr>
  </w:style>
  <w:style w:type="character" w:styleId="768" w:customStyle="1">
    <w:name w:val="CommentTok"/>
    <w:basedOn w:val="750"/>
    <w:pPr>
      <w:pBdr/>
      <w:spacing/>
      <w:ind/>
    </w:pPr>
    <w:rPr>
      <w:i/>
      <w:color w:val="60a0b0"/>
    </w:rPr>
  </w:style>
  <w:style w:type="character" w:styleId="769" w:customStyle="1">
    <w:name w:val="DocumentationTok"/>
    <w:basedOn w:val="750"/>
    <w:pPr>
      <w:pBdr/>
      <w:spacing/>
      <w:ind/>
    </w:pPr>
    <w:rPr>
      <w:i/>
      <w:color w:val="ba2121"/>
    </w:rPr>
  </w:style>
  <w:style w:type="character" w:styleId="770" w:customStyle="1">
    <w:name w:val="AnnotationTok"/>
    <w:basedOn w:val="750"/>
    <w:pPr>
      <w:pBdr/>
      <w:spacing/>
      <w:ind/>
    </w:pPr>
    <w:rPr>
      <w:b/>
      <w:i/>
      <w:color w:val="60a0b0"/>
    </w:rPr>
  </w:style>
  <w:style w:type="character" w:styleId="771" w:customStyle="1">
    <w:name w:val="CommentVarTok"/>
    <w:basedOn w:val="750"/>
    <w:pPr>
      <w:pBdr/>
      <w:spacing/>
      <w:ind/>
    </w:pPr>
    <w:rPr>
      <w:b/>
      <w:i/>
      <w:color w:val="60a0b0"/>
    </w:rPr>
  </w:style>
  <w:style w:type="character" w:styleId="772" w:customStyle="1">
    <w:name w:val="OtherTok"/>
    <w:basedOn w:val="750"/>
    <w:pPr>
      <w:pBdr/>
      <w:spacing/>
      <w:ind/>
    </w:pPr>
    <w:rPr>
      <w:color w:val="007020"/>
    </w:rPr>
  </w:style>
  <w:style w:type="character" w:styleId="773" w:customStyle="1">
    <w:name w:val="FunctionTok"/>
    <w:basedOn w:val="750"/>
    <w:pPr>
      <w:pBdr/>
      <w:spacing/>
      <w:ind/>
    </w:pPr>
    <w:rPr>
      <w:color w:val="06287e"/>
    </w:rPr>
  </w:style>
  <w:style w:type="character" w:styleId="774" w:customStyle="1">
    <w:name w:val="VariableTok"/>
    <w:basedOn w:val="750"/>
    <w:pPr>
      <w:pBdr/>
      <w:spacing/>
      <w:ind/>
    </w:pPr>
    <w:rPr>
      <w:color w:val="19177c"/>
    </w:rPr>
  </w:style>
  <w:style w:type="character" w:styleId="775" w:customStyle="1">
    <w:name w:val="ControlFlowTok"/>
    <w:basedOn w:val="750"/>
    <w:pPr>
      <w:pBdr/>
      <w:spacing/>
      <w:ind/>
    </w:pPr>
    <w:rPr>
      <w:b/>
      <w:color w:val="007020"/>
    </w:rPr>
  </w:style>
  <w:style w:type="character" w:styleId="776" w:customStyle="1">
    <w:name w:val="OperatorTok"/>
    <w:basedOn w:val="750"/>
    <w:pPr>
      <w:pBdr/>
      <w:spacing/>
      <w:ind/>
    </w:pPr>
    <w:rPr>
      <w:color w:val="666666"/>
    </w:rPr>
  </w:style>
  <w:style w:type="character" w:styleId="777" w:customStyle="1">
    <w:name w:val="BuiltInTok"/>
    <w:basedOn w:val="750"/>
    <w:pPr>
      <w:pBdr/>
      <w:spacing/>
      <w:ind/>
    </w:pPr>
    <w:rPr>
      <w:color w:val="008000"/>
    </w:rPr>
  </w:style>
  <w:style w:type="character" w:styleId="778" w:customStyle="1">
    <w:name w:val="ExtensionTok"/>
    <w:basedOn w:val="750"/>
    <w:pPr>
      <w:pBdr/>
      <w:spacing/>
      <w:ind/>
    </w:pPr>
  </w:style>
  <w:style w:type="character" w:styleId="779" w:customStyle="1">
    <w:name w:val="PreprocessorTok"/>
    <w:basedOn w:val="750"/>
    <w:pPr>
      <w:pBdr/>
      <w:spacing/>
      <w:ind/>
    </w:pPr>
    <w:rPr>
      <w:color w:val="bc7a00"/>
    </w:rPr>
  </w:style>
  <w:style w:type="character" w:styleId="780" w:customStyle="1">
    <w:name w:val="AttributeTok"/>
    <w:basedOn w:val="750"/>
    <w:pPr>
      <w:pBdr/>
      <w:spacing/>
      <w:ind/>
    </w:pPr>
    <w:rPr>
      <w:color w:val="7d9029"/>
    </w:rPr>
  </w:style>
  <w:style w:type="character" w:styleId="781" w:customStyle="1">
    <w:name w:val="RegionMarkerTok"/>
    <w:basedOn w:val="750"/>
    <w:pPr>
      <w:pBdr/>
      <w:spacing/>
      <w:ind/>
    </w:pPr>
  </w:style>
  <w:style w:type="character" w:styleId="782" w:customStyle="1">
    <w:name w:val="InformationTok"/>
    <w:basedOn w:val="750"/>
    <w:pPr>
      <w:pBdr/>
      <w:spacing/>
      <w:ind/>
    </w:pPr>
    <w:rPr>
      <w:b/>
      <w:i/>
      <w:color w:val="60a0b0"/>
    </w:rPr>
  </w:style>
  <w:style w:type="character" w:styleId="783" w:customStyle="1">
    <w:name w:val="WarningTok"/>
    <w:basedOn w:val="750"/>
    <w:pPr>
      <w:pBdr/>
      <w:spacing/>
      <w:ind/>
    </w:pPr>
    <w:rPr>
      <w:b/>
      <w:i/>
      <w:color w:val="60a0b0"/>
    </w:rPr>
  </w:style>
  <w:style w:type="character" w:styleId="784" w:customStyle="1">
    <w:name w:val="AlertTok"/>
    <w:basedOn w:val="750"/>
    <w:pPr>
      <w:pBdr/>
      <w:spacing/>
      <w:ind/>
    </w:pPr>
    <w:rPr>
      <w:b/>
      <w:color w:val="ff0000"/>
    </w:rPr>
  </w:style>
  <w:style w:type="character" w:styleId="785" w:customStyle="1">
    <w:name w:val="ErrorTok"/>
    <w:basedOn w:val="750"/>
    <w:pPr>
      <w:pBdr/>
      <w:spacing/>
      <w:ind/>
    </w:pPr>
    <w:rPr>
      <w:b/>
      <w:color w:val="ff0000"/>
    </w:rPr>
  </w:style>
  <w:style w:type="character" w:styleId="786" w:customStyle="1">
    <w:name w:val="NormalTok"/>
    <w:basedOn w:val="75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2026-07-22T12:56:36Z</dcterms:created>
  <dcterms:modified xsi:type="dcterms:W3CDTF">2026-07-22T12:57:03Z</dcterms:modified>
</cp:coreProperties>
</file>