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TEQIT-Invoice-00363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Manikandan R S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33, West cauvery street,</w:t>
      </w:r>
      <w:r>
        <w:br/>
      </w:r>
      <w:r>
        <w:rPr>
          <w:rFonts w:ascii="Calibri" w:hAnsi="Calibri" w:eastAsia="Calibri" w:cs="Calibri"/>
          <w:sz w:val="22"/>
          <w:szCs w:val="22"/>
        </w:rPr>
        <w:t xml:space="preserve">Chennai, Kanchipuram, Tamil 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8148577325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Manikandan R S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33, West cauvery street,</w:t>
      </w:r>
      <w:r>
        <w:br/>
      </w:r>
      <w:r>
        <w:rPr>
          <w:rFonts w:ascii="Calibri" w:hAnsi="Calibri"/>
          <w:b w:val="0"/>
          <w:sz w:val="20"/>
        </w:rPr>
        <w:t xml:space="preserve">Chennai, Kanchipuram, Tamil 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8148577325</w:t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Acer Laptop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45000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4050</w:t>
        <w:br/>
        <w:t xml:space="preserve">SGST Amount (9%): 4050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Subtotal (A): 53100</w:t>
        <w:br/>
        <w:t xml:space="preserve">Round Off: 0.00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988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988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88.92</w:t>
        <w:br/>
        <w:t xml:space="preserve">SGST Amount (9%): 88.92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Subtotal: 1165.84</w:t>
        <w:br/>
        <w:t xml:space="preserve">Round Off: 0.16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54266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