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{invoicenumber}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{invoicedate}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{companyname}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{</w:t>
      </w:r>
      <w:r>
        <w:rPr>
          <w:rFonts w:ascii="Calibri" w:hAnsi="Calibri" w:eastAsia="Calibri" w:cs="Calibri"/>
          <w:sz w:val="22"/>
          <w:szCs w:val="22"/>
        </w:rPr>
        <w:t xml:space="preserve">phonenumber</w:t>
      </w:r>
      <w:r>
        <w:rPr>
          <w:rFonts w:ascii="Calibri" w:hAnsi="Calibri" w:eastAsia="Calibri" w:cs="Calibri"/>
          <w:sz w:val="22"/>
          <w:szCs w:val="22"/>
        </w:rPr>
        <w:t xml:space="preserve">}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{gstnumber}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{odaccountnumber}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{ifsc}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{branch}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{customername}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{customeraddress}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{</w:t>
      </w:r>
      <w:r>
        <w:rPr>
          <w:rFonts w:ascii="Calibri" w:hAnsi="Calibri" w:eastAsia="Calibri" w:cs="Calibri"/>
          <w:sz w:val="22"/>
          <w:szCs w:val="22"/>
        </w:rPr>
        <w:t xml:space="preserve">customerphonenumber</w:t>
      </w:r>
      <w:r>
        <w:rPr>
          <w:rFonts w:ascii="Calibri" w:hAnsi="Calibri" w:eastAsia="Calibri" w:cs="Calibri"/>
          <w:sz w:val="22"/>
          <w:szCs w:val="22"/>
        </w:rPr>
        <w:t xml:space="preserve">}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{customergstnumber}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{shippingcustomername}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{shippingcustomeraddress}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{shippingcustomerphonenumber}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{shippingcustomergstnumber}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2"/>
        <w:gridCol w:w="1720"/>
        <w:gridCol w:w="1051"/>
        <w:gridCol w:w="692"/>
        <w:gridCol w:w="1469"/>
        <w:gridCol w:w="945"/>
        <w:gridCol w:w="1458"/>
        <w:gridCol w:w="1528"/>
        <w:gridCol w:w="1870"/>
      </w:tblGrid>
      <w:tr>
        <w:trPr>
          <w:trHeight w:val="774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78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{#invoicedata}{#items}{id}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{name}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code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}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{quantity}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taxablevalue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}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{taxpercent}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{taxamount}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{subtotal}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{totalamount}{/}{/}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22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Sub Total:{#invoicedata}{subtotal}{/}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Tax:{#invoicedata}{taxamount}{/}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Total amount Paid:{#invoicedata}{total} {/}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</w:r>
      <w:r>
        <w:rPr>
          <w:rFonts w:ascii="Calibri" w:hAnsi="Calibri" w:cs="Calibri"/>
        </w:rPr>
      </w:r>
      <w:r/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