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C3EC" w14:textId="77777777" w:rsidR="00E06938" w:rsidRPr="00E06938" w:rsidRDefault="00E06938" w:rsidP="00E06938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E06938">
        <w:rPr>
          <w:rFonts w:ascii="Times New Roman" w:hAnsi="Times New Roman" w:cs="Times New Roman"/>
          <w:b/>
          <w:bCs/>
          <w:color w:val="002060"/>
          <w:sz w:val="44"/>
          <w:szCs w:val="44"/>
        </w:rPr>
        <w:t xml:space="preserve">Formas Normais em Banco de Dados </w:t>
      </w:r>
    </w:p>
    <w:p w14:paraId="36C78736" w14:textId="09B4C9D6" w:rsidR="00E06938" w:rsidRPr="00E06938" w:rsidRDefault="00E06938" w:rsidP="00E06938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E06938">
        <w:rPr>
          <w:rFonts w:ascii="Times New Roman" w:hAnsi="Times New Roman" w:cs="Times New Roman"/>
          <w:b/>
          <w:bCs/>
          <w:color w:val="002060"/>
          <w:sz w:val="44"/>
          <w:szCs w:val="44"/>
        </w:rPr>
        <w:t>1FN a 5FN e FNDC/DKNF</w:t>
      </w:r>
    </w:p>
    <w:p w14:paraId="56DA18B8" w14:textId="77777777" w:rsid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B05C0" w14:textId="20B18F7B" w:rsidR="00E06938" w:rsidRPr="00E06938" w:rsidRDefault="00E06938" w:rsidP="00E0693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As </w:t>
      </w:r>
      <w:r w:rsidRPr="00804C69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Formas Normais</w:t>
      </w:r>
      <w:r w:rsidRPr="00804C6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são regras de normalização de bancos de dados relacionais que ajudam a reduzir redundâncias, evitar inconsistências e garantir a integridade dos dados. Cada forma normal estabelece critérios que a estrutura das tabelas deve atender.</w:t>
      </w:r>
    </w:p>
    <w:p w14:paraId="19385624" w14:textId="77777777" w:rsidR="00E06938" w:rsidRDefault="00E06938" w:rsidP="00E0693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 </w:t>
      </w:r>
      <w:r w:rsidRPr="00804C69">
        <w:rPr>
          <w:rFonts w:ascii="Times New Roman" w:hAnsi="Times New Roman" w:cs="Times New Roman"/>
          <w:b/>
          <w:bCs/>
          <w:sz w:val="24"/>
          <w:szCs w:val="24"/>
        </w:rPr>
        <w:t>normalização</w:t>
      </w:r>
      <w:r w:rsidRPr="00E06938">
        <w:rPr>
          <w:rFonts w:ascii="Times New Roman" w:hAnsi="Times New Roman" w:cs="Times New Roman"/>
          <w:sz w:val="24"/>
          <w:szCs w:val="24"/>
        </w:rPr>
        <w:t xml:space="preserve"> é aplicada progressivamente: normalmente, uma tabela precisa atender aos requisitos das formas anteriores para alcançar as seguintes.</w:t>
      </w:r>
    </w:p>
    <w:p w14:paraId="1E21DC48" w14:textId="77777777" w:rsidR="00C76DD4" w:rsidRPr="00E06938" w:rsidRDefault="00C76DD4" w:rsidP="00E0693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14D702E" w14:textId="77777777" w:rsidR="00E06938" w:rsidRPr="00E06938" w:rsidRDefault="00E06938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938">
        <w:rPr>
          <w:rFonts w:ascii="Times New Roman" w:hAnsi="Times New Roman" w:cs="Times New Roman"/>
          <w:b/>
          <w:bCs/>
          <w:sz w:val="24"/>
          <w:szCs w:val="24"/>
        </w:rPr>
        <w:t>1. Primeira Forma Normal (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1FN</w:t>
      </w:r>
      <w:r w:rsidRPr="00E069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D56B08" w14:textId="77777777" w:rsid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>: cada atributo deve armazenar um único valor por registro, sem grupos repetitivos ou atributos multivalorados.</w:t>
      </w:r>
    </w:p>
    <w:p w14:paraId="43BB67AD" w14:textId="77777777" w:rsidR="00621692" w:rsidRPr="00E06938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77CEF9" w14:textId="77777777" w:rsidR="00E06938" w:rsidRPr="00C76DD4" w:rsidRDefault="00E06938" w:rsidP="00E06938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tabela fora da 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1FN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1230"/>
        <w:gridCol w:w="816"/>
        <w:gridCol w:w="2016"/>
      </w:tblGrid>
      <w:tr w:rsidR="00E06938" w:rsidRPr="00E06938" w14:paraId="503290F0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C01B8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ID_Aluno</w:t>
            </w:r>
          </w:p>
        </w:tc>
        <w:tc>
          <w:tcPr>
            <w:tcW w:w="0" w:type="auto"/>
            <w:hideMark/>
          </w:tcPr>
          <w:p w14:paraId="31EAD2D3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18A6C079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Telefones</w:t>
            </w:r>
          </w:p>
        </w:tc>
      </w:tr>
      <w:tr w:rsidR="00E06938" w:rsidRPr="00E06938" w14:paraId="336D7D2E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F1CC2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62F0295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0483129B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7199999, 7188888</w:t>
            </w:r>
          </w:p>
        </w:tc>
      </w:tr>
      <w:tr w:rsidR="00E06938" w:rsidRPr="00E06938" w14:paraId="3AC18B5D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82262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FBC6D1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Bruno</w:t>
            </w:r>
          </w:p>
        </w:tc>
        <w:tc>
          <w:tcPr>
            <w:tcW w:w="0" w:type="auto"/>
            <w:hideMark/>
          </w:tcPr>
          <w:p w14:paraId="7107291F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7197777</w:t>
            </w:r>
          </w:p>
        </w:tc>
      </w:tr>
    </w:tbl>
    <w:p w14:paraId="1E766017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C476D" w14:textId="07854360" w:rsid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O campo Telefones contém mais de um valor na mesma célula.</w:t>
      </w:r>
    </w:p>
    <w:p w14:paraId="281CF5DE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Após a normalização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217"/>
        <w:gridCol w:w="816"/>
        <w:gridCol w:w="1061"/>
      </w:tblGrid>
      <w:tr w:rsidR="00E06938" w:rsidRPr="00E06938" w14:paraId="7A6C82B3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11143F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ID_Aluno</w:t>
            </w:r>
          </w:p>
        </w:tc>
        <w:tc>
          <w:tcPr>
            <w:tcW w:w="0" w:type="auto"/>
            <w:hideMark/>
          </w:tcPr>
          <w:p w14:paraId="7C42A37A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2386836C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Telefone</w:t>
            </w:r>
          </w:p>
        </w:tc>
      </w:tr>
      <w:tr w:rsidR="00E06938" w:rsidRPr="00E06938" w14:paraId="518DAE58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EFD45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8A71DCE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5E2F243A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7199999</w:t>
            </w:r>
          </w:p>
        </w:tc>
      </w:tr>
      <w:tr w:rsidR="00E06938" w:rsidRPr="00E06938" w14:paraId="2EF017EF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647AD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5D88C4B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1F8AE7EC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7188888</w:t>
            </w:r>
          </w:p>
        </w:tc>
      </w:tr>
      <w:tr w:rsidR="00E06938" w:rsidRPr="00E06938" w14:paraId="46F23776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30570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847CD0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Bruno</w:t>
            </w:r>
          </w:p>
        </w:tc>
        <w:tc>
          <w:tcPr>
            <w:tcW w:w="0" w:type="auto"/>
            <w:hideMark/>
          </w:tcPr>
          <w:p w14:paraId="6AB543AD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7197777</w:t>
            </w:r>
          </w:p>
        </w:tc>
      </w:tr>
    </w:tbl>
    <w:p w14:paraId="6BFC9C3A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68E1F" w14:textId="4B7F4165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Outra solução, geralmente melhor para um banco relacional, é separar os dados em duas tabelas:</w:t>
      </w:r>
    </w:p>
    <w:p w14:paraId="0EC71674" w14:textId="77777777" w:rsidR="00E06938" w:rsidRPr="00E06938" w:rsidRDefault="00E06938" w:rsidP="00E069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Aluno(ID_Aluno, Nome)</w:t>
      </w:r>
    </w:p>
    <w:p w14:paraId="0293FB78" w14:textId="249F5308" w:rsidR="00621692" w:rsidRPr="00C76DD4" w:rsidRDefault="00E06938" w:rsidP="00E06938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DD4">
        <w:rPr>
          <w:rFonts w:ascii="Times New Roman" w:hAnsi="Times New Roman" w:cs="Times New Roman"/>
          <w:sz w:val="24"/>
          <w:szCs w:val="24"/>
        </w:rPr>
        <w:t>Telefone_Aluno(ID_Aluno, Telefone)</w:t>
      </w:r>
    </w:p>
    <w:p w14:paraId="7AD7DF4A" w14:textId="77777777" w:rsidR="00C76DD4" w:rsidRDefault="00C76DD4" w:rsidP="006216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164DE" w14:textId="3E771E72" w:rsidR="00621692" w:rsidRDefault="00E06938" w:rsidP="006216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um valor por campo, considerando o domínio do atributo.</w:t>
      </w:r>
      <w:r w:rsidR="0062169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5898C3" w14:textId="5502436C" w:rsidR="00E06938" w:rsidRPr="00E06938" w:rsidRDefault="00E06938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93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Segunda Forma Normal (2FN)</w:t>
      </w:r>
    </w:p>
    <w:p w14:paraId="61E923B7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tabela deve estar na </w:t>
      </w:r>
      <w:r w:rsidRPr="00AB26B9">
        <w:rPr>
          <w:rFonts w:ascii="Times New Roman" w:hAnsi="Times New Roman" w:cs="Times New Roman"/>
          <w:b/>
          <w:bCs/>
          <w:color w:val="EE0000"/>
          <w:sz w:val="24"/>
          <w:szCs w:val="24"/>
        </w:rPr>
        <w:t>1FN</w:t>
      </w:r>
      <w:r w:rsidRPr="00E06938">
        <w:rPr>
          <w:rFonts w:ascii="Times New Roman" w:hAnsi="Times New Roman" w:cs="Times New Roman"/>
          <w:sz w:val="24"/>
          <w:szCs w:val="24"/>
        </w:rPr>
        <w:t>, e todos os atributos não-chave devem depender da chave primária completa, sem dependências parciais.</w:t>
      </w:r>
    </w:p>
    <w:p w14:paraId="480C0A22" w14:textId="77777777" w:rsid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Essa regra é especialmente relevante quando a chave primária é composta por dois ou mais atributos.</w:t>
      </w:r>
    </w:p>
    <w:p w14:paraId="7149C82D" w14:textId="77777777" w:rsidR="00621692" w:rsidRPr="00E06938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ED9CBC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tabela fora da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2FN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217"/>
        <w:gridCol w:w="1617"/>
        <w:gridCol w:w="1537"/>
        <w:gridCol w:w="2522"/>
        <w:gridCol w:w="696"/>
      </w:tblGrid>
      <w:tr w:rsidR="00E06938" w:rsidRPr="00E06938" w14:paraId="3420E2A4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A29EBC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ID_Aluno</w:t>
            </w:r>
          </w:p>
        </w:tc>
        <w:tc>
          <w:tcPr>
            <w:tcW w:w="0" w:type="auto"/>
            <w:hideMark/>
          </w:tcPr>
          <w:p w14:paraId="27B03BE2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ID_Disciplina</w:t>
            </w:r>
          </w:p>
        </w:tc>
        <w:tc>
          <w:tcPr>
            <w:tcW w:w="0" w:type="auto"/>
            <w:hideMark/>
          </w:tcPr>
          <w:p w14:paraId="2EF61FAD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Nome_Aluno</w:t>
            </w:r>
          </w:p>
        </w:tc>
        <w:tc>
          <w:tcPr>
            <w:tcW w:w="0" w:type="auto"/>
            <w:hideMark/>
          </w:tcPr>
          <w:p w14:paraId="3329E9C5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Nome_Disciplina</w:t>
            </w:r>
          </w:p>
        </w:tc>
        <w:tc>
          <w:tcPr>
            <w:tcW w:w="0" w:type="auto"/>
            <w:hideMark/>
          </w:tcPr>
          <w:p w14:paraId="69F9EDB3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Nota</w:t>
            </w:r>
          </w:p>
        </w:tc>
      </w:tr>
      <w:tr w:rsidR="00E06938" w:rsidRPr="00E06938" w14:paraId="3A8D4671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375A8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5E5A431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5D8D6D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4AB81881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hideMark/>
          </w:tcPr>
          <w:p w14:paraId="1390F17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06938" w:rsidRPr="00E06938" w14:paraId="12D5EB1A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42475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877A50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16C38CA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1FCB5C2D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Engenharia de Software</w:t>
            </w:r>
          </w:p>
        </w:tc>
        <w:tc>
          <w:tcPr>
            <w:tcW w:w="0" w:type="auto"/>
            <w:hideMark/>
          </w:tcPr>
          <w:p w14:paraId="579BE610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06938" w:rsidRPr="00E06938" w14:paraId="06B03426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8FE84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538DF06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1D0D78D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Bruno</w:t>
            </w:r>
          </w:p>
        </w:tc>
        <w:tc>
          <w:tcPr>
            <w:tcW w:w="0" w:type="auto"/>
            <w:hideMark/>
          </w:tcPr>
          <w:p w14:paraId="63EA0520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hideMark/>
          </w:tcPr>
          <w:p w14:paraId="23D392B7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008E5E34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D5C17" w14:textId="3691559E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 chave primária é (ID_Aluno, ID_Disciplina), mas:</w:t>
      </w:r>
    </w:p>
    <w:p w14:paraId="5152A05E" w14:textId="77777777" w:rsidR="00E06938" w:rsidRPr="00E06938" w:rsidRDefault="00E06938" w:rsidP="00E069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Nome_Aluno depende apenas de ID_Aluno.</w:t>
      </w:r>
    </w:p>
    <w:p w14:paraId="69DF10F6" w14:textId="77777777" w:rsidR="00E06938" w:rsidRPr="00E06938" w:rsidRDefault="00E06938" w:rsidP="00E069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Nome_Disciplina depende apenas de ID_Disciplina.</w:t>
      </w:r>
    </w:p>
    <w:p w14:paraId="2D9A8CE7" w14:textId="77777777" w:rsidR="00E06938" w:rsidRPr="00E06938" w:rsidRDefault="00E06938" w:rsidP="00E069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Nota depende da combinação dos dois atributos.</w:t>
      </w:r>
    </w:p>
    <w:p w14:paraId="4BB538A3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1C4419" w14:textId="49C2A809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Há, portanto, dependências parciais.</w:t>
      </w:r>
    </w:p>
    <w:p w14:paraId="606D462D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E06938">
        <w:rPr>
          <w:rFonts w:ascii="Times New Roman" w:hAnsi="Times New Roman" w:cs="Times New Roman"/>
          <w:sz w:val="24"/>
          <w:szCs w:val="24"/>
        </w:rPr>
        <w:t>: decompor em três tabelas:</w:t>
      </w:r>
    </w:p>
    <w:p w14:paraId="5B2A170B" w14:textId="77777777" w:rsidR="00E06938" w:rsidRPr="00E06938" w:rsidRDefault="00E06938" w:rsidP="00E069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Aluno(ID_Aluno, Nome_Aluno)</w:t>
      </w:r>
    </w:p>
    <w:p w14:paraId="78C2F402" w14:textId="77777777" w:rsidR="00E06938" w:rsidRPr="00E06938" w:rsidRDefault="00E06938" w:rsidP="00E069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Disciplina(ID_Disciplina, Nome_Disciplina)</w:t>
      </w:r>
    </w:p>
    <w:p w14:paraId="6A17E9F5" w14:textId="77777777" w:rsidR="00E06938" w:rsidRPr="00E06938" w:rsidRDefault="00E06938" w:rsidP="00E069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Matricula(ID_Aluno, ID_Disciplina, Nota)</w:t>
      </w:r>
    </w:p>
    <w:p w14:paraId="076506CD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75850" w14:textId="0D300CBA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nenhum atributo não-chave pode depender de apenas parte de uma chave candidata composta.</w:t>
      </w:r>
    </w:p>
    <w:p w14:paraId="2641006C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FEDEA" w14:textId="77777777" w:rsidR="00621692" w:rsidRDefault="006216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83B5A7" w14:textId="53A1EB62" w:rsidR="00E06938" w:rsidRPr="00E06938" w:rsidRDefault="00E06938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93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Terceira Forma Normal (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3FN</w:t>
      </w:r>
      <w:r w:rsidRPr="00E069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DC912D" w14:textId="77777777" w:rsid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tabela deve estar na </w:t>
      </w:r>
      <w:r w:rsidRPr="00AB26B9">
        <w:rPr>
          <w:rFonts w:ascii="Times New Roman" w:hAnsi="Times New Roman" w:cs="Times New Roman"/>
          <w:b/>
          <w:bCs/>
          <w:color w:val="EE0000"/>
          <w:sz w:val="24"/>
          <w:szCs w:val="24"/>
        </w:rPr>
        <w:t>2FN</w:t>
      </w:r>
      <w:r w:rsidRPr="00AB26B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e não apresentar dependências transitivas de atributos não-chave em relação às chaves candidatas.</w:t>
      </w:r>
    </w:p>
    <w:p w14:paraId="52CB12ED" w14:textId="77777777" w:rsidR="00621692" w:rsidRPr="00E06938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A2617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tabela fora da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3FN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857"/>
        <w:gridCol w:w="843"/>
        <w:gridCol w:w="2016"/>
        <w:gridCol w:w="2336"/>
      </w:tblGrid>
      <w:tr w:rsidR="00E06938" w:rsidRPr="00E06938" w14:paraId="5BFAFA84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A5429C9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ID_Funcionario</w:t>
            </w:r>
          </w:p>
        </w:tc>
        <w:tc>
          <w:tcPr>
            <w:tcW w:w="0" w:type="auto"/>
            <w:hideMark/>
          </w:tcPr>
          <w:p w14:paraId="29D3BDF1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0" w:type="auto"/>
            <w:hideMark/>
          </w:tcPr>
          <w:p w14:paraId="3B2A89B0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ID_Departamento</w:t>
            </w:r>
          </w:p>
        </w:tc>
        <w:tc>
          <w:tcPr>
            <w:tcW w:w="0" w:type="auto"/>
            <w:hideMark/>
          </w:tcPr>
          <w:p w14:paraId="69F0F52F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Nome_Departamento</w:t>
            </w:r>
          </w:p>
        </w:tc>
      </w:tr>
      <w:tr w:rsidR="00E06938" w:rsidRPr="00E06938" w14:paraId="3A6085E9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9901D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5ACA9388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Carlos</w:t>
            </w:r>
          </w:p>
        </w:tc>
        <w:tc>
          <w:tcPr>
            <w:tcW w:w="0" w:type="auto"/>
            <w:hideMark/>
          </w:tcPr>
          <w:p w14:paraId="288AB0E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BB28335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Financeiro</w:t>
            </w:r>
          </w:p>
        </w:tc>
      </w:tr>
      <w:tr w:rsidR="00E06938" w:rsidRPr="00E06938" w14:paraId="2A8229DF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E06A6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6351E153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Maria</w:t>
            </w:r>
          </w:p>
        </w:tc>
        <w:tc>
          <w:tcPr>
            <w:tcW w:w="0" w:type="auto"/>
            <w:hideMark/>
          </w:tcPr>
          <w:p w14:paraId="573E10E1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31A7EE1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Tecnologia</w:t>
            </w:r>
          </w:p>
        </w:tc>
      </w:tr>
      <w:tr w:rsidR="00E06938" w:rsidRPr="00E06938" w14:paraId="7BC87A56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2954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hideMark/>
          </w:tcPr>
          <w:p w14:paraId="687759C6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João</w:t>
            </w:r>
          </w:p>
        </w:tc>
        <w:tc>
          <w:tcPr>
            <w:tcW w:w="0" w:type="auto"/>
            <w:hideMark/>
          </w:tcPr>
          <w:p w14:paraId="45BBEE1A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5AA27D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Financeiro</w:t>
            </w:r>
          </w:p>
        </w:tc>
      </w:tr>
    </w:tbl>
    <w:p w14:paraId="550A3DC3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As dependências são:</w:t>
      </w:r>
    </w:p>
    <w:p w14:paraId="04F039E2" w14:textId="77777777" w:rsidR="00E06938" w:rsidRPr="00E06938" w:rsidRDefault="00E06938" w:rsidP="00E069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ID_Funcionario → ID_Departamento</w:t>
      </w:r>
    </w:p>
    <w:p w14:paraId="0EE956FD" w14:textId="77777777" w:rsidR="00E06938" w:rsidRPr="00E06938" w:rsidRDefault="00E06938" w:rsidP="00E069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ID_Departamento → Nome_Departamento</w:t>
      </w:r>
    </w:p>
    <w:p w14:paraId="6B70B196" w14:textId="77777777" w:rsidR="00621692" w:rsidRDefault="00621692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8BAF11E" w14:textId="31D24A14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Logo, Nome_Departamento depende indiretamente de ID_Funcionario, por meio de ID_Departamento.</w:t>
      </w:r>
    </w:p>
    <w:p w14:paraId="2109B9F7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C0D122" w14:textId="26B24B91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E06938">
        <w:rPr>
          <w:rFonts w:ascii="Times New Roman" w:hAnsi="Times New Roman" w:cs="Times New Roman"/>
          <w:sz w:val="24"/>
          <w:szCs w:val="24"/>
        </w:rPr>
        <w:t>: separar as informações:</w:t>
      </w:r>
    </w:p>
    <w:p w14:paraId="4E23D8E5" w14:textId="77777777" w:rsidR="00E06938" w:rsidRPr="00E06938" w:rsidRDefault="00E06938" w:rsidP="00E069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Funcionario(ID_Funcionario, Nome, ID_Departamento)</w:t>
      </w:r>
    </w:p>
    <w:p w14:paraId="5044B756" w14:textId="77777777" w:rsidR="00E06938" w:rsidRPr="00E06938" w:rsidRDefault="00E06938" w:rsidP="00E069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Departamento(ID_Departamento, Nome_Departamento)</w:t>
      </w:r>
    </w:p>
    <w:p w14:paraId="56B0DC08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A3887" w14:textId="5D59BCE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atributos não-chave não devem depender de outros atributos não-chave por uma dependência transitiva.</w:t>
      </w:r>
    </w:p>
    <w:p w14:paraId="5CFB106F" w14:textId="77777777" w:rsidR="00621692" w:rsidRDefault="00621692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F978E87" w14:textId="613F85C0" w:rsid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Formalmente, a </w:t>
      </w:r>
      <w:r w:rsidRPr="00621692">
        <w:rPr>
          <w:rFonts w:ascii="Times New Roman" w:hAnsi="Times New Roman" w:cs="Times New Roman"/>
          <w:b/>
          <w:bCs/>
          <w:sz w:val="24"/>
          <w:szCs w:val="24"/>
        </w:rPr>
        <w:t>3FN</w:t>
      </w:r>
      <w:r w:rsidRPr="00E06938">
        <w:rPr>
          <w:rFonts w:ascii="Times New Roman" w:hAnsi="Times New Roman" w:cs="Times New Roman"/>
          <w:sz w:val="24"/>
          <w:szCs w:val="24"/>
        </w:rPr>
        <w:t xml:space="preserve"> admite algumas dependências que 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BCNF</w:t>
      </w:r>
      <w:r w:rsidRPr="00621692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não admite. Sua definição rigorosa é feita em termos de dependências funcionais e superchaves.</w:t>
      </w:r>
    </w:p>
    <w:p w14:paraId="50007EC5" w14:textId="77777777" w:rsidR="00621692" w:rsidRPr="00E06938" w:rsidRDefault="00621692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237C1A2" w14:textId="77777777" w:rsidR="00621692" w:rsidRDefault="006216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4391B5" w14:textId="79B115B3" w:rsidR="00E06938" w:rsidRPr="00E06938" w:rsidRDefault="00BE4F5C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4F5C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Caso Particular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 xml:space="preserve"> Forma Normal de Boyce-Codd (</w:t>
      </w:r>
      <w:r w:rsidR="00E06938" w:rsidRPr="00BE4F5C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FNBC ou BCNF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399D39" w14:textId="353B9969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para toda dependência funcional não trivial </w:t>
      </w:r>
      <m:oMath>
        <m:r>
          <w:rPr>
            <w:rFonts w:ascii="Cambria Math" w:hAnsi="Cambria Math" w:cs="Times New Roman"/>
            <w:sz w:val="24"/>
            <w:szCs w:val="24"/>
          </w:rPr>
          <m:t>X→Y</m:t>
        </m:r>
      </m:oMath>
      <w:r w:rsidRPr="00E06938">
        <w:rPr>
          <w:rFonts w:ascii="Times New Roman" w:hAnsi="Times New Roman" w:cs="Times New Roman"/>
          <w:sz w:val="24"/>
          <w:szCs w:val="24"/>
        </w:rPr>
        <w:t xml:space="preserve">, o </w:t>
      </w:r>
      <w:r w:rsidRPr="007B478D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determinante</w:t>
      </w:r>
      <w:r w:rsidRPr="00E06938">
        <w:rPr>
          <w:rFonts w:ascii="Times New Roman" w:hAnsi="Times New Roman" w:cs="Times New Roman"/>
          <w:sz w:val="24"/>
          <w:szCs w:val="24"/>
        </w:rPr>
        <w:t xml:space="preserve">(X) deve ser uma </w:t>
      </w:r>
      <w:r w:rsidRPr="007B478D">
        <w:rPr>
          <w:rFonts w:ascii="Times New Roman" w:hAnsi="Times New Roman" w:cs="Times New Roman"/>
          <w:b/>
          <w:bCs/>
          <w:sz w:val="24"/>
          <w:szCs w:val="24"/>
        </w:rPr>
        <w:t>superchave</w:t>
      </w:r>
      <w:r w:rsidRPr="00E06938">
        <w:rPr>
          <w:rFonts w:ascii="Times New Roman" w:hAnsi="Times New Roman" w:cs="Times New Roman"/>
          <w:sz w:val="24"/>
          <w:szCs w:val="24"/>
        </w:rPr>
        <w:t>.</w:t>
      </w:r>
    </w:p>
    <w:p w14:paraId="1051970F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 </w:t>
      </w:r>
      <w:r w:rsidRPr="00621692">
        <w:rPr>
          <w:rFonts w:ascii="Times New Roman" w:hAnsi="Times New Roman" w:cs="Times New Roman"/>
          <w:b/>
          <w:bCs/>
          <w:sz w:val="24"/>
          <w:szCs w:val="24"/>
        </w:rPr>
        <w:t>FNBC</w:t>
      </w:r>
      <w:r w:rsidRPr="00E06938">
        <w:rPr>
          <w:rFonts w:ascii="Times New Roman" w:hAnsi="Times New Roman" w:cs="Times New Roman"/>
          <w:sz w:val="24"/>
          <w:szCs w:val="24"/>
        </w:rPr>
        <w:t xml:space="preserve"> é mais rigorosa que 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3FN</w:t>
      </w:r>
      <w:r w:rsidRPr="00E06938">
        <w:rPr>
          <w:rFonts w:ascii="Times New Roman" w:hAnsi="Times New Roman" w:cs="Times New Roman"/>
          <w:sz w:val="24"/>
          <w:szCs w:val="24"/>
        </w:rPr>
        <w:t>.</w:t>
      </w:r>
    </w:p>
    <w:p w14:paraId="639DECCB" w14:textId="6AEE8B10" w:rsidR="00B4324E" w:rsidRPr="00B4324E" w:rsidRDefault="00B4324E" w:rsidP="00B4324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24E">
        <w:rPr>
          <w:rFonts w:ascii="Times New Roman" w:hAnsi="Times New Roman" w:cs="Times New Roman"/>
          <w:sz w:val="24"/>
          <w:szCs w:val="24"/>
        </w:rPr>
        <w:t xml:space="preserve"> </w:t>
      </w:r>
      <w:r w:rsidRPr="00B4324E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Regra</w:t>
      </w:r>
      <w:r w:rsidRPr="00B4324E">
        <w:rPr>
          <w:rFonts w:ascii="Times New Roman" w:hAnsi="Times New Roman" w:cs="Times New Roman"/>
          <w:sz w:val="24"/>
          <w:szCs w:val="24"/>
        </w:rPr>
        <w:t>: Todo determinante deve ser superchave.</w:t>
      </w:r>
    </w:p>
    <w:p w14:paraId="3C921837" w14:textId="7EED4532" w:rsidR="00B4324E" w:rsidRPr="00B4324E" w:rsidRDefault="00B4324E" w:rsidP="00B4324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24E">
        <w:rPr>
          <w:rFonts w:ascii="Times New Roman" w:hAnsi="Times New Roman" w:cs="Times New Roman"/>
          <w:sz w:val="24"/>
          <w:szCs w:val="24"/>
        </w:rPr>
        <w:t xml:space="preserve"> </w:t>
      </w:r>
      <w:r w:rsidRPr="00B4324E">
        <w:rPr>
          <w:rFonts w:ascii="Times New Roman" w:hAnsi="Times New Roman" w:cs="Times New Roman"/>
          <w:b/>
          <w:bCs/>
          <w:sz w:val="24"/>
          <w:szCs w:val="24"/>
        </w:rPr>
        <w:t>O que resolve</w:t>
      </w:r>
      <w:r w:rsidRPr="00B4324E">
        <w:rPr>
          <w:rFonts w:ascii="Times New Roman" w:hAnsi="Times New Roman" w:cs="Times New Roman"/>
          <w:sz w:val="24"/>
          <w:szCs w:val="24"/>
        </w:rPr>
        <w:t xml:space="preserve">: É uma versão mais rigorosa da </w:t>
      </w:r>
      <w:r w:rsidRPr="00B4324E">
        <w:rPr>
          <w:rFonts w:ascii="Times New Roman" w:hAnsi="Times New Roman" w:cs="Times New Roman"/>
          <w:b/>
          <w:bCs/>
          <w:color w:val="EE0000"/>
          <w:sz w:val="24"/>
          <w:szCs w:val="24"/>
        </w:rPr>
        <w:t>3FN</w:t>
      </w:r>
      <w:r w:rsidRPr="00B4324E">
        <w:rPr>
          <w:rFonts w:ascii="Times New Roman" w:hAnsi="Times New Roman" w:cs="Times New Roman"/>
          <w:sz w:val="24"/>
          <w:szCs w:val="24"/>
        </w:rPr>
        <w:t xml:space="preserve">. Ela elimina anomalias que ocorrem quando uma tabela possui múltiplas chaves candidatas compostas que se </w:t>
      </w:r>
      <w:r w:rsidRPr="00B4324E">
        <w:rPr>
          <w:rFonts w:ascii="Times New Roman" w:hAnsi="Times New Roman" w:cs="Times New Roman"/>
          <w:b/>
          <w:bCs/>
          <w:sz w:val="24"/>
          <w:szCs w:val="24"/>
        </w:rPr>
        <w:t>sobrepõem</w:t>
      </w:r>
      <w:r w:rsidRPr="00B4324E">
        <w:rPr>
          <w:rFonts w:ascii="Times New Roman" w:hAnsi="Times New Roman" w:cs="Times New Roman"/>
          <w:sz w:val="24"/>
          <w:szCs w:val="24"/>
        </w:rPr>
        <w:t xml:space="preserve"> (</w:t>
      </w:r>
      <w:r w:rsidRPr="00B4324E">
        <w:rPr>
          <w:rFonts w:ascii="Times New Roman" w:hAnsi="Times New Roman" w:cs="Times New Roman"/>
          <w:b/>
          <w:bCs/>
          <w:color w:val="EE0000"/>
          <w:sz w:val="24"/>
          <w:szCs w:val="24"/>
        </w:rPr>
        <w:t>ou seja, compartilham atributos</w:t>
      </w:r>
      <w:r w:rsidRPr="00B4324E">
        <w:rPr>
          <w:rFonts w:ascii="Times New Roman" w:hAnsi="Times New Roman" w:cs="Times New Roman"/>
          <w:sz w:val="24"/>
          <w:szCs w:val="24"/>
        </w:rPr>
        <w:t xml:space="preserve">). Se um atributo não-chave determina um atributo que faz parte de uma chave candidata, a </w:t>
      </w:r>
      <w:r w:rsidRPr="00B4324E">
        <w:rPr>
          <w:rFonts w:ascii="Times New Roman" w:hAnsi="Times New Roman" w:cs="Times New Roman"/>
          <w:b/>
          <w:bCs/>
          <w:sz w:val="24"/>
          <w:szCs w:val="24"/>
        </w:rPr>
        <w:t>FNBC</w:t>
      </w:r>
      <w:r w:rsidRPr="00B4324E">
        <w:rPr>
          <w:rFonts w:ascii="Times New Roman" w:hAnsi="Times New Roman" w:cs="Times New Roman"/>
          <w:sz w:val="24"/>
          <w:szCs w:val="24"/>
        </w:rPr>
        <w:t xml:space="preserve"> força a separação.</w:t>
      </w:r>
    </w:p>
    <w:p w14:paraId="4A210A9E" w14:textId="77777777" w:rsidR="00B4324E" w:rsidRDefault="00B4324E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02CBA" w14:textId="77777777" w:rsidR="0055276A" w:rsidRDefault="00E06938" w:rsidP="0055276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="006216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527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7" w:history="1">
        <w:r w:rsidR="0055276A" w:rsidRPr="003E430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https://youtu.be/o6mSiTO-vak</w:t>
        </w:r>
      </w:hyperlink>
      <w:r w:rsidR="005527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7BF318" w14:textId="7777777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Considere a tabela Aula(Aluno, Disciplina, Professor) com as regras:</w:t>
      </w:r>
    </w:p>
    <w:p w14:paraId="3129B98F" w14:textId="77777777" w:rsidR="00E06938" w:rsidRPr="00E06938" w:rsidRDefault="00E06938" w:rsidP="00E069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Cada aluno cursa uma disciplina com um professor.</w:t>
      </w:r>
    </w:p>
    <w:p w14:paraId="28C0749F" w14:textId="77777777" w:rsidR="00E06938" w:rsidRPr="00E06938" w:rsidRDefault="00E06938" w:rsidP="00E069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Cada professor leciona somente uma disciplina.</w:t>
      </w:r>
    </w:p>
    <w:p w14:paraId="7A46D126" w14:textId="77777777" w:rsidR="00E06938" w:rsidRPr="00E06938" w:rsidRDefault="00E06938" w:rsidP="00E0693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Uma disciplina pode ser lecionada por vários professores.</w:t>
      </w:r>
    </w:p>
    <w:p w14:paraId="074ED476" w14:textId="77777777" w:rsidR="0055276A" w:rsidRDefault="0055276A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29366" w14:textId="7B4B0013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Dependências</w:t>
      </w:r>
      <w:r w:rsidRPr="00E06938">
        <w:rPr>
          <w:rFonts w:ascii="Times New Roman" w:hAnsi="Times New Roman" w:cs="Times New Roman"/>
          <w:sz w:val="24"/>
          <w:szCs w:val="24"/>
        </w:rPr>
        <w:t>:</w:t>
      </w:r>
    </w:p>
    <w:p w14:paraId="6E6D5571" w14:textId="77777777" w:rsidR="00E06938" w:rsidRPr="00E06938" w:rsidRDefault="00E06938" w:rsidP="00E069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(Aluno, Professor) → Disciplina</w:t>
      </w:r>
    </w:p>
    <w:p w14:paraId="7373C263" w14:textId="77777777" w:rsidR="00E06938" w:rsidRPr="00E06938" w:rsidRDefault="00E06938" w:rsidP="00E0693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Professor → Disciplina</w:t>
      </w:r>
    </w:p>
    <w:p w14:paraId="3AF5575C" w14:textId="7777777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Considere que as chaves candidatas sejam (Aluno, Professor) e (Aluno, Disciplina). A dependência Professor → Disciplina viola a </w:t>
      </w:r>
      <w:r w:rsidRPr="00AB26B9">
        <w:rPr>
          <w:rFonts w:ascii="Times New Roman" w:hAnsi="Times New Roman" w:cs="Times New Roman"/>
          <w:b/>
          <w:bCs/>
          <w:sz w:val="24"/>
          <w:szCs w:val="24"/>
        </w:rPr>
        <w:t>FNBC</w:t>
      </w:r>
      <w:r w:rsidRPr="00E06938">
        <w:rPr>
          <w:rFonts w:ascii="Times New Roman" w:hAnsi="Times New Roman" w:cs="Times New Roman"/>
          <w:sz w:val="24"/>
          <w:szCs w:val="24"/>
        </w:rPr>
        <w:t xml:space="preserve"> porque Professor não é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superchave</w:t>
      </w:r>
      <w:r w:rsidRPr="00E06938">
        <w:rPr>
          <w:rFonts w:ascii="Times New Roman" w:hAnsi="Times New Roman" w:cs="Times New Roman"/>
          <w:sz w:val="24"/>
          <w:szCs w:val="24"/>
        </w:rPr>
        <w:t>.</w:t>
      </w:r>
    </w:p>
    <w:p w14:paraId="6545368D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2546F3" w14:textId="72A2A948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E06938">
        <w:rPr>
          <w:rFonts w:ascii="Times New Roman" w:hAnsi="Times New Roman" w:cs="Times New Roman"/>
          <w:sz w:val="24"/>
          <w:szCs w:val="24"/>
        </w:rPr>
        <w:t>: decompor em:</w:t>
      </w:r>
    </w:p>
    <w:p w14:paraId="3E1FD303" w14:textId="77777777" w:rsidR="00E06938" w:rsidRPr="00E06938" w:rsidRDefault="00E06938" w:rsidP="00E069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Professor_Disciplina(Professor, Disciplina)</w:t>
      </w:r>
    </w:p>
    <w:p w14:paraId="65EEE1F2" w14:textId="77777777" w:rsidR="00E06938" w:rsidRPr="00E06938" w:rsidRDefault="00E06938" w:rsidP="00E0693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Aluno_Professor(Aluno, Professor)</w:t>
      </w:r>
    </w:p>
    <w:p w14:paraId="692C3D7B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EE22C" w14:textId="2B4AA1C1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todo determinante de uma dependência funcional não trivial deve ser superchave.</w:t>
      </w:r>
    </w:p>
    <w:p w14:paraId="239E4C4D" w14:textId="77777777" w:rsidR="00621692" w:rsidRDefault="006216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1782FC" w14:textId="521133B8" w:rsidR="00E06938" w:rsidRPr="00E06938" w:rsidRDefault="00BE4F5C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. Quarta Forma Normal (</w:t>
      </w:r>
      <w:r w:rsidR="00E06938"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4FN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08BE96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tabela deve estar na </w:t>
      </w:r>
      <w:r w:rsidRPr="00AB26B9">
        <w:rPr>
          <w:rFonts w:ascii="Times New Roman" w:hAnsi="Times New Roman" w:cs="Times New Roman"/>
          <w:b/>
          <w:bCs/>
          <w:sz w:val="24"/>
          <w:szCs w:val="24"/>
        </w:rPr>
        <w:t>FNBC</w:t>
      </w:r>
      <w:r w:rsidRPr="00E06938">
        <w:rPr>
          <w:rFonts w:ascii="Times New Roman" w:hAnsi="Times New Roman" w:cs="Times New Roman"/>
          <w:sz w:val="24"/>
          <w:szCs w:val="24"/>
        </w:rPr>
        <w:t xml:space="preserve"> e não apresentar dependências multivaloradas não triviais cujo determinante não seja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superchave</w:t>
      </w:r>
      <w:r w:rsidRPr="00E06938">
        <w:rPr>
          <w:rFonts w:ascii="Times New Roman" w:hAnsi="Times New Roman" w:cs="Times New Roman"/>
          <w:sz w:val="24"/>
          <w:szCs w:val="24"/>
        </w:rPr>
        <w:t>.</w:t>
      </w:r>
    </w:p>
    <w:p w14:paraId="0A844D72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Esse caso ocorre quando duas coleções de valores são independentes entre si, mas são armazenadas juntas na mesma tabela.</w:t>
      </w:r>
    </w:p>
    <w:p w14:paraId="211DAFB8" w14:textId="77777777" w:rsidR="00C76DD4" w:rsidRDefault="00C76DD4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BD6CC" w14:textId="0568D0C4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tabela fora da 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4FN</w:t>
      </w:r>
    </w:p>
    <w:p w14:paraId="458C156B" w14:textId="77777777" w:rsid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Um professor possui várias especialidades e domina vários idiomas, independentemente de uma lista da outra.</w:t>
      </w:r>
    </w:p>
    <w:p w14:paraId="3A4BD68E" w14:textId="77777777" w:rsidR="00621692" w:rsidRPr="00E06938" w:rsidRDefault="00621692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163"/>
        <w:gridCol w:w="2522"/>
        <w:gridCol w:w="1110"/>
      </w:tblGrid>
      <w:tr w:rsidR="00E06938" w:rsidRPr="00E06938" w14:paraId="345CD021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1E8463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</w:t>
            </w:r>
          </w:p>
        </w:tc>
        <w:tc>
          <w:tcPr>
            <w:tcW w:w="0" w:type="auto"/>
            <w:hideMark/>
          </w:tcPr>
          <w:p w14:paraId="6FC98D9F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Especialidade</w:t>
            </w:r>
          </w:p>
        </w:tc>
        <w:tc>
          <w:tcPr>
            <w:tcW w:w="0" w:type="auto"/>
            <w:hideMark/>
          </w:tcPr>
          <w:p w14:paraId="224B0DCA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Idioma</w:t>
            </w:r>
          </w:p>
        </w:tc>
      </w:tr>
      <w:tr w:rsidR="00E06938" w:rsidRPr="00E06938" w14:paraId="6AE4E861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96258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682EBA6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hideMark/>
          </w:tcPr>
          <w:p w14:paraId="63B326D0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Inglês</w:t>
            </w:r>
          </w:p>
        </w:tc>
      </w:tr>
      <w:tr w:rsidR="00E06938" w:rsidRPr="00E06938" w14:paraId="5B0BB9E3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3C3E0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0D6E6549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0" w:type="auto"/>
            <w:hideMark/>
          </w:tcPr>
          <w:p w14:paraId="5F304D20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Espanhol</w:t>
            </w:r>
          </w:p>
        </w:tc>
      </w:tr>
      <w:tr w:rsidR="00E06938" w:rsidRPr="00E06938" w14:paraId="4DE957C6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71D91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1C66374B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Engenharia de Software</w:t>
            </w:r>
          </w:p>
        </w:tc>
        <w:tc>
          <w:tcPr>
            <w:tcW w:w="0" w:type="auto"/>
            <w:hideMark/>
          </w:tcPr>
          <w:p w14:paraId="1863F637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Inglês</w:t>
            </w:r>
          </w:p>
        </w:tc>
      </w:tr>
      <w:tr w:rsidR="00E06938" w:rsidRPr="00E06938" w14:paraId="1BA3A22E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91ED3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23803A9A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Engenharia de Software</w:t>
            </w:r>
          </w:p>
        </w:tc>
        <w:tc>
          <w:tcPr>
            <w:tcW w:w="0" w:type="auto"/>
            <w:hideMark/>
          </w:tcPr>
          <w:p w14:paraId="0954F765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Espanhol</w:t>
            </w:r>
          </w:p>
        </w:tc>
      </w:tr>
    </w:tbl>
    <w:p w14:paraId="72A4B945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172EF" w14:textId="0A72D6BD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 tabela combina todas as especialidades com todos os idiomas, gerando combinações redundantes.</w:t>
      </w:r>
    </w:p>
    <w:p w14:paraId="39F32BD1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r w:rsidRPr="00E06938">
        <w:rPr>
          <w:rFonts w:ascii="Times New Roman" w:hAnsi="Times New Roman" w:cs="Times New Roman"/>
          <w:sz w:val="24"/>
          <w:szCs w:val="24"/>
        </w:rPr>
        <w:t>: separar as relações independentes:</w:t>
      </w:r>
    </w:p>
    <w:p w14:paraId="0D3B6949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E4C778" w14:textId="34647724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Professor_Especialidade(Professor, Especialidade)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163"/>
        <w:gridCol w:w="2522"/>
      </w:tblGrid>
      <w:tr w:rsidR="00E06938" w:rsidRPr="00E06938" w14:paraId="177C8882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C51891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</w:t>
            </w:r>
          </w:p>
        </w:tc>
        <w:tc>
          <w:tcPr>
            <w:tcW w:w="0" w:type="auto"/>
            <w:hideMark/>
          </w:tcPr>
          <w:p w14:paraId="5B4C4193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Especialidade</w:t>
            </w:r>
          </w:p>
        </w:tc>
      </w:tr>
      <w:tr w:rsidR="00E06938" w:rsidRPr="00E06938" w14:paraId="472D0E97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DB07B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19B81C94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</w:tr>
      <w:tr w:rsidR="00E06938" w:rsidRPr="00E06938" w14:paraId="79DE9175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92DF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53302A96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Engenharia de Software</w:t>
            </w:r>
          </w:p>
        </w:tc>
      </w:tr>
    </w:tbl>
    <w:p w14:paraId="71130332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F34F4" w14:textId="4ADF3C24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Professor_Idioma(Professor, Idioma)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163"/>
        <w:gridCol w:w="1110"/>
      </w:tblGrid>
      <w:tr w:rsidR="00E06938" w:rsidRPr="00E06938" w14:paraId="5A18F7FF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1F73CC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</w:t>
            </w:r>
          </w:p>
        </w:tc>
        <w:tc>
          <w:tcPr>
            <w:tcW w:w="0" w:type="auto"/>
            <w:hideMark/>
          </w:tcPr>
          <w:p w14:paraId="2AAA15F4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Idioma</w:t>
            </w:r>
          </w:p>
        </w:tc>
      </w:tr>
      <w:tr w:rsidR="00E06938" w:rsidRPr="00E06938" w14:paraId="0A821849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EE0FC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0939D3E1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Inglês</w:t>
            </w:r>
          </w:p>
        </w:tc>
      </w:tr>
      <w:tr w:rsidR="00E06938" w:rsidRPr="00E06938" w14:paraId="4B6CEF19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A6F2D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2BB7F634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Espanhol</w:t>
            </w:r>
          </w:p>
        </w:tc>
      </w:tr>
    </w:tbl>
    <w:p w14:paraId="42E32301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D4F8C" w14:textId="0AEAE862" w:rsidR="00621692" w:rsidRDefault="00E06938" w:rsidP="00C76DD4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não misturar dependências multivaloradas independentes na mesma tabela.</w:t>
      </w:r>
      <w:r w:rsidR="0062169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E46158" w14:textId="2911A638" w:rsidR="00E06938" w:rsidRPr="00E06938" w:rsidRDefault="00BE4F5C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. Quinta Forma Normal (5FN)</w:t>
      </w:r>
    </w:p>
    <w:p w14:paraId="1D774C21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tabela deve estar na </w:t>
      </w:r>
      <w:r w:rsidRPr="00AB26B9">
        <w:rPr>
          <w:rFonts w:ascii="Times New Roman" w:hAnsi="Times New Roman" w:cs="Times New Roman"/>
          <w:b/>
          <w:bCs/>
          <w:color w:val="EE0000"/>
          <w:sz w:val="24"/>
          <w:szCs w:val="24"/>
        </w:rPr>
        <w:t>4FN</w:t>
      </w:r>
      <w:r w:rsidRPr="00AB26B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e não possuir dependências de junção não triviais que exijam decomposição em relações menores sem perda de informação.</w:t>
      </w:r>
    </w:p>
    <w:p w14:paraId="04B05BB1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 </w:t>
      </w:r>
      <w:r w:rsidRPr="00621692">
        <w:rPr>
          <w:rFonts w:ascii="Times New Roman" w:hAnsi="Times New Roman" w:cs="Times New Roman"/>
          <w:b/>
          <w:bCs/>
          <w:sz w:val="24"/>
          <w:szCs w:val="24"/>
        </w:rPr>
        <w:t>5FN</w:t>
      </w:r>
      <w:r w:rsidRPr="00E06938">
        <w:rPr>
          <w:rFonts w:ascii="Times New Roman" w:hAnsi="Times New Roman" w:cs="Times New Roman"/>
          <w:sz w:val="24"/>
          <w:szCs w:val="24"/>
        </w:rPr>
        <w:t xml:space="preserve"> é conhecida também como Forma Normal de Projeção-Junção (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PJ/NF</w:t>
      </w:r>
      <w:r w:rsidRPr="00E06938">
        <w:rPr>
          <w:rFonts w:ascii="Times New Roman" w:hAnsi="Times New Roman" w:cs="Times New Roman"/>
          <w:sz w:val="24"/>
          <w:szCs w:val="24"/>
        </w:rPr>
        <w:t>).</w:t>
      </w:r>
    </w:p>
    <w:p w14:paraId="367DD51B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A56A3" w14:textId="6F875968" w:rsidR="00E06938" w:rsidRPr="00621692" w:rsidRDefault="00E06938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 conceitual</w:t>
      </w:r>
      <w:r w:rsidR="006216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9A940B" w14:textId="7777777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Uma empresa registra relações entre fornecedores, peças e projetos. A regra de negócio estabelece que uma combinação (Fornecedor, Peça, Projeto) é válida se:</w:t>
      </w:r>
    </w:p>
    <w:p w14:paraId="2C2E21F8" w14:textId="77777777" w:rsidR="00E06938" w:rsidRPr="00E06938" w:rsidRDefault="00E06938" w:rsidP="00E069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o fornecedor fornece a peça;</w:t>
      </w:r>
    </w:p>
    <w:p w14:paraId="00D9F4E0" w14:textId="77777777" w:rsidR="00E06938" w:rsidRPr="00E06938" w:rsidRDefault="00E06938" w:rsidP="00E069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o fornecedor atende ao projeto;</w:t>
      </w:r>
    </w:p>
    <w:p w14:paraId="4493D751" w14:textId="77777777" w:rsidR="00E06938" w:rsidRPr="00E06938" w:rsidRDefault="00E06938" w:rsidP="00E0693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 peça é utilizada no projeto.</w:t>
      </w:r>
    </w:p>
    <w:p w14:paraId="0AE43089" w14:textId="77777777" w:rsidR="00621692" w:rsidRDefault="00621692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6B82321" w14:textId="14653D0F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 </w:t>
      </w:r>
      <w:r w:rsidRPr="00621692">
        <w:rPr>
          <w:rFonts w:ascii="Times New Roman" w:hAnsi="Times New Roman" w:cs="Times New Roman"/>
          <w:b/>
          <w:bCs/>
          <w:sz w:val="24"/>
          <w:szCs w:val="24"/>
        </w:rPr>
        <w:t>relação</w:t>
      </w:r>
      <w:r w:rsidRPr="00E06938">
        <w:rPr>
          <w:rFonts w:ascii="Times New Roman" w:hAnsi="Times New Roman" w:cs="Times New Roman"/>
          <w:sz w:val="24"/>
          <w:szCs w:val="24"/>
        </w:rPr>
        <w:t xml:space="preserve"> ternária pode ser representada por:</w:t>
      </w:r>
    </w:p>
    <w:p w14:paraId="11289317" w14:textId="7777777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Fornecimento</w:t>
      </w:r>
      <w:r w:rsidRPr="00E06938">
        <w:rPr>
          <w:rFonts w:ascii="Times New Roman" w:hAnsi="Times New Roman" w:cs="Times New Roman"/>
          <w:sz w:val="24"/>
          <w:szCs w:val="24"/>
        </w:rPr>
        <w:t>(Fornecedor, Peça, Projeto)</w:t>
      </w:r>
    </w:p>
    <w:p w14:paraId="5C9F949F" w14:textId="6E809D14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Se, e somente se, a regra de negócio garantir que a relação ternária corresponde exatamente à junção das três relações binárias abaixo, é possível decompor em:</w:t>
      </w:r>
    </w:p>
    <w:p w14:paraId="71158B99" w14:textId="77777777" w:rsidR="00E06938" w:rsidRPr="00E06938" w:rsidRDefault="00E06938" w:rsidP="00E069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Fornecedor_Peça</w:t>
      </w:r>
      <w:r w:rsidRPr="00E06938">
        <w:rPr>
          <w:rFonts w:ascii="Times New Roman" w:hAnsi="Times New Roman" w:cs="Times New Roman"/>
          <w:sz w:val="24"/>
          <w:szCs w:val="24"/>
        </w:rPr>
        <w:t>(Fornecedor, Peça)</w:t>
      </w:r>
    </w:p>
    <w:p w14:paraId="629965BD" w14:textId="77777777" w:rsidR="00E06938" w:rsidRPr="00E06938" w:rsidRDefault="00E06938" w:rsidP="00E069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Fornecedor_Projeto</w:t>
      </w:r>
      <w:r w:rsidRPr="00E06938">
        <w:rPr>
          <w:rFonts w:ascii="Times New Roman" w:hAnsi="Times New Roman" w:cs="Times New Roman"/>
          <w:sz w:val="24"/>
          <w:szCs w:val="24"/>
        </w:rPr>
        <w:t>(Fornecedor, Projeto)</w:t>
      </w:r>
    </w:p>
    <w:p w14:paraId="31E0F8ED" w14:textId="77777777" w:rsidR="00E06938" w:rsidRPr="00E06938" w:rsidRDefault="00E06938" w:rsidP="00E0693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Peça_Projeto</w:t>
      </w:r>
      <w:r w:rsidRPr="00E06938">
        <w:rPr>
          <w:rFonts w:ascii="Times New Roman" w:hAnsi="Times New Roman" w:cs="Times New Roman"/>
          <w:sz w:val="24"/>
          <w:szCs w:val="24"/>
        </w:rPr>
        <w:t>(Peça, Projeto)</w:t>
      </w:r>
    </w:p>
    <w:p w14:paraId="6BB3E5E4" w14:textId="77777777" w:rsidR="00621692" w:rsidRDefault="00621692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EBA59D7" w14:textId="31B4447B" w:rsid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A </w:t>
      </w:r>
      <w:r w:rsidRPr="00621692">
        <w:rPr>
          <w:rFonts w:ascii="Times New Roman" w:hAnsi="Times New Roman" w:cs="Times New Roman"/>
          <w:b/>
          <w:bCs/>
          <w:sz w:val="24"/>
          <w:szCs w:val="24"/>
        </w:rPr>
        <w:t>junção</w:t>
      </w:r>
      <w:r w:rsidRPr="00E06938">
        <w:rPr>
          <w:rFonts w:ascii="Times New Roman" w:hAnsi="Times New Roman" w:cs="Times New Roman"/>
          <w:sz w:val="24"/>
          <w:szCs w:val="24"/>
        </w:rPr>
        <w:t xml:space="preserve"> das três tabelas deve reconstruir exatamente as combinações válidas da relação original.</w:t>
      </w:r>
    </w:p>
    <w:p w14:paraId="75A40DD9" w14:textId="77777777" w:rsidR="00621692" w:rsidRPr="00E06938" w:rsidRDefault="00621692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E155A5B" w14:textId="7777777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Atenção</w:t>
      </w:r>
      <w:r w:rsidRPr="00E06938">
        <w:rPr>
          <w:rFonts w:ascii="Times New Roman" w:hAnsi="Times New Roman" w:cs="Times New Roman"/>
          <w:sz w:val="24"/>
          <w:szCs w:val="24"/>
        </w:rPr>
        <w:t>: essa decomposição não é válida para qualquer relação ternária. Ela depende de uma regra de negócio que garanta a dependência de junção.</w:t>
      </w:r>
    </w:p>
    <w:p w14:paraId="39169A79" w14:textId="77777777" w:rsidR="00621692" w:rsidRDefault="00621692" w:rsidP="00621692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83950" w14:textId="563E8F91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>: decompor relações complexas em relações menores sem perda, quando houver dependências de junção que justifiquem essa decomposição.</w:t>
      </w:r>
    </w:p>
    <w:p w14:paraId="503D2EF0" w14:textId="77777777" w:rsidR="00621692" w:rsidRDefault="006216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BFB8D67" w14:textId="253EB3A1" w:rsidR="00E06938" w:rsidRPr="00E06938" w:rsidRDefault="00BE4F5C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4F5C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Caso Particular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. FNDC — Forma Normal de Domínio-Chave (</w:t>
      </w:r>
      <w:r w:rsidR="00E06938"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DKNF</w:t>
      </w:r>
      <w:r w:rsidR="00E06938" w:rsidRPr="00E069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C6C6C01" w14:textId="77777777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Conceito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tabela está na </w:t>
      </w:r>
      <w:r w:rsidRPr="00AB26B9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FNDC</w:t>
      </w:r>
      <w:r w:rsidRPr="00AB26B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quando todas as suas restrições são consequências apenas das restrições de domínio e de chave.</w:t>
      </w:r>
    </w:p>
    <w:p w14:paraId="16B2D0AA" w14:textId="77777777" w:rsidR="00621692" w:rsidRDefault="00621692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678360F" w14:textId="6DC416FD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Em inglês, é chamada de </w:t>
      </w:r>
      <w:r w:rsidRPr="00C76DD4">
        <w:rPr>
          <w:rFonts w:ascii="Times New Roman" w:hAnsi="Times New Roman" w:cs="Times New Roman"/>
          <w:b/>
          <w:bCs/>
          <w:sz w:val="24"/>
          <w:szCs w:val="24"/>
        </w:rPr>
        <w:t>Domain-Key Normal Form</w:t>
      </w:r>
      <w:r w:rsidRPr="00E06938">
        <w:rPr>
          <w:rFonts w:ascii="Times New Roman" w:hAnsi="Times New Roman" w:cs="Times New Roman"/>
          <w:sz w:val="24"/>
          <w:szCs w:val="24"/>
        </w:rPr>
        <w:t xml:space="preserve"> (</w:t>
      </w:r>
      <w:r w:rsidRPr="00621692">
        <w:rPr>
          <w:rFonts w:ascii="Times New Roman" w:hAnsi="Times New Roman" w:cs="Times New Roman"/>
          <w:b/>
          <w:bCs/>
          <w:color w:val="EE0000"/>
          <w:sz w:val="24"/>
          <w:szCs w:val="24"/>
        </w:rPr>
        <w:t>DKNF</w:t>
      </w:r>
      <w:r w:rsidRPr="00E06938">
        <w:rPr>
          <w:rFonts w:ascii="Times New Roman" w:hAnsi="Times New Roman" w:cs="Times New Roman"/>
          <w:sz w:val="24"/>
          <w:szCs w:val="24"/>
        </w:rPr>
        <w:t>).</w:t>
      </w:r>
    </w:p>
    <w:p w14:paraId="380332E4" w14:textId="77777777" w:rsidR="00621692" w:rsidRDefault="00621692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CBEB32A" w14:textId="6F26A134" w:rsidR="00E06938" w:rsidRPr="00E06938" w:rsidRDefault="00E06938" w:rsidP="006216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Essa forma normal busca uma estrutura na qual não seja necessário impor restrições adicionais de integridade que não possam ser expressas por domínios e chaves.</w:t>
      </w:r>
    </w:p>
    <w:p w14:paraId="283B7C9C" w14:textId="77777777" w:rsidR="00621692" w:rsidRDefault="00621692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C4AAA" w14:textId="0D28307C" w:rsidR="00E06938" w:rsidRPr="00621692" w:rsidRDefault="00E06938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Exemplo conceitual</w:t>
      </w:r>
      <w:r w:rsidR="006216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F95811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Considere uma tabela de matrículas:</w:t>
      </w:r>
    </w:p>
    <w:p w14:paraId="49B444D7" w14:textId="7777777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Matricula(ID_Matricula, Nota)</w:t>
      </w:r>
    </w:p>
    <w:p w14:paraId="78239551" w14:textId="77777777" w:rsidR="00C76DD4" w:rsidRDefault="00C76DD4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1BC95" w14:textId="23C5D907" w:rsidR="00E06938" w:rsidRPr="00E06938" w:rsidRDefault="00E06938" w:rsidP="00E06938">
      <w:pPr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Regras</w:t>
      </w:r>
      <w:r w:rsidRPr="00E06938">
        <w:rPr>
          <w:rFonts w:ascii="Times New Roman" w:hAnsi="Times New Roman" w:cs="Times New Roman"/>
          <w:sz w:val="24"/>
          <w:szCs w:val="24"/>
        </w:rPr>
        <w:t>:</w:t>
      </w:r>
    </w:p>
    <w:p w14:paraId="5A6C56C0" w14:textId="77777777" w:rsidR="00E06938" w:rsidRPr="00E06938" w:rsidRDefault="00E06938" w:rsidP="00E069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ID_Matricula é único e não nulo.</w:t>
      </w:r>
    </w:p>
    <w:p w14:paraId="0948ED8D" w14:textId="77777777" w:rsidR="00E06938" w:rsidRPr="00E06938" w:rsidRDefault="00E06938" w:rsidP="00E0693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Nota deve pertencer ao domínio permitido, por exemplo, de 0 a 10.</w:t>
      </w:r>
    </w:p>
    <w:p w14:paraId="50C65AAD" w14:textId="77777777" w:rsidR="00C76DD4" w:rsidRDefault="00C76DD4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DCDFFFB" w14:textId="42FBCBCD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As restrições de chave e domínio podem ser expressas diretamente no banco.</w:t>
      </w:r>
    </w:p>
    <w:p w14:paraId="0E1B28E0" w14:textId="77777777" w:rsidR="00C76DD4" w:rsidRDefault="00C76DD4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E21E24" w14:textId="6E5A0267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Porém, suponha que exista a regra adicional:</w:t>
      </w:r>
    </w:p>
    <w:p w14:paraId="67AB42BD" w14:textId="17A10D41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>Alunos matriculados em disciplinas de laboratório precisam obter nota mínima 7 para aprovação.</w:t>
      </w:r>
    </w:p>
    <w:p w14:paraId="6F9DE682" w14:textId="77777777" w:rsidR="00C76DD4" w:rsidRDefault="00C76DD4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02C29A6" w14:textId="082431FA" w:rsidR="00E06938" w:rsidRP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06938">
        <w:rPr>
          <w:rFonts w:ascii="Times New Roman" w:hAnsi="Times New Roman" w:cs="Times New Roman"/>
          <w:sz w:val="24"/>
          <w:szCs w:val="24"/>
        </w:rPr>
        <w:t xml:space="preserve">Se essa regra depender de outras informações e não puder ser expressa apenas por domínios e chaves, a tabela e suas relações não estarão necessariamente na </w:t>
      </w:r>
      <w:r w:rsidRPr="00AB26B9">
        <w:rPr>
          <w:rFonts w:ascii="Times New Roman" w:hAnsi="Times New Roman" w:cs="Times New Roman"/>
          <w:b/>
          <w:bCs/>
          <w:sz w:val="24"/>
          <w:szCs w:val="24"/>
        </w:rPr>
        <w:t>FNDC</w:t>
      </w:r>
      <w:r w:rsidRPr="00E06938">
        <w:rPr>
          <w:rFonts w:ascii="Times New Roman" w:hAnsi="Times New Roman" w:cs="Times New Roman"/>
          <w:sz w:val="24"/>
          <w:szCs w:val="24"/>
        </w:rPr>
        <w:t>.</w:t>
      </w:r>
    </w:p>
    <w:p w14:paraId="75003388" w14:textId="77777777" w:rsidR="00C76DD4" w:rsidRDefault="00C76DD4" w:rsidP="00621692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688BE" w14:textId="1C8D54F0" w:rsidR="00E06938" w:rsidRDefault="00E06938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21692">
        <w:rPr>
          <w:rFonts w:ascii="Times New Roman" w:hAnsi="Times New Roman" w:cs="Times New Roman"/>
          <w:b/>
          <w:bCs/>
          <w:sz w:val="24"/>
          <w:szCs w:val="24"/>
        </w:rPr>
        <w:t>Regra-chave</w:t>
      </w:r>
      <w:r w:rsidRPr="00E06938">
        <w:rPr>
          <w:rFonts w:ascii="Times New Roman" w:hAnsi="Times New Roman" w:cs="Times New Roman"/>
          <w:sz w:val="24"/>
          <w:szCs w:val="24"/>
        </w:rPr>
        <w:t xml:space="preserve">: todas as restrições de integridade devem decorrer de domínios e chaves. A </w:t>
      </w:r>
      <w:r w:rsidRPr="00AB26B9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FNDC</w:t>
      </w:r>
      <w:r w:rsidRPr="00AB26B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é uma condição forte, difícil de alcançar em muitos sistemas reais.</w:t>
      </w:r>
    </w:p>
    <w:p w14:paraId="4FBD3E50" w14:textId="77777777" w:rsidR="00621692" w:rsidRPr="00E06938" w:rsidRDefault="00621692" w:rsidP="0062169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F8019B5" w14:textId="77777777" w:rsidR="00621692" w:rsidRDefault="006216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1F8A6C9" w14:textId="38D34866" w:rsidR="00E06938" w:rsidRDefault="00E06938" w:rsidP="0062169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21692">
        <w:rPr>
          <w:rFonts w:ascii="Times New Roman" w:hAnsi="Times New Roman" w:cs="Times New Roman"/>
          <w:b/>
          <w:bCs/>
          <w:sz w:val="44"/>
          <w:szCs w:val="44"/>
        </w:rPr>
        <w:lastRenderedPageBreak/>
        <w:t>Quadro comparativo</w:t>
      </w:r>
    </w:p>
    <w:p w14:paraId="0963BAA1" w14:textId="77777777" w:rsidR="00621692" w:rsidRPr="00621692" w:rsidRDefault="00621692" w:rsidP="0062169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770"/>
        <w:gridCol w:w="5435"/>
      </w:tblGrid>
      <w:tr w:rsidR="00E06938" w:rsidRPr="00E06938" w14:paraId="6E489393" w14:textId="77777777" w:rsidTr="00621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23249F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 normal</w:t>
            </w:r>
          </w:p>
        </w:tc>
        <w:tc>
          <w:tcPr>
            <w:tcW w:w="0" w:type="auto"/>
            <w:hideMark/>
          </w:tcPr>
          <w:p w14:paraId="5E4092B2" w14:textId="77777777" w:rsidR="00E06938" w:rsidRPr="00E06938" w:rsidRDefault="00E06938" w:rsidP="00E06938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 problema que procura resolver</w:t>
            </w:r>
          </w:p>
        </w:tc>
      </w:tr>
      <w:tr w:rsidR="00E06938" w:rsidRPr="00E06938" w14:paraId="5C0B8E61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513B" w14:textId="77777777" w:rsidR="00E06938" w:rsidRPr="00B27911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1FN</w:t>
            </w:r>
          </w:p>
        </w:tc>
        <w:tc>
          <w:tcPr>
            <w:tcW w:w="0" w:type="auto"/>
            <w:hideMark/>
          </w:tcPr>
          <w:p w14:paraId="7E0334BF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Valores multivalorados e grupos repetitivos</w:t>
            </w:r>
          </w:p>
        </w:tc>
      </w:tr>
      <w:tr w:rsidR="00E06938" w:rsidRPr="00E06938" w14:paraId="73DD4CA3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1F6FB" w14:textId="77777777" w:rsidR="00E06938" w:rsidRPr="00B27911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2FN</w:t>
            </w:r>
          </w:p>
        </w:tc>
        <w:tc>
          <w:tcPr>
            <w:tcW w:w="0" w:type="auto"/>
            <w:hideMark/>
          </w:tcPr>
          <w:p w14:paraId="434CC98F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Dependências parciais de chave composta</w:t>
            </w:r>
          </w:p>
        </w:tc>
      </w:tr>
      <w:tr w:rsidR="00E06938" w:rsidRPr="00E06938" w14:paraId="3962EB24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F351" w14:textId="77777777" w:rsidR="00E06938" w:rsidRPr="00B27911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3FN</w:t>
            </w:r>
          </w:p>
        </w:tc>
        <w:tc>
          <w:tcPr>
            <w:tcW w:w="0" w:type="auto"/>
            <w:hideMark/>
          </w:tcPr>
          <w:p w14:paraId="107025B3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Dependências transitivas de atributos não-chave</w:t>
            </w:r>
          </w:p>
        </w:tc>
      </w:tr>
      <w:tr w:rsidR="00E06938" w:rsidRPr="00E06938" w14:paraId="319C27AA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396E0" w14:textId="77777777" w:rsidR="00E06938" w:rsidRPr="00A7364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64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FNBC (BCNF)</w:t>
            </w:r>
          </w:p>
        </w:tc>
        <w:tc>
          <w:tcPr>
            <w:tcW w:w="0" w:type="auto"/>
            <w:hideMark/>
          </w:tcPr>
          <w:p w14:paraId="101FDE34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Determinantes que não são superchaves</w:t>
            </w:r>
          </w:p>
        </w:tc>
      </w:tr>
      <w:tr w:rsidR="00E06938" w:rsidRPr="00E06938" w14:paraId="3D3B2A5C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7621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4FN</w:t>
            </w:r>
          </w:p>
        </w:tc>
        <w:tc>
          <w:tcPr>
            <w:tcW w:w="0" w:type="auto"/>
            <w:hideMark/>
          </w:tcPr>
          <w:p w14:paraId="7C82B3DD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Dependências multivaloradas independentes</w:t>
            </w:r>
          </w:p>
        </w:tc>
      </w:tr>
      <w:tr w:rsidR="00E06938" w:rsidRPr="00E06938" w14:paraId="5605FC38" w14:textId="77777777" w:rsidTr="006216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4D5AE" w14:textId="77777777" w:rsidR="00E06938" w:rsidRPr="00E0693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5FN</w:t>
            </w:r>
          </w:p>
        </w:tc>
        <w:tc>
          <w:tcPr>
            <w:tcW w:w="0" w:type="auto"/>
            <w:hideMark/>
          </w:tcPr>
          <w:p w14:paraId="7D1627E8" w14:textId="77777777" w:rsidR="00E06938" w:rsidRPr="00E06938" w:rsidRDefault="00E06938" w:rsidP="00E06938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Dependências de junção não triviais</w:t>
            </w:r>
          </w:p>
        </w:tc>
      </w:tr>
      <w:tr w:rsidR="00E06938" w:rsidRPr="00E06938" w14:paraId="798B7561" w14:textId="77777777" w:rsidTr="00621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9E3CF" w14:textId="77777777" w:rsidR="00E06938" w:rsidRPr="00A73648" w:rsidRDefault="00E06938" w:rsidP="00E06938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64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FNDC (DKNF)</w:t>
            </w:r>
          </w:p>
        </w:tc>
        <w:tc>
          <w:tcPr>
            <w:tcW w:w="0" w:type="auto"/>
            <w:hideMark/>
          </w:tcPr>
          <w:p w14:paraId="16955285" w14:textId="77777777" w:rsidR="00E06938" w:rsidRPr="00E06938" w:rsidRDefault="00E06938" w:rsidP="00E06938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6938">
              <w:rPr>
                <w:rFonts w:ascii="Times New Roman" w:hAnsi="Times New Roman" w:cs="Times New Roman"/>
                <w:sz w:val="24"/>
                <w:szCs w:val="24"/>
              </w:rPr>
              <w:t>Restrições não derivadas apenas de domínios e chaves</w:t>
            </w:r>
          </w:p>
        </w:tc>
      </w:tr>
    </w:tbl>
    <w:p w14:paraId="346C8770" w14:textId="77777777" w:rsidR="00621692" w:rsidRDefault="00621692" w:rsidP="00E0693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30BDC" w14:textId="51FB655D" w:rsidR="00E06938" w:rsidRPr="00C76DD4" w:rsidRDefault="00E06938" w:rsidP="00E06938">
      <w:pPr>
        <w:jc w:val="both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C76DD4">
        <w:rPr>
          <w:rFonts w:ascii="Times New Roman" w:hAnsi="Times New Roman" w:cs="Times New Roman"/>
          <w:b/>
          <w:bCs/>
          <w:color w:val="002060"/>
          <w:sz w:val="40"/>
          <w:szCs w:val="40"/>
        </w:rPr>
        <w:t>Como memorizar</w:t>
      </w:r>
    </w:p>
    <w:p w14:paraId="249BC856" w14:textId="0E298A0C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1FN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Um valor por campo.</w:t>
      </w:r>
    </w:p>
    <w:p w14:paraId="3D925242" w14:textId="753BAC2D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2FN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Depender da chave inteira.</w:t>
      </w:r>
    </w:p>
    <w:p w14:paraId="60677D65" w14:textId="3AE692AF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3FN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Depender diretamente da chave.</w:t>
      </w:r>
    </w:p>
    <w:p w14:paraId="7B45D5A6" w14:textId="553C4FE0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FNBC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Todo determinante deve ser superchave.</w:t>
      </w:r>
    </w:p>
    <w:p w14:paraId="56EACFFE" w14:textId="04155FEB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4FN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Separar multivalores independentes.</w:t>
      </w:r>
    </w:p>
    <w:p w14:paraId="19CE616B" w14:textId="6A2C2680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5FN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Decompor sem perda por junção.</w:t>
      </w:r>
    </w:p>
    <w:p w14:paraId="3BBA133B" w14:textId="6B0DE147" w:rsidR="00E06938" w:rsidRPr="00E06938" w:rsidRDefault="00E06938" w:rsidP="00C76DD4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FNDC</w:t>
      </w:r>
      <w:r w:rsidR="00C76DD4">
        <w:rPr>
          <w:rFonts w:ascii="Times New Roman" w:hAnsi="Times New Roman" w:cs="Times New Roman"/>
          <w:sz w:val="24"/>
          <w:szCs w:val="24"/>
        </w:rPr>
        <w:t xml:space="preserve">: </w:t>
      </w:r>
      <w:r w:rsidRPr="00E06938">
        <w:rPr>
          <w:rFonts w:ascii="Times New Roman" w:hAnsi="Times New Roman" w:cs="Times New Roman"/>
          <w:sz w:val="24"/>
          <w:szCs w:val="24"/>
        </w:rPr>
        <w:t>Restrições derivadas de domínios e chaves.</w:t>
      </w:r>
    </w:p>
    <w:p w14:paraId="2020926B" w14:textId="77777777" w:rsidR="00C76DD4" w:rsidRDefault="00C76DD4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80A36F" w14:textId="0E885B3B" w:rsidR="00E06938" w:rsidRPr="00E06938" w:rsidRDefault="00E06938" w:rsidP="00C76DD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76DD4">
        <w:rPr>
          <w:rFonts w:ascii="Times New Roman" w:hAnsi="Times New Roman" w:cs="Times New Roman"/>
          <w:b/>
          <w:bCs/>
          <w:sz w:val="24"/>
          <w:szCs w:val="24"/>
        </w:rPr>
        <w:t>Observação importante para provas</w:t>
      </w:r>
      <w:r w:rsidRPr="00E06938">
        <w:rPr>
          <w:rFonts w:ascii="Times New Roman" w:hAnsi="Times New Roman" w:cs="Times New Roman"/>
          <w:sz w:val="24"/>
          <w:szCs w:val="24"/>
        </w:rPr>
        <w:t xml:space="preserve">: a 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FNBC</w:t>
      </w:r>
      <w:r w:rsidRPr="00C76DD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 xml:space="preserve">é mais rigorosa que a </w:t>
      </w:r>
      <w:r w:rsidRPr="00C76DD4">
        <w:rPr>
          <w:rFonts w:ascii="Times New Roman" w:hAnsi="Times New Roman" w:cs="Times New Roman"/>
          <w:b/>
          <w:bCs/>
          <w:sz w:val="24"/>
          <w:szCs w:val="24"/>
        </w:rPr>
        <w:t>3FN</w:t>
      </w:r>
      <w:r w:rsidRPr="00E06938">
        <w:rPr>
          <w:rFonts w:ascii="Times New Roman" w:hAnsi="Times New Roman" w:cs="Times New Roman"/>
          <w:sz w:val="24"/>
          <w:szCs w:val="24"/>
        </w:rPr>
        <w:t xml:space="preserve">; a 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4FN</w:t>
      </w:r>
      <w:r w:rsidRPr="00C76DD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 xml:space="preserve">trata de dependências multivaloradas; a 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5FN</w:t>
      </w:r>
      <w:r w:rsidRPr="00C76DD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 xml:space="preserve">trata de dependências de junção; e a </w:t>
      </w:r>
      <w:r w:rsidRPr="00C76D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FNDC/DKNF</w:t>
      </w:r>
      <w:r w:rsidRPr="00C76DD4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E06938">
        <w:rPr>
          <w:rFonts w:ascii="Times New Roman" w:hAnsi="Times New Roman" w:cs="Times New Roman"/>
          <w:sz w:val="24"/>
          <w:szCs w:val="24"/>
        </w:rPr>
        <w:t>é uma condição mais abrangente sobre restrições de integridade. A normalização deve preservar as informações e, sempre que possível, permitir que as dependências relevantes sejam verificadas sem recompor as tabelas.</w:t>
      </w:r>
    </w:p>
    <w:p w14:paraId="743DD824" w14:textId="77777777" w:rsidR="008B2AEB" w:rsidRPr="00E06938" w:rsidRDefault="008B2AEB" w:rsidP="00E0693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B2AEB" w:rsidRPr="00E0693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DF6E" w14:textId="77777777" w:rsidR="00F40E88" w:rsidRDefault="00F40E88" w:rsidP="00B770E2">
      <w:pPr>
        <w:spacing w:after="0" w:line="240" w:lineRule="auto"/>
      </w:pPr>
      <w:r>
        <w:separator/>
      </w:r>
    </w:p>
  </w:endnote>
  <w:endnote w:type="continuationSeparator" w:id="0">
    <w:p w14:paraId="2FF102B8" w14:textId="77777777" w:rsidR="00F40E88" w:rsidRDefault="00F40E88" w:rsidP="00B7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DB8C" w14:textId="307B4D9A" w:rsidR="00B770E2" w:rsidRDefault="00B770E2">
    <w:pPr>
      <w:pStyle w:val="Rodap"/>
      <w:pBdr>
        <w:bottom w:val="single" w:sz="12" w:space="1" w:color="auto"/>
      </w:pBdr>
    </w:pPr>
  </w:p>
  <w:p w14:paraId="7A447CF9" w14:textId="13C5DBC2" w:rsidR="00B770E2" w:rsidRDefault="00B770E2" w:rsidP="00B770E2">
    <w:pPr>
      <w:pStyle w:val="Rodap"/>
      <w:jc w:val="center"/>
    </w:pPr>
    <w:r w:rsidRPr="0079714B">
      <w:rPr>
        <w:rFonts w:ascii="Times New Roman" w:hAnsi="Times New Roman" w:cs="Times New Roman"/>
        <w:sz w:val="20"/>
        <w:szCs w:val="20"/>
      </w:rPr>
      <w:t>Engenharia de Software – UniRuy Wyden – Prof Heleno Cardoso - Normalização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A4AA" w14:textId="77777777" w:rsidR="00F40E88" w:rsidRDefault="00F40E88" w:rsidP="00B770E2">
      <w:pPr>
        <w:spacing w:after="0" w:line="240" w:lineRule="auto"/>
      </w:pPr>
      <w:r>
        <w:separator/>
      </w:r>
    </w:p>
  </w:footnote>
  <w:footnote w:type="continuationSeparator" w:id="0">
    <w:p w14:paraId="1A42DAF1" w14:textId="77777777" w:rsidR="00F40E88" w:rsidRDefault="00F40E88" w:rsidP="00B77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E52B507" w14:textId="77777777" w:rsidR="00B770E2" w:rsidRDefault="00B770E2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13C7D44" w14:textId="77777777" w:rsidR="00B770E2" w:rsidRDefault="00B770E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0A7"/>
    <w:multiLevelType w:val="multilevel"/>
    <w:tmpl w:val="4C9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0D39"/>
    <w:multiLevelType w:val="multilevel"/>
    <w:tmpl w:val="CF9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C2888"/>
    <w:multiLevelType w:val="multilevel"/>
    <w:tmpl w:val="52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61D5"/>
    <w:multiLevelType w:val="multilevel"/>
    <w:tmpl w:val="063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94A91"/>
    <w:multiLevelType w:val="multilevel"/>
    <w:tmpl w:val="A68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D63F8"/>
    <w:multiLevelType w:val="multilevel"/>
    <w:tmpl w:val="EA0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A4815"/>
    <w:multiLevelType w:val="multilevel"/>
    <w:tmpl w:val="1C0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E5FAD"/>
    <w:multiLevelType w:val="multilevel"/>
    <w:tmpl w:val="7F4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4589B"/>
    <w:multiLevelType w:val="multilevel"/>
    <w:tmpl w:val="0C4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42AFB"/>
    <w:multiLevelType w:val="multilevel"/>
    <w:tmpl w:val="161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E0DF5"/>
    <w:multiLevelType w:val="multilevel"/>
    <w:tmpl w:val="2DF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51641">
    <w:abstractNumId w:val="2"/>
  </w:num>
  <w:num w:numId="2" w16cid:durableId="1706177924">
    <w:abstractNumId w:val="5"/>
  </w:num>
  <w:num w:numId="3" w16cid:durableId="191724596">
    <w:abstractNumId w:val="7"/>
  </w:num>
  <w:num w:numId="4" w16cid:durableId="497890719">
    <w:abstractNumId w:val="6"/>
  </w:num>
  <w:num w:numId="5" w16cid:durableId="1971284082">
    <w:abstractNumId w:val="9"/>
  </w:num>
  <w:num w:numId="6" w16cid:durableId="940919362">
    <w:abstractNumId w:val="3"/>
  </w:num>
  <w:num w:numId="7" w16cid:durableId="1688672076">
    <w:abstractNumId w:val="1"/>
  </w:num>
  <w:num w:numId="8" w16cid:durableId="1797488142">
    <w:abstractNumId w:val="10"/>
  </w:num>
  <w:num w:numId="9" w16cid:durableId="458644687">
    <w:abstractNumId w:val="0"/>
  </w:num>
  <w:num w:numId="10" w16cid:durableId="1202522159">
    <w:abstractNumId w:val="8"/>
  </w:num>
  <w:num w:numId="11" w16cid:durableId="266011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938"/>
    <w:rsid w:val="00166070"/>
    <w:rsid w:val="0055276A"/>
    <w:rsid w:val="00621692"/>
    <w:rsid w:val="006A70F5"/>
    <w:rsid w:val="007B478D"/>
    <w:rsid w:val="00804C69"/>
    <w:rsid w:val="008B2AEB"/>
    <w:rsid w:val="00A73648"/>
    <w:rsid w:val="00AB26B9"/>
    <w:rsid w:val="00B27911"/>
    <w:rsid w:val="00B4324E"/>
    <w:rsid w:val="00B54E52"/>
    <w:rsid w:val="00B770E2"/>
    <w:rsid w:val="00BE4F5C"/>
    <w:rsid w:val="00C76DD4"/>
    <w:rsid w:val="00E06938"/>
    <w:rsid w:val="00F4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2239"/>
  <w15:chartTrackingRefBased/>
  <w15:docId w15:val="{2F85337E-DBE3-4B93-B491-326AA1A2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9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9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9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9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9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9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938"/>
    <w:rPr>
      <w:b/>
      <w:bCs/>
      <w:smallCaps/>
      <w:color w:val="0F4761" w:themeColor="accent1" w:themeShade="BF"/>
      <w:spacing w:val="5"/>
    </w:rPr>
  </w:style>
  <w:style w:type="table" w:styleId="TabelaSimples5">
    <w:name w:val="Plain Table 5"/>
    <w:basedOn w:val="Tabelanormal"/>
    <w:uiPriority w:val="45"/>
    <w:rsid w:val="006216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216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B770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70E2"/>
  </w:style>
  <w:style w:type="paragraph" w:styleId="Rodap">
    <w:name w:val="footer"/>
    <w:basedOn w:val="Normal"/>
    <w:link w:val="RodapChar"/>
    <w:uiPriority w:val="99"/>
    <w:unhideWhenUsed/>
    <w:rsid w:val="00B770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70E2"/>
  </w:style>
  <w:style w:type="character" w:styleId="Hyperlink">
    <w:name w:val="Hyperlink"/>
    <w:basedOn w:val="Fontepargpadro"/>
    <w:uiPriority w:val="99"/>
    <w:unhideWhenUsed/>
    <w:rsid w:val="0055276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2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youtu.be/o6mSiTO-v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1364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14</cp:revision>
  <cp:lastPrinted>2026-10-14T20:50:00Z</cp:lastPrinted>
  <dcterms:created xsi:type="dcterms:W3CDTF">2026-10-14T20:31:00Z</dcterms:created>
  <dcterms:modified xsi:type="dcterms:W3CDTF">2026-10-14T21:32:00Z</dcterms:modified>
</cp:coreProperties>
</file>