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61A2" w14:textId="4E88350D" w:rsidR="00890484" w:rsidRPr="00C846BF" w:rsidRDefault="00890484">
      <w:pPr>
        <w:rPr>
          <w:rFonts w:cstheme="minorHAnsi"/>
          <w:b/>
          <w:bCs/>
          <w:color w:val="000000" w:themeColor="text1"/>
          <w:sz w:val="28"/>
          <w:szCs w:val="28"/>
        </w:rPr>
      </w:pPr>
      <w:r w:rsidRPr="00C846BF">
        <w:rPr>
          <w:rFonts w:cstheme="minorHAnsi"/>
          <w:b/>
          <w:bCs/>
          <w:color w:val="000000" w:themeColor="text1"/>
          <w:sz w:val="28"/>
          <w:szCs w:val="28"/>
        </w:rPr>
        <w:t>KENYA TECHNICAL TRAINERS COLLEGE</w:t>
      </w:r>
    </w:p>
    <w:p w14:paraId="5A6818CD" w14:textId="54216085" w:rsidR="00890484" w:rsidRPr="00C846BF" w:rsidRDefault="00890484">
      <w:pPr>
        <w:rPr>
          <w:rFonts w:cstheme="minorHAnsi"/>
          <w:b/>
          <w:bCs/>
          <w:color w:val="000000" w:themeColor="text1"/>
          <w:sz w:val="28"/>
          <w:szCs w:val="28"/>
        </w:rPr>
      </w:pPr>
      <w:r w:rsidRPr="00C846BF">
        <w:rPr>
          <w:rFonts w:cstheme="minorHAnsi"/>
          <w:b/>
          <w:bCs/>
          <w:color w:val="000000" w:themeColor="text1"/>
          <w:sz w:val="28"/>
          <w:szCs w:val="28"/>
        </w:rPr>
        <w:t xml:space="preserve">NAME: CAROLINE WANJA WAHIU </w:t>
      </w:r>
    </w:p>
    <w:p w14:paraId="1F80A41D" w14:textId="0823192A" w:rsidR="00890484" w:rsidRPr="00C846BF" w:rsidRDefault="00890484">
      <w:pPr>
        <w:rPr>
          <w:rFonts w:cstheme="minorHAnsi"/>
          <w:b/>
          <w:bCs/>
          <w:color w:val="000000" w:themeColor="text1"/>
          <w:sz w:val="28"/>
          <w:szCs w:val="28"/>
        </w:rPr>
      </w:pPr>
      <w:r w:rsidRPr="00C846BF">
        <w:rPr>
          <w:rFonts w:cstheme="minorHAnsi"/>
          <w:b/>
          <w:bCs/>
          <w:color w:val="000000" w:themeColor="text1"/>
          <w:sz w:val="28"/>
          <w:szCs w:val="28"/>
        </w:rPr>
        <w:t>ADM: 2022IM147732</w:t>
      </w:r>
    </w:p>
    <w:p w14:paraId="4589087F" w14:textId="35D9F293" w:rsidR="00C846BF" w:rsidRPr="00C846BF" w:rsidRDefault="00C846BF">
      <w:pPr>
        <w:rPr>
          <w:rFonts w:cstheme="minorHAnsi"/>
          <w:b/>
          <w:bCs/>
          <w:color w:val="000000" w:themeColor="text1"/>
          <w:sz w:val="28"/>
          <w:szCs w:val="28"/>
        </w:rPr>
      </w:pPr>
      <w:r w:rsidRPr="00C846BF">
        <w:rPr>
          <w:rFonts w:cstheme="minorHAnsi"/>
          <w:b/>
          <w:bCs/>
          <w:color w:val="000000" w:themeColor="text1"/>
          <w:sz w:val="28"/>
          <w:szCs w:val="28"/>
        </w:rPr>
        <w:t>CLASS: 2022HMFD-JAN</w:t>
      </w:r>
    </w:p>
    <w:p w14:paraId="451C04A0" w14:textId="2473E3CD" w:rsidR="00890484" w:rsidRPr="00C846BF" w:rsidRDefault="00890484">
      <w:pPr>
        <w:rPr>
          <w:rFonts w:cstheme="minorHAnsi"/>
          <w:b/>
          <w:bCs/>
          <w:color w:val="000000" w:themeColor="text1"/>
          <w:sz w:val="28"/>
          <w:szCs w:val="28"/>
        </w:rPr>
      </w:pPr>
      <w:r w:rsidRPr="00C846BF">
        <w:rPr>
          <w:rFonts w:cstheme="minorHAnsi"/>
          <w:b/>
          <w:bCs/>
          <w:color w:val="000000" w:themeColor="text1"/>
          <w:sz w:val="28"/>
          <w:szCs w:val="28"/>
        </w:rPr>
        <w:t>COURSE: FASHION &amp; DESIGN</w:t>
      </w:r>
    </w:p>
    <w:p w14:paraId="0CF7002D" w14:textId="46FF1952" w:rsidR="00890484" w:rsidRPr="00C846BF" w:rsidRDefault="00890484">
      <w:pPr>
        <w:rPr>
          <w:rFonts w:cstheme="minorHAnsi"/>
          <w:b/>
          <w:bCs/>
          <w:color w:val="000000" w:themeColor="text1"/>
          <w:sz w:val="28"/>
          <w:szCs w:val="28"/>
        </w:rPr>
      </w:pPr>
      <w:r w:rsidRPr="00C846BF">
        <w:rPr>
          <w:rFonts w:cstheme="minorHAnsi"/>
          <w:b/>
          <w:bCs/>
          <w:color w:val="000000" w:themeColor="text1"/>
          <w:sz w:val="28"/>
          <w:szCs w:val="28"/>
        </w:rPr>
        <w:t>DEPARTMENT: INSTITUTIONAL MANAGEMENT</w:t>
      </w:r>
    </w:p>
    <w:p w14:paraId="437B38C7" w14:textId="59132CD4" w:rsidR="00890484" w:rsidRPr="00C846BF" w:rsidRDefault="00890484">
      <w:pPr>
        <w:rPr>
          <w:rFonts w:cstheme="minorHAnsi"/>
          <w:b/>
          <w:bCs/>
          <w:color w:val="000000" w:themeColor="text1"/>
          <w:sz w:val="28"/>
          <w:szCs w:val="28"/>
        </w:rPr>
      </w:pPr>
      <w:r w:rsidRPr="00C846BF">
        <w:rPr>
          <w:rFonts w:cstheme="minorHAnsi"/>
          <w:b/>
          <w:bCs/>
          <w:color w:val="000000" w:themeColor="text1"/>
          <w:sz w:val="28"/>
          <w:szCs w:val="28"/>
        </w:rPr>
        <w:t>UNIT: CURRICULUM BASED ASSESSMENT</w:t>
      </w:r>
    </w:p>
    <w:p w14:paraId="783144A4" w14:textId="6EE2EB6F" w:rsidR="00890484" w:rsidRPr="00C846BF" w:rsidRDefault="00890484">
      <w:pPr>
        <w:rPr>
          <w:rFonts w:cstheme="minorHAnsi"/>
          <w:b/>
          <w:bCs/>
          <w:color w:val="000000" w:themeColor="text1"/>
          <w:sz w:val="28"/>
          <w:szCs w:val="28"/>
        </w:rPr>
      </w:pPr>
      <w:r w:rsidRPr="00C846BF">
        <w:rPr>
          <w:rFonts w:cstheme="minorHAnsi"/>
          <w:b/>
          <w:bCs/>
          <w:color w:val="000000" w:themeColor="text1"/>
          <w:sz w:val="28"/>
          <w:szCs w:val="28"/>
        </w:rPr>
        <w:t>TASK: INDIVIDUAL CAT</w:t>
      </w:r>
    </w:p>
    <w:p w14:paraId="126F06ED" w14:textId="521A9FAE" w:rsidR="00890484" w:rsidRPr="00C846BF" w:rsidRDefault="00890484">
      <w:pPr>
        <w:rPr>
          <w:rFonts w:cstheme="minorHAnsi"/>
          <w:b/>
          <w:bCs/>
          <w:color w:val="000000" w:themeColor="text1"/>
          <w:sz w:val="28"/>
          <w:szCs w:val="28"/>
        </w:rPr>
      </w:pPr>
      <w:r w:rsidRPr="00C846BF">
        <w:rPr>
          <w:rFonts w:cstheme="minorHAnsi"/>
          <w:b/>
          <w:bCs/>
          <w:color w:val="000000" w:themeColor="text1"/>
          <w:sz w:val="28"/>
          <w:szCs w:val="28"/>
        </w:rPr>
        <w:t>LECTURER: J. KIMWOMI</w:t>
      </w:r>
    </w:p>
    <w:p w14:paraId="626CB239" w14:textId="7EFE10A4" w:rsidR="00890484" w:rsidRPr="00C846BF" w:rsidRDefault="00890484">
      <w:pPr>
        <w:rPr>
          <w:rFonts w:cstheme="minorHAnsi"/>
          <w:b/>
          <w:bCs/>
          <w:color w:val="000000" w:themeColor="text1"/>
          <w:sz w:val="24"/>
          <w:szCs w:val="24"/>
        </w:rPr>
      </w:pPr>
    </w:p>
    <w:p w14:paraId="73D15EE8" w14:textId="4232E9E2" w:rsidR="00890484" w:rsidRPr="00C846BF" w:rsidRDefault="00890484">
      <w:pPr>
        <w:rPr>
          <w:rFonts w:cstheme="minorHAnsi"/>
          <w:b/>
          <w:bCs/>
          <w:color w:val="000000" w:themeColor="text1"/>
          <w:sz w:val="24"/>
          <w:szCs w:val="24"/>
        </w:rPr>
      </w:pPr>
    </w:p>
    <w:p w14:paraId="364369D4" w14:textId="533FC4FA" w:rsidR="00890484" w:rsidRPr="00C846BF" w:rsidRDefault="00890484">
      <w:pPr>
        <w:rPr>
          <w:rFonts w:cstheme="minorHAnsi"/>
          <w:b/>
          <w:bCs/>
          <w:color w:val="000000" w:themeColor="text1"/>
          <w:sz w:val="24"/>
          <w:szCs w:val="24"/>
        </w:rPr>
      </w:pPr>
    </w:p>
    <w:p w14:paraId="5074984A" w14:textId="283F36C4" w:rsidR="00890484" w:rsidRPr="00C846BF" w:rsidRDefault="00890484">
      <w:pPr>
        <w:rPr>
          <w:rFonts w:cstheme="minorHAnsi"/>
          <w:b/>
          <w:bCs/>
          <w:color w:val="000000" w:themeColor="text1"/>
          <w:sz w:val="24"/>
          <w:szCs w:val="24"/>
        </w:rPr>
      </w:pPr>
      <w:r w:rsidRPr="00C846BF">
        <w:rPr>
          <w:rFonts w:cstheme="minorHAnsi"/>
          <w:b/>
          <w:bCs/>
          <w:color w:val="000000" w:themeColor="text1"/>
          <w:sz w:val="24"/>
          <w:szCs w:val="24"/>
        </w:rPr>
        <w:t>QUESTIONS</w:t>
      </w:r>
    </w:p>
    <w:p w14:paraId="1C24B3E7" w14:textId="183EB02A" w:rsidR="00890484" w:rsidRPr="00C846BF" w:rsidRDefault="000934F3" w:rsidP="00EF6846">
      <w:pPr>
        <w:pStyle w:val="ListParagraph"/>
        <w:numPr>
          <w:ilvl w:val="0"/>
          <w:numId w:val="2"/>
        </w:numPr>
        <w:rPr>
          <w:rFonts w:cstheme="minorHAnsi"/>
          <w:b/>
          <w:bCs/>
          <w:color w:val="000000" w:themeColor="text1"/>
          <w:sz w:val="24"/>
          <w:szCs w:val="24"/>
        </w:rPr>
      </w:pPr>
      <w:r w:rsidRPr="00C846BF">
        <w:rPr>
          <w:rFonts w:cstheme="minorHAnsi"/>
          <w:b/>
          <w:bCs/>
          <w:color w:val="000000" w:themeColor="text1"/>
          <w:sz w:val="24"/>
          <w:szCs w:val="24"/>
        </w:rPr>
        <w:t>With an aid of a</w:t>
      </w:r>
      <w:r w:rsidR="00482941" w:rsidRPr="00C846BF">
        <w:rPr>
          <w:rFonts w:cstheme="minorHAnsi"/>
          <w:b/>
          <w:bCs/>
          <w:color w:val="000000" w:themeColor="text1"/>
          <w:sz w:val="24"/>
          <w:szCs w:val="24"/>
        </w:rPr>
        <w:t xml:space="preserve">n </w:t>
      </w:r>
      <w:r w:rsidRPr="00C846BF">
        <w:rPr>
          <w:rFonts w:cstheme="minorHAnsi"/>
          <w:b/>
          <w:bCs/>
          <w:color w:val="000000" w:themeColor="text1"/>
          <w:sz w:val="24"/>
          <w:szCs w:val="24"/>
        </w:rPr>
        <w:t>example, define an outcome as used in CBA (2MKS)</w:t>
      </w:r>
    </w:p>
    <w:p w14:paraId="37F9067D" w14:textId="732C59E1" w:rsidR="00572289" w:rsidRPr="00C846BF" w:rsidRDefault="00C846BF" w:rsidP="00572289">
      <w:pPr>
        <w:pStyle w:val="ListParagraph"/>
        <w:rPr>
          <w:rFonts w:ascii="Arial" w:hAnsi="Arial" w:cs="Arial"/>
          <w:color w:val="000000" w:themeColor="text1"/>
          <w:sz w:val="30"/>
          <w:szCs w:val="30"/>
          <w:shd w:val="clear" w:color="auto" w:fill="FFFFFF"/>
        </w:rPr>
      </w:pPr>
      <w:r w:rsidRPr="00C846BF">
        <w:rPr>
          <w:rFonts w:cstheme="minorHAnsi"/>
          <w:color w:val="000000" w:themeColor="text1"/>
          <w:sz w:val="24"/>
          <w:szCs w:val="24"/>
        </w:rPr>
        <w:t>-</w:t>
      </w:r>
      <w:r w:rsidR="00F162C5" w:rsidRPr="00C846BF">
        <w:rPr>
          <w:rFonts w:cstheme="minorHAnsi"/>
          <w:color w:val="000000" w:themeColor="text1"/>
          <w:sz w:val="24"/>
          <w:szCs w:val="24"/>
        </w:rPr>
        <w:t xml:space="preserve"> </w:t>
      </w:r>
      <w:r w:rsidR="00F162C5" w:rsidRPr="00C846BF">
        <w:rPr>
          <w:rFonts w:cstheme="minorHAnsi"/>
          <w:color w:val="000000" w:themeColor="text1"/>
          <w:sz w:val="24"/>
          <w:szCs w:val="24"/>
        </w:rPr>
        <w:t>O</w:t>
      </w:r>
      <w:r w:rsidR="00F162C5" w:rsidRPr="00C846BF">
        <w:rPr>
          <w:rFonts w:cstheme="minorHAnsi"/>
          <w:color w:val="000000" w:themeColor="text1"/>
          <w:sz w:val="24"/>
          <w:szCs w:val="24"/>
        </w:rPr>
        <w:t>utcomes are measurable achievements that the learner will be able to understand after the learning is complete</w:t>
      </w:r>
      <w:r w:rsidR="00F162C5" w:rsidRPr="00C846BF">
        <w:rPr>
          <w:rFonts w:cstheme="minorHAnsi"/>
          <w:color w:val="000000" w:themeColor="text1"/>
          <w:sz w:val="24"/>
          <w:szCs w:val="24"/>
          <w:shd w:val="clear" w:color="auto" w:fill="FFFFFF"/>
        </w:rPr>
        <w:t>, which helps learners understand the importance of the information and what they will gain from their engagement with the learning activity</w:t>
      </w:r>
      <w:r w:rsidR="00F162C5" w:rsidRPr="00C846BF">
        <w:rPr>
          <w:rFonts w:ascii="Arial" w:hAnsi="Arial" w:cs="Arial"/>
          <w:color w:val="000000" w:themeColor="text1"/>
          <w:sz w:val="30"/>
          <w:szCs w:val="30"/>
          <w:shd w:val="clear" w:color="auto" w:fill="FFFFFF"/>
        </w:rPr>
        <w:t>.</w:t>
      </w:r>
    </w:p>
    <w:p w14:paraId="0780F4D1" w14:textId="7BB60D19" w:rsidR="00C846BF" w:rsidRPr="00C846BF" w:rsidRDefault="00C846BF" w:rsidP="00572289">
      <w:pPr>
        <w:pStyle w:val="ListParagraph"/>
        <w:rPr>
          <w:rFonts w:cstheme="minorHAnsi"/>
          <w:b/>
          <w:bCs/>
          <w:color w:val="000000" w:themeColor="text1"/>
          <w:sz w:val="24"/>
          <w:szCs w:val="24"/>
        </w:rPr>
      </w:pPr>
      <w:r w:rsidRPr="00C846BF">
        <w:rPr>
          <w:rFonts w:cstheme="minorHAnsi"/>
          <w:color w:val="000000" w:themeColor="text1"/>
          <w:sz w:val="24"/>
          <w:szCs w:val="24"/>
          <w:shd w:val="clear" w:color="auto" w:fill="FFFFFF"/>
        </w:rPr>
        <w:t>EXAMPLE: At the end of the course in the CBC system the learners are expected to be either competent or not competent.</w:t>
      </w:r>
    </w:p>
    <w:p w14:paraId="4EBB2ADE" w14:textId="3C663DE7" w:rsidR="00EF6846" w:rsidRPr="00C846BF" w:rsidRDefault="000934F3" w:rsidP="00EF6846">
      <w:pPr>
        <w:pStyle w:val="ListParagraph"/>
        <w:numPr>
          <w:ilvl w:val="0"/>
          <w:numId w:val="2"/>
        </w:numPr>
        <w:rPr>
          <w:rFonts w:cstheme="minorHAnsi"/>
          <w:b/>
          <w:bCs/>
          <w:color w:val="000000" w:themeColor="text1"/>
          <w:sz w:val="24"/>
          <w:szCs w:val="24"/>
        </w:rPr>
      </w:pPr>
      <w:r w:rsidRPr="00C846BF">
        <w:rPr>
          <w:rFonts w:cstheme="minorHAnsi"/>
          <w:b/>
          <w:bCs/>
          <w:color w:val="000000" w:themeColor="text1"/>
          <w:sz w:val="24"/>
          <w:szCs w:val="24"/>
        </w:rPr>
        <w:t>Explain ten characteristics of learning outcome or training outcomes (10 mks</w:t>
      </w:r>
      <w:r w:rsidR="00EF6846" w:rsidRPr="00C846BF">
        <w:rPr>
          <w:rFonts w:eastAsia="Times New Roman" w:cstheme="minorHAnsi"/>
          <w:b/>
          <w:bCs/>
          <w:color w:val="000000" w:themeColor="text1"/>
          <w:sz w:val="24"/>
          <w:szCs w:val="24"/>
          <w:shd w:val="clear" w:color="auto" w:fill="F3F4FA"/>
        </w:rPr>
        <w:t> </w:t>
      </w:r>
    </w:p>
    <w:p w14:paraId="0B072975" w14:textId="77777777" w:rsidR="00466A7E" w:rsidRPr="00C846BF" w:rsidRDefault="00466A7E" w:rsidP="00E118A2">
      <w:pPr>
        <w:pStyle w:val="NormalWeb"/>
        <w:numPr>
          <w:ilvl w:val="0"/>
          <w:numId w:val="4"/>
        </w:numPr>
        <w:spacing w:before="180" w:beforeAutospacing="0" w:after="180" w:afterAutospacing="0"/>
        <w:rPr>
          <w:rFonts w:asciiTheme="minorHAnsi" w:hAnsiTheme="minorHAnsi" w:cstheme="minorHAnsi"/>
          <w:color w:val="000000" w:themeColor="text1"/>
        </w:rPr>
      </w:pPr>
      <w:r w:rsidRPr="00C846BF">
        <w:rPr>
          <w:rFonts w:asciiTheme="minorHAnsi" w:hAnsiTheme="minorHAnsi" w:cstheme="minorHAnsi"/>
          <w:b/>
          <w:bCs/>
          <w:color w:val="000000" w:themeColor="text1"/>
        </w:rPr>
        <w:t>Are very specific, and use active language</w:t>
      </w:r>
      <w:r w:rsidRPr="00C846BF">
        <w:rPr>
          <w:rFonts w:asciiTheme="minorHAnsi" w:hAnsiTheme="minorHAnsi" w:cstheme="minorHAnsi"/>
          <w:color w:val="000000" w:themeColor="text1"/>
        </w:rPr>
        <w:t> – and verbs in particular – that make expectations clear. This informs students of the standards by which they will be assessed, and ensures that student and instructor goals in the course are aligned. Where possible, avoid terms like understand, demonstrate, or discuss that can be interpreted in many ways.</w:t>
      </w:r>
    </w:p>
    <w:p w14:paraId="7CF35669" w14:textId="23FE9DAF" w:rsidR="00466A7E" w:rsidRPr="00C846BF" w:rsidRDefault="00AC75DB" w:rsidP="00E118A2">
      <w:pPr>
        <w:pStyle w:val="NormalWeb"/>
        <w:numPr>
          <w:ilvl w:val="0"/>
          <w:numId w:val="4"/>
        </w:numPr>
        <w:spacing w:before="180" w:beforeAutospacing="0" w:after="180" w:afterAutospacing="0"/>
        <w:rPr>
          <w:rFonts w:asciiTheme="minorHAnsi" w:hAnsiTheme="minorHAnsi" w:cstheme="minorHAnsi"/>
          <w:color w:val="000000" w:themeColor="text1"/>
        </w:rPr>
      </w:pPr>
      <w:r w:rsidRPr="00C846BF">
        <w:rPr>
          <w:rFonts w:asciiTheme="minorHAnsi" w:hAnsiTheme="minorHAnsi" w:cstheme="minorHAnsi"/>
          <w:b/>
          <w:bCs/>
          <w:color w:val="000000" w:themeColor="text1"/>
        </w:rPr>
        <w:t>Time bound</w:t>
      </w:r>
      <w:r w:rsidRPr="00C846BF">
        <w:rPr>
          <w:rFonts w:asciiTheme="minorHAnsi" w:hAnsiTheme="minorHAnsi" w:cstheme="minorHAnsi"/>
          <w:color w:val="000000" w:themeColor="text1"/>
        </w:rPr>
        <w:t>: the learning outcomes should set a deadline by which the knowledge or skills should be acquired.</w:t>
      </w:r>
    </w:p>
    <w:p w14:paraId="1E46EE49" w14:textId="77777777" w:rsidR="00466A7E" w:rsidRPr="00C846BF" w:rsidRDefault="00466A7E" w:rsidP="00E118A2">
      <w:pPr>
        <w:pStyle w:val="NormalWeb"/>
        <w:numPr>
          <w:ilvl w:val="0"/>
          <w:numId w:val="4"/>
        </w:numPr>
        <w:spacing w:before="0" w:beforeAutospacing="0" w:after="0" w:afterAutospacing="0"/>
        <w:rPr>
          <w:rFonts w:asciiTheme="minorHAnsi" w:hAnsiTheme="minorHAnsi" w:cstheme="minorHAnsi"/>
          <w:color w:val="000000" w:themeColor="text1"/>
        </w:rPr>
      </w:pPr>
      <w:r w:rsidRPr="00C846BF">
        <w:rPr>
          <w:rFonts w:asciiTheme="minorHAnsi" w:hAnsiTheme="minorHAnsi" w:cstheme="minorHAnsi"/>
          <w:b/>
          <w:bCs/>
          <w:color w:val="000000" w:themeColor="text1"/>
        </w:rPr>
        <w:t>Are focused on the </w:t>
      </w:r>
      <w:hyperlink r:id="rId5" w:tooltip="learner" w:history="1">
        <w:r w:rsidRPr="00C846BF">
          <w:rPr>
            <w:rStyle w:val="Hyperlink"/>
            <w:rFonts w:asciiTheme="minorHAnsi" w:hAnsiTheme="minorHAnsi" w:cstheme="minorHAnsi"/>
            <w:b/>
            <w:bCs/>
            <w:color w:val="000000" w:themeColor="text1"/>
            <w:u w:val="none"/>
          </w:rPr>
          <w:t>learner</w:t>
        </w:r>
      </w:hyperlink>
      <w:r w:rsidRPr="00C846BF">
        <w:rPr>
          <w:rFonts w:asciiTheme="minorHAnsi" w:hAnsiTheme="minorHAnsi" w:cstheme="minorHAnsi"/>
          <w:b/>
          <w:bCs/>
          <w:color w:val="000000" w:themeColor="text1"/>
        </w:rPr>
        <w:t>: </w:t>
      </w:r>
      <w:r w:rsidRPr="00C846BF">
        <w:rPr>
          <w:rFonts w:asciiTheme="minorHAnsi" w:hAnsiTheme="minorHAnsi" w:cstheme="minorHAnsi"/>
          <w:color w:val="000000" w:themeColor="text1"/>
        </w:rPr>
        <w:t>rather than explaining what the instructor will do in the course, good learning outcomes describe knowledge or skills that the student will employ, and help the learner understand why that knowledge and those skills are useful and valuable to their personal, professional, and academic future.</w:t>
      </w:r>
    </w:p>
    <w:p w14:paraId="22302EFA" w14:textId="77777777" w:rsidR="00466A7E" w:rsidRPr="00C846BF" w:rsidRDefault="00466A7E" w:rsidP="00E118A2">
      <w:pPr>
        <w:pStyle w:val="NormalWeb"/>
        <w:numPr>
          <w:ilvl w:val="0"/>
          <w:numId w:val="4"/>
        </w:numPr>
        <w:spacing w:before="180" w:beforeAutospacing="0" w:after="180" w:afterAutospacing="0"/>
        <w:rPr>
          <w:rFonts w:asciiTheme="minorHAnsi" w:hAnsiTheme="minorHAnsi" w:cstheme="minorHAnsi"/>
          <w:color w:val="000000" w:themeColor="text1"/>
        </w:rPr>
      </w:pPr>
      <w:r w:rsidRPr="00C846BF">
        <w:rPr>
          <w:rFonts w:asciiTheme="minorHAnsi" w:hAnsiTheme="minorHAnsi" w:cstheme="minorHAnsi"/>
          <w:b/>
          <w:bCs/>
          <w:color w:val="000000" w:themeColor="text1"/>
        </w:rPr>
        <w:lastRenderedPageBreak/>
        <w:t>Are realistic, not aspirational: </w:t>
      </w:r>
      <w:r w:rsidRPr="00C846BF">
        <w:rPr>
          <w:rFonts w:asciiTheme="minorHAnsi" w:hAnsiTheme="minorHAnsi" w:cstheme="minorHAnsi"/>
          <w:color w:val="000000" w:themeColor="text1"/>
        </w:rPr>
        <w:t>all passing students should be able to demonstrate the knowledge or skill described by the learning outcome at the conclusion of the course. In this way, learning outcomes establish standards for the course.</w:t>
      </w:r>
    </w:p>
    <w:p w14:paraId="2D86F919" w14:textId="77777777" w:rsidR="00466A7E" w:rsidRPr="00C846BF" w:rsidRDefault="00466A7E" w:rsidP="00E118A2">
      <w:pPr>
        <w:pStyle w:val="NormalWeb"/>
        <w:numPr>
          <w:ilvl w:val="0"/>
          <w:numId w:val="4"/>
        </w:numPr>
        <w:spacing w:before="180" w:beforeAutospacing="0" w:after="180" w:afterAutospacing="0"/>
        <w:rPr>
          <w:rFonts w:asciiTheme="minorHAnsi" w:hAnsiTheme="minorHAnsi" w:cstheme="minorHAnsi"/>
          <w:color w:val="000000" w:themeColor="text1"/>
        </w:rPr>
      </w:pPr>
      <w:r w:rsidRPr="00C846BF">
        <w:rPr>
          <w:rFonts w:asciiTheme="minorHAnsi" w:hAnsiTheme="minorHAnsi" w:cstheme="minorHAnsi"/>
          <w:b/>
          <w:bCs/>
          <w:color w:val="000000" w:themeColor="text1"/>
        </w:rPr>
        <w:t>Focus on the application and integration of acquired knowledge and skills: </w:t>
      </w:r>
      <w:r w:rsidRPr="00C846BF">
        <w:rPr>
          <w:rFonts w:asciiTheme="minorHAnsi" w:hAnsiTheme="minorHAnsi" w:cstheme="minorHAnsi"/>
          <w:color w:val="000000" w:themeColor="text1"/>
        </w:rPr>
        <w:t>good learning outcomes reflect and indicate the ways in which the described knowledge and skills may be used by the learner now and in the future.</w:t>
      </w:r>
    </w:p>
    <w:p w14:paraId="2E0F0A7A" w14:textId="5EE4E7B5" w:rsidR="00466A7E" w:rsidRPr="00C846BF" w:rsidRDefault="00466A7E" w:rsidP="00E118A2">
      <w:pPr>
        <w:pStyle w:val="NormalWeb"/>
        <w:numPr>
          <w:ilvl w:val="0"/>
          <w:numId w:val="4"/>
        </w:numPr>
        <w:spacing w:before="180" w:beforeAutospacing="0" w:after="180" w:afterAutospacing="0"/>
        <w:rPr>
          <w:rFonts w:ascii="Verdana" w:hAnsi="Verdana"/>
          <w:color w:val="000000" w:themeColor="text1"/>
          <w:sz w:val="18"/>
          <w:szCs w:val="18"/>
        </w:rPr>
      </w:pPr>
      <w:r w:rsidRPr="00C846BF">
        <w:rPr>
          <w:rFonts w:asciiTheme="minorHAnsi" w:hAnsiTheme="minorHAnsi" w:cstheme="minorHAnsi"/>
          <w:b/>
          <w:bCs/>
          <w:color w:val="000000" w:themeColor="text1"/>
        </w:rPr>
        <w:t>Indicate useful modes of assessment </w:t>
      </w:r>
      <w:r w:rsidRPr="00C846BF">
        <w:rPr>
          <w:rFonts w:asciiTheme="minorHAnsi" w:hAnsiTheme="minorHAnsi" w:cstheme="minorHAnsi"/>
          <w:color w:val="000000" w:themeColor="text1"/>
        </w:rPr>
        <w:t>and the specific elements that will be assessed: good learning outcomes prepare students for assessment and help them feel engaged in and empowered by the assessment and evaluation process</w:t>
      </w:r>
      <w:r w:rsidRPr="00C846BF">
        <w:rPr>
          <w:rFonts w:ascii="Verdana" w:hAnsi="Verdana"/>
          <w:color w:val="000000" w:themeColor="text1"/>
          <w:sz w:val="18"/>
          <w:szCs w:val="18"/>
        </w:rPr>
        <w:t>.</w:t>
      </w:r>
    </w:p>
    <w:p w14:paraId="0E9A05DD" w14:textId="65F5D561" w:rsidR="00081175" w:rsidRPr="00C846BF" w:rsidRDefault="00081175" w:rsidP="00E118A2">
      <w:pPr>
        <w:pStyle w:val="NormalWeb"/>
        <w:numPr>
          <w:ilvl w:val="0"/>
          <w:numId w:val="4"/>
        </w:numPr>
        <w:spacing w:before="180" w:beforeAutospacing="0" w:after="180" w:afterAutospacing="0"/>
        <w:rPr>
          <w:rFonts w:asciiTheme="minorHAnsi" w:hAnsiTheme="minorHAnsi" w:cstheme="minorHAnsi"/>
          <w:color w:val="000000" w:themeColor="text1"/>
        </w:rPr>
      </w:pPr>
      <w:r w:rsidRPr="00C846BF">
        <w:rPr>
          <w:rFonts w:ascii="Verdana" w:hAnsi="Verdana"/>
          <w:b/>
          <w:bCs/>
          <w:color w:val="000000" w:themeColor="text1"/>
          <w:sz w:val="18"/>
          <w:szCs w:val="18"/>
        </w:rPr>
        <w:t>Sp</w:t>
      </w:r>
      <w:r w:rsidR="00AC75DB" w:rsidRPr="00C846BF">
        <w:rPr>
          <w:rFonts w:ascii="Verdana" w:hAnsi="Verdana"/>
          <w:b/>
          <w:bCs/>
          <w:color w:val="000000" w:themeColor="text1"/>
          <w:sz w:val="18"/>
          <w:szCs w:val="18"/>
        </w:rPr>
        <w:t>ecific</w:t>
      </w:r>
      <w:r w:rsidRPr="00C846BF">
        <w:rPr>
          <w:rFonts w:asciiTheme="minorHAnsi" w:hAnsiTheme="minorHAnsi" w:cstheme="minorHAnsi"/>
          <w:color w:val="000000" w:themeColor="text1"/>
        </w:rPr>
        <w:t>: they should address what the learner will know or be able to do at the completion of the course.</w:t>
      </w:r>
    </w:p>
    <w:p w14:paraId="19D8B740" w14:textId="0CC6BBD7" w:rsidR="00081175" w:rsidRPr="00C846BF" w:rsidRDefault="00081175" w:rsidP="00E118A2">
      <w:pPr>
        <w:pStyle w:val="NormalWeb"/>
        <w:numPr>
          <w:ilvl w:val="0"/>
          <w:numId w:val="4"/>
        </w:numPr>
        <w:spacing w:before="180" w:beforeAutospacing="0" w:after="180" w:afterAutospacing="0"/>
        <w:rPr>
          <w:rFonts w:asciiTheme="minorHAnsi" w:hAnsiTheme="minorHAnsi" w:cstheme="minorHAnsi"/>
          <w:color w:val="000000" w:themeColor="text1"/>
        </w:rPr>
      </w:pPr>
      <w:r w:rsidRPr="00C846BF">
        <w:rPr>
          <w:rFonts w:asciiTheme="minorHAnsi" w:hAnsiTheme="minorHAnsi" w:cstheme="minorHAnsi"/>
          <w:b/>
          <w:bCs/>
          <w:color w:val="000000" w:themeColor="text1"/>
        </w:rPr>
        <w:t>Measurable</w:t>
      </w:r>
      <w:r w:rsidRPr="00C846BF">
        <w:rPr>
          <w:rFonts w:asciiTheme="minorHAnsi" w:hAnsiTheme="minorHAnsi" w:cstheme="minorHAnsi"/>
          <w:color w:val="000000" w:themeColor="text1"/>
        </w:rPr>
        <w:t>: they must indicate how learning will be assessed.</w:t>
      </w:r>
    </w:p>
    <w:p w14:paraId="3F20CEAB" w14:textId="528FAEF8" w:rsidR="00081175" w:rsidRPr="00C846BF" w:rsidRDefault="00081175" w:rsidP="00E118A2">
      <w:pPr>
        <w:pStyle w:val="NormalWeb"/>
        <w:numPr>
          <w:ilvl w:val="0"/>
          <w:numId w:val="4"/>
        </w:numPr>
        <w:spacing w:before="180" w:beforeAutospacing="0" w:after="180" w:afterAutospacing="0"/>
        <w:rPr>
          <w:rFonts w:asciiTheme="minorHAnsi" w:hAnsiTheme="minorHAnsi" w:cstheme="minorHAnsi"/>
          <w:color w:val="000000" w:themeColor="text1"/>
        </w:rPr>
      </w:pPr>
      <w:r w:rsidRPr="00C846BF">
        <w:rPr>
          <w:rFonts w:asciiTheme="minorHAnsi" w:hAnsiTheme="minorHAnsi" w:cstheme="minorHAnsi"/>
          <w:b/>
          <w:bCs/>
          <w:color w:val="000000" w:themeColor="text1"/>
        </w:rPr>
        <w:t>Achievable</w:t>
      </w:r>
      <w:r w:rsidRPr="00C846BF">
        <w:rPr>
          <w:rFonts w:asciiTheme="minorHAnsi" w:hAnsiTheme="minorHAnsi" w:cstheme="minorHAnsi"/>
          <w:color w:val="000000" w:themeColor="text1"/>
        </w:rPr>
        <w:t>: they should emphasize ways in which the learner is likely to use the knowledge or skills gained.</w:t>
      </w:r>
    </w:p>
    <w:p w14:paraId="7D7293FE" w14:textId="77777777" w:rsidR="00AC75DB" w:rsidRPr="00C846BF" w:rsidRDefault="00081175" w:rsidP="00E118A2">
      <w:pPr>
        <w:pStyle w:val="NormalWeb"/>
        <w:numPr>
          <w:ilvl w:val="0"/>
          <w:numId w:val="4"/>
        </w:numPr>
        <w:spacing w:before="180" w:beforeAutospacing="0" w:after="180" w:afterAutospacing="0"/>
        <w:rPr>
          <w:rFonts w:asciiTheme="minorHAnsi" w:hAnsiTheme="minorHAnsi" w:cstheme="minorHAnsi"/>
          <w:color w:val="000000" w:themeColor="text1"/>
        </w:rPr>
      </w:pPr>
      <w:r w:rsidRPr="00C846BF">
        <w:rPr>
          <w:rFonts w:asciiTheme="minorHAnsi" w:hAnsiTheme="minorHAnsi" w:cstheme="minorHAnsi"/>
          <w:b/>
          <w:bCs/>
          <w:color w:val="000000" w:themeColor="text1"/>
        </w:rPr>
        <w:t>Realistic</w:t>
      </w:r>
      <w:r w:rsidRPr="00C846BF">
        <w:rPr>
          <w:rFonts w:asciiTheme="minorHAnsi" w:hAnsiTheme="minorHAnsi" w:cstheme="minorHAnsi"/>
          <w:color w:val="000000" w:themeColor="text1"/>
        </w:rPr>
        <w:t xml:space="preserve">: all learners who complete the activity </w:t>
      </w:r>
      <w:r w:rsidR="00AC75DB" w:rsidRPr="00C846BF">
        <w:rPr>
          <w:rFonts w:asciiTheme="minorHAnsi" w:hAnsiTheme="minorHAnsi" w:cstheme="minorHAnsi"/>
          <w:color w:val="000000" w:themeColor="text1"/>
        </w:rPr>
        <w:t>or course satisfactorily should be able to demonstrate the knowledge or skills addressed in the outcome</w:t>
      </w:r>
    </w:p>
    <w:p w14:paraId="6D384E3C" w14:textId="530CBA8D" w:rsidR="00081175" w:rsidRPr="00C846BF" w:rsidRDefault="00081175" w:rsidP="00466A7E">
      <w:pPr>
        <w:pStyle w:val="NormalWeb"/>
        <w:spacing w:before="180" w:beforeAutospacing="0" w:after="180" w:afterAutospacing="0"/>
        <w:rPr>
          <w:rFonts w:asciiTheme="minorHAnsi" w:hAnsiTheme="minorHAnsi" w:cstheme="minorHAnsi"/>
          <w:color w:val="000000" w:themeColor="text1"/>
        </w:rPr>
      </w:pPr>
    </w:p>
    <w:p w14:paraId="673DDB6F" w14:textId="77777777" w:rsidR="00EF6846" w:rsidRPr="00C846BF" w:rsidRDefault="00EF6846" w:rsidP="00EF6846">
      <w:pPr>
        <w:ind w:left="360"/>
        <w:rPr>
          <w:rFonts w:cstheme="minorHAnsi"/>
          <w:b/>
          <w:bCs/>
          <w:color w:val="000000" w:themeColor="text1"/>
          <w:sz w:val="24"/>
          <w:szCs w:val="24"/>
        </w:rPr>
      </w:pPr>
    </w:p>
    <w:p w14:paraId="1C14A2A5" w14:textId="77777777" w:rsidR="00344415" w:rsidRPr="00C846BF" w:rsidRDefault="000934F3" w:rsidP="00597593">
      <w:pPr>
        <w:pStyle w:val="Heading3"/>
        <w:numPr>
          <w:ilvl w:val="0"/>
          <w:numId w:val="2"/>
        </w:numPr>
        <w:shd w:val="clear" w:color="auto" w:fill="FFFFFF"/>
        <w:spacing w:before="0" w:line="288" w:lineRule="atLeast"/>
        <w:rPr>
          <w:rFonts w:asciiTheme="minorHAnsi" w:eastAsia="Times New Roman" w:hAnsiTheme="minorHAnsi" w:cstheme="minorHAnsi"/>
          <w:b/>
          <w:bCs/>
          <w:i/>
          <w:iCs/>
          <w:color w:val="000000" w:themeColor="text1"/>
        </w:rPr>
      </w:pPr>
      <w:r w:rsidRPr="00C846BF">
        <w:rPr>
          <w:rFonts w:asciiTheme="minorHAnsi" w:hAnsiTheme="minorHAnsi" w:cstheme="minorHAnsi"/>
          <w:b/>
          <w:bCs/>
          <w:color w:val="000000" w:themeColor="text1"/>
        </w:rPr>
        <w:t>Using blooms taxonomy, explain the action verbs used in statement</w:t>
      </w:r>
      <w:r w:rsidR="00482941" w:rsidRPr="00C846BF">
        <w:rPr>
          <w:rFonts w:asciiTheme="minorHAnsi" w:hAnsiTheme="minorHAnsi" w:cstheme="minorHAnsi"/>
          <w:b/>
          <w:bCs/>
          <w:color w:val="000000" w:themeColor="text1"/>
        </w:rPr>
        <w:t>s of outcome (10mks)</w:t>
      </w:r>
    </w:p>
    <w:p w14:paraId="403EEE52" w14:textId="2B5DB920" w:rsidR="00597593" w:rsidRPr="00C846BF" w:rsidRDefault="00597593" w:rsidP="00572289">
      <w:pPr>
        <w:pStyle w:val="Heading3"/>
        <w:numPr>
          <w:ilvl w:val="0"/>
          <w:numId w:val="11"/>
        </w:numPr>
        <w:shd w:val="clear" w:color="auto" w:fill="FFFFFF"/>
        <w:spacing w:before="0" w:line="288" w:lineRule="atLeast"/>
        <w:rPr>
          <w:rFonts w:asciiTheme="minorHAnsi" w:eastAsia="Times New Roman" w:hAnsiTheme="minorHAnsi" w:cstheme="minorHAnsi"/>
          <w:b/>
          <w:bCs/>
          <w:color w:val="000000" w:themeColor="text1"/>
        </w:rPr>
      </w:pPr>
      <w:r w:rsidRPr="00C846BF">
        <w:rPr>
          <w:rFonts w:asciiTheme="minorHAnsi" w:eastAsia="Times New Roman" w:hAnsiTheme="minorHAnsi" w:cstheme="minorHAnsi"/>
          <w:b/>
          <w:bCs/>
          <w:color w:val="000000" w:themeColor="text1"/>
        </w:rPr>
        <w:t>Remember</w:t>
      </w:r>
    </w:p>
    <w:p w14:paraId="4949A1DF" w14:textId="77777777" w:rsidR="00597593" w:rsidRPr="00C846BF" w:rsidRDefault="00597593" w:rsidP="00572289">
      <w:pPr>
        <w:pStyle w:val="ListParagraph"/>
        <w:shd w:val="clear" w:color="auto" w:fill="FFFFFF"/>
        <w:spacing w:after="100" w:afterAutospacing="1" w:line="240" w:lineRule="auto"/>
        <w:rPr>
          <w:rFonts w:eastAsia="Times New Roman" w:cstheme="minorHAnsi"/>
          <w:i/>
          <w:iCs/>
          <w:color w:val="000000" w:themeColor="text1"/>
          <w:sz w:val="24"/>
          <w:szCs w:val="24"/>
        </w:rPr>
      </w:pPr>
      <w:r w:rsidRPr="00C846BF">
        <w:rPr>
          <w:rFonts w:eastAsia="Times New Roman" w:cstheme="minorHAnsi"/>
          <w:color w:val="000000" w:themeColor="text1"/>
          <w:sz w:val="24"/>
          <w:szCs w:val="24"/>
        </w:rPr>
        <w:t>Definition: retrieve, recall, or recognize relevant knowledge from long-term memory (e.g., recall dates of important events in U.S. history, remember the components of a bacterial cell). Appropriate learning outcome verbs for this level include: cite, define, describe, identify, label, list, match, name, outline, quote, recall, report, reproduce, retrieve, show, state, tabulate, and</w:t>
      </w:r>
      <w:r w:rsidRPr="00C846BF">
        <w:rPr>
          <w:rFonts w:eastAsia="Times New Roman" w:cstheme="minorHAnsi"/>
          <w:i/>
          <w:iCs/>
          <w:color w:val="000000" w:themeColor="text1"/>
          <w:sz w:val="24"/>
          <w:szCs w:val="24"/>
        </w:rPr>
        <w:t xml:space="preserve"> tell.</w:t>
      </w:r>
    </w:p>
    <w:p w14:paraId="28D3B8F0" w14:textId="77777777" w:rsidR="00597593" w:rsidRPr="00C846BF" w:rsidRDefault="00597593" w:rsidP="00572289">
      <w:pPr>
        <w:pStyle w:val="ListParagraph"/>
        <w:numPr>
          <w:ilvl w:val="0"/>
          <w:numId w:val="10"/>
        </w:numPr>
        <w:shd w:val="clear" w:color="auto" w:fill="FFFFFF"/>
        <w:spacing w:after="100" w:afterAutospacing="1" w:line="288" w:lineRule="atLeast"/>
        <w:outlineLvl w:val="2"/>
        <w:rPr>
          <w:rFonts w:eastAsia="Times New Roman" w:cstheme="minorHAnsi"/>
          <w:b/>
          <w:bCs/>
          <w:color w:val="000000" w:themeColor="text1"/>
          <w:sz w:val="24"/>
          <w:szCs w:val="24"/>
        </w:rPr>
      </w:pPr>
      <w:r w:rsidRPr="00C846BF">
        <w:rPr>
          <w:rFonts w:eastAsia="Times New Roman" w:cstheme="minorHAnsi"/>
          <w:b/>
          <w:bCs/>
          <w:color w:val="000000" w:themeColor="text1"/>
          <w:sz w:val="24"/>
          <w:szCs w:val="24"/>
        </w:rPr>
        <w:t>Understand</w:t>
      </w:r>
    </w:p>
    <w:p w14:paraId="5D6A8941" w14:textId="77777777" w:rsidR="00597593" w:rsidRPr="00C846BF" w:rsidRDefault="00597593" w:rsidP="00572289">
      <w:pPr>
        <w:pStyle w:val="ListParagraph"/>
        <w:shd w:val="clear" w:color="auto" w:fill="FFFFFF"/>
        <w:spacing w:after="100" w:afterAutospacing="1" w:line="240" w:lineRule="auto"/>
        <w:rPr>
          <w:rFonts w:eastAsia="Times New Roman" w:cstheme="minorHAnsi"/>
          <w:color w:val="000000" w:themeColor="text1"/>
          <w:sz w:val="24"/>
          <w:szCs w:val="24"/>
        </w:rPr>
      </w:pPr>
      <w:r w:rsidRPr="00C846BF">
        <w:rPr>
          <w:rFonts w:eastAsia="Times New Roman" w:cstheme="minorHAnsi"/>
          <w:color w:val="000000" w:themeColor="text1"/>
          <w:sz w:val="24"/>
          <w:szCs w:val="24"/>
        </w:rPr>
        <w:t>Definition: demonstrate comprehension through one or more forms of explanation (e.g., classify a mental illness, compare ritual practices in two different religions). Appropriate learning outcome verbs for this level include: abstract, arrange, articulate, associate, categorize, clarify, classify, compare, compute, conclude, contrast, defend, diagram, differentiate, discuss, distinguish, estimate, exemplify, explain, extend, extrapolate, generalize, give examples of, illustrate, infer, interpolate, interpret, match, outline, paraphrase, predict, rearrange, reorder, rephrase, represent, restate, summarize, transform, and translate.</w:t>
      </w:r>
    </w:p>
    <w:p w14:paraId="5B207A0C" w14:textId="77777777" w:rsidR="00597593" w:rsidRPr="00C846BF" w:rsidRDefault="00597593" w:rsidP="00572289">
      <w:pPr>
        <w:pStyle w:val="ListParagraph"/>
        <w:numPr>
          <w:ilvl w:val="0"/>
          <w:numId w:val="10"/>
        </w:numPr>
        <w:shd w:val="clear" w:color="auto" w:fill="FFFFFF"/>
        <w:spacing w:after="100" w:afterAutospacing="1" w:line="288" w:lineRule="atLeast"/>
        <w:outlineLvl w:val="2"/>
        <w:rPr>
          <w:rFonts w:eastAsia="Times New Roman" w:cstheme="minorHAnsi"/>
          <w:b/>
          <w:bCs/>
          <w:color w:val="000000" w:themeColor="text1"/>
          <w:sz w:val="24"/>
          <w:szCs w:val="24"/>
        </w:rPr>
      </w:pPr>
      <w:r w:rsidRPr="00C846BF">
        <w:rPr>
          <w:rFonts w:eastAsia="Times New Roman" w:cstheme="minorHAnsi"/>
          <w:b/>
          <w:bCs/>
          <w:color w:val="000000" w:themeColor="text1"/>
          <w:sz w:val="24"/>
          <w:szCs w:val="24"/>
        </w:rPr>
        <w:t>Apply</w:t>
      </w:r>
    </w:p>
    <w:p w14:paraId="07F70CBC" w14:textId="77777777" w:rsidR="00597593" w:rsidRPr="00C846BF" w:rsidRDefault="00597593" w:rsidP="00572289">
      <w:pPr>
        <w:pStyle w:val="ListParagraph"/>
        <w:shd w:val="clear" w:color="auto" w:fill="FFFFFF"/>
        <w:spacing w:after="100" w:afterAutospacing="1" w:line="240" w:lineRule="auto"/>
        <w:rPr>
          <w:rFonts w:eastAsia="Times New Roman" w:cstheme="minorHAnsi"/>
          <w:color w:val="000000" w:themeColor="text1"/>
          <w:sz w:val="24"/>
          <w:szCs w:val="24"/>
        </w:rPr>
      </w:pPr>
      <w:r w:rsidRPr="00C846BF">
        <w:rPr>
          <w:rFonts w:eastAsia="Times New Roman" w:cstheme="minorHAnsi"/>
          <w:color w:val="000000" w:themeColor="text1"/>
          <w:sz w:val="24"/>
          <w:szCs w:val="24"/>
        </w:rPr>
        <w:t xml:space="preserve">Definition: use information or a skill in a new situation (e.g., use Newton's second law to solve a problem for which it is appropriate, carry out a multivariate statistical analysis </w:t>
      </w:r>
      <w:r w:rsidRPr="00C846BF">
        <w:rPr>
          <w:rFonts w:eastAsia="Times New Roman" w:cstheme="minorHAnsi"/>
          <w:color w:val="000000" w:themeColor="text1"/>
          <w:sz w:val="24"/>
          <w:szCs w:val="24"/>
        </w:rPr>
        <w:lastRenderedPageBreak/>
        <w:t>using a data set not previously encountered). Appropriate learning outcome verbs for this level include: apply, calculate, carry out, classify, complete, compute, demonstrate, dramatize, employ, examine, execute, experiment, generalize, illustrate, implement, infer, interpret, manipulate, modify, operate, organize, outline, predict, solve, transfer, translate, and use.</w:t>
      </w:r>
    </w:p>
    <w:p w14:paraId="2BB02AC4" w14:textId="77777777" w:rsidR="00597593" w:rsidRPr="00C846BF" w:rsidRDefault="00597593" w:rsidP="00572289">
      <w:pPr>
        <w:pStyle w:val="ListParagraph"/>
        <w:numPr>
          <w:ilvl w:val="0"/>
          <w:numId w:val="10"/>
        </w:numPr>
        <w:shd w:val="clear" w:color="auto" w:fill="FFFFFF"/>
        <w:spacing w:after="100" w:afterAutospacing="1" w:line="288" w:lineRule="atLeast"/>
        <w:outlineLvl w:val="2"/>
        <w:rPr>
          <w:rFonts w:eastAsia="Times New Roman" w:cstheme="minorHAnsi"/>
          <w:b/>
          <w:bCs/>
          <w:color w:val="000000" w:themeColor="text1"/>
          <w:sz w:val="24"/>
          <w:szCs w:val="24"/>
        </w:rPr>
      </w:pPr>
      <w:r w:rsidRPr="00C846BF">
        <w:rPr>
          <w:rFonts w:eastAsia="Times New Roman" w:cstheme="minorHAnsi"/>
          <w:b/>
          <w:bCs/>
          <w:color w:val="000000" w:themeColor="text1"/>
          <w:sz w:val="24"/>
          <w:szCs w:val="24"/>
        </w:rPr>
        <w:t>Analyze</w:t>
      </w:r>
    </w:p>
    <w:p w14:paraId="206569F6" w14:textId="77777777" w:rsidR="00597593" w:rsidRPr="00C846BF" w:rsidRDefault="00597593" w:rsidP="00572289">
      <w:pPr>
        <w:pStyle w:val="ListParagraph"/>
        <w:shd w:val="clear" w:color="auto" w:fill="FFFFFF"/>
        <w:spacing w:after="100" w:afterAutospacing="1" w:line="240" w:lineRule="auto"/>
        <w:rPr>
          <w:rFonts w:eastAsia="Times New Roman" w:cstheme="minorHAnsi"/>
          <w:color w:val="000000" w:themeColor="text1"/>
          <w:sz w:val="24"/>
          <w:szCs w:val="24"/>
        </w:rPr>
      </w:pPr>
      <w:r w:rsidRPr="00C846BF">
        <w:rPr>
          <w:rFonts w:eastAsia="Times New Roman" w:cstheme="minorHAnsi"/>
          <w:color w:val="000000" w:themeColor="text1"/>
          <w:sz w:val="24"/>
          <w:szCs w:val="24"/>
        </w:rPr>
        <w:t>Definition: break material into its constituent parts and determine how the parts relate to one another and/or to an overall structure or purpose (e.g., analyze the relationship between different flora and fauna in an ecological setting; analyze the relationship between different characters in a play; analyze the relationship between different institutions in a society). Appropriate learning outcome verbs for this level include: analyze, arrange, break down, categorize, classify, compare, connect, contrast, deconstruct, detect, diagram, differentiate, discriminate, distinguish, divide, explain, identify, integrate, inventory, order, organize, relate, separate, and structure.</w:t>
      </w:r>
    </w:p>
    <w:p w14:paraId="6D9EC427" w14:textId="77777777" w:rsidR="00597593" w:rsidRPr="00C846BF" w:rsidRDefault="00597593" w:rsidP="00572289">
      <w:pPr>
        <w:pStyle w:val="ListParagraph"/>
        <w:numPr>
          <w:ilvl w:val="0"/>
          <w:numId w:val="10"/>
        </w:numPr>
        <w:shd w:val="clear" w:color="auto" w:fill="FFFFFF"/>
        <w:spacing w:after="100" w:afterAutospacing="1" w:line="288" w:lineRule="atLeast"/>
        <w:outlineLvl w:val="2"/>
        <w:rPr>
          <w:rFonts w:eastAsia="Times New Roman" w:cstheme="minorHAnsi"/>
          <w:b/>
          <w:bCs/>
          <w:i/>
          <w:iCs/>
          <w:color w:val="000000" w:themeColor="text1"/>
          <w:sz w:val="24"/>
          <w:szCs w:val="24"/>
        </w:rPr>
      </w:pPr>
      <w:r w:rsidRPr="00C846BF">
        <w:rPr>
          <w:rFonts w:eastAsia="Times New Roman" w:cstheme="minorHAnsi"/>
          <w:b/>
          <w:bCs/>
          <w:i/>
          <w:iCs/>
          <w:color w:val="000000" w:themeColor="text1"/>
          <w:sz w:val="24"/>
          <w:szCs w:val="24"/>
        </w:rPr>
        <w:t>Evaluate</w:t>
      </w:r>
    </w:p>
    <w:p w14:paraId="7ED7F870" w14:textId="77777777" w:rsidR="00597593" w:rsidRPr="00C846BF" w:rsidRDefault="00597593" w:rsidP="00572289">
      <w:pPr>
        <w:pStyle w:val="ListParagraph"/>
        <w:shd w:val="clear" w:color="auto" w:fill="FFFFFF"/>
        <w:spacing w:after="100" w:afterAutospacing="1" w:line="240" w:lineRule="auto"/>
        <w:rPr>
          <w:rFonts w:eastAsia="Times New Roman" w:cstheme="minorHAnsi"/>
          <w:color w:val="000000" w:themeColor="text1"/>
          <w:sz w:val="24"/>
          <w:szCs w:val="24"/>
        </w:rPr>
      </w:pPr>
      <w:r w:rsidRPr="00C846BF">
        <w:rPr>
          <w:rFonts w:eastAsia="Times New Roman" w:cstheme="minorHAnsi"/>
          <w:color w:val="000000" w:themeColor="text1"/>
          <w:sz w:val="24"/>
          <w:szCs w:val="24"/>
        </w:rPr>
        <w:t>Definition: make judgments based on criteria and standards (e.g., detect inconsistencies or fallacies within a process or product, determine whether a scientist's conclusions follow from observed data, judge which of two methods is the way to solve a given problem, determine the quality of a product based on disciplinary criteria). Appropriate learning outcome verbs for this level include: appraise, apprise, argue, assess, compare, conclude, consider, contrast, convince, criticize, critique, decide, determine, discriminate, evaluate, grade, judge, justify, measure, rank, rate, recommend, review, score, select, standardize, support, test, and validate.</w:t>
      </w:r>
    </w:p>
    <w:p w14:paraId="3E62CCA9" w14:textId="77777777" w:rsidR="00597593" w:rsidRPr="00C846BF" w:rsidRDefault="00597593" w:rsidP="00572289">
      <w:pPr>
        <w:pStyle w:val="ListParagraph"/>
        <w:numPr>
          <w:ilvl w:val="0"/>
          <w:numId w:val="10"/>
        </w:numPr>
        <w:shd w:val="clear" w:color="auto" w:fill="FFFFFF"/>
        <w:spacing w:after="100" w:afterAutospacing="1" w:line="288" w:lineRule="atLeast"/>
        <w:outlineLvl w:val="2"/>
        <w:rPr>
          <w:rFonts w:eastAsia="Times New Roman" w:cstheme="minorHAnsi"/>
          <w:b/>
          <w:bCs/>
          <w:i/>
          <w:iCs/>
          <w:color w:val="000000" w:themeColor="text1"/>
          <w:sz w:val="24"/>
          <w:szCs w:val="24"/>
        </w:rPr>
      </w:pPr>
      <w:r w:rsidRPr="00C846BF">
        <w:rPr>
          <w:rFonts w:eastAsia="Times New Roman" w:cstheme="minorHAnsi"/>
          <w:b/>
          <w:bCs/>
          <w:i/>
          <w:iCs/>
          <w:color w:val="000000" w:themeColor="text1"/>
          <w:sz w:val="24"/>
          <w:szCs w:val="24"/>
        </w:rPr>
        <w:t>Create</w:t>
      </w:r>
    </w:p>
    <w:p w14:paraId="7DE2DA04" w14:textId="5F5BC071" w:rsidR="000934F3" w:rsidRPr="00C846BF" w:rsidRDefault="00597593" w:rsidP="00572289">
      <w:pPr>
        <w:pStyle w:val="ListParagraph"/>
        <w:shd w:val="clear" w:color="auto" w:fill="FFFFFF"/>
        <w:spacing w:after="100" w:afterAutospacing="1" w:line="240" w:lineRule="auto"/>
        <w:rPr>
          <w:rFonts w:eastAsia="Times New Roman" w:cstheme="minorHAnsi"/>
          <w:color w:val="000000" w:themeColor="text1"/>
          <w:sz w:val="24"/>
          <w:szCs w:val="24"/>
        </w:rPr>
      </w:pPr>
      <w:r w:rsidRPr="00C846BF">
        <w:rPr>
          <w:rFonts w:eastAsia="Times New Roman" w:cstheme="minorHAnsi"/>
          <w:color w:val="000000" w:themeColor="text1"/>
          <w:sz w:val="24"/>
          <w:szCs w:val="24"/>
        </w:rPr>
        <w:t>Definitions: put elements together to form a new coherent or functional whole; reorganize</w:t>
      </w:r>
      <w:r w:rsidRPr="00C846BF">
        <w:rPr>
          <w:rFonts w:eastAsia="Times New Roman" w:cstheme="minorHAnsi"/>
          <w:i/>
          <w:iCs/>
          <w:color w:val="000000" w:themeColor="text1"/>
          <w:sz w:val="24"/>
          <w:szCs w:val="24"/>
        </w:rPr>
        <w:t xml:space="preserve"> </w:t>
      </w:r>
      <w:r w:rsidRPr="00C846BF">
        <w:rPr>
          <w:rFonts w:eastAsia="Times New Roman" w:cstheme="minorHAnsi"/>
          <w:color w:val="000000" w:themeColor="text1"/>
          <w:sz w:val="24"/>
          <w:szCs w:val="24"/>
        </w:rPr>
        <w:t>elements into a new pattern or structure (design a new set for a theater production, write a thesis, develop an alternative hypothesis based on criteria, invent a product, compose a piece of music, write a play). Appropriate learning outcome verbs for this level include: arrange, assemble, build, collect, combine, compile, compose, constitute, construct, create, design, develop, devise, formulate, generate, hypothesize, integrate, invent, make, manage, modify, organize, perform, plan, prepare, produce, propose, rearrange, reconstruct, reorganize, revise, rewrite, specify, synthesize, and write</w:t>
      </w:r>
      <w:r w:rsidRPr="00C846BF">
        <w:rPr>
          <w:rFonts w:eastAsia="Times New Roman" w:cstheme="minorHAnsi"/>
          <w:color w:val="000000" w:themeColor="text1"/>
          <w:sz w:val="24"/>
          <w:szCs w:val="24"/>
        </w:rPr>
        <w:t>.</w:t>
      </w:r>
    </w:p>
    <w:p w14:paraId="1C8902A9" w14:textId="77777777" w:rsidR="00597593" w:rsidRPr="00C846BF" w:rsidRDefault="00597593" w:rsidP="00597593">
      <w:pPr>
        <w:pStyle w:val="ListParagraph"/>
        <w:rPr>
          <w:rFonts w:cstheme="minorHAnsi"/>
          <w:b/>
          <w:bCs/>
          <w:color w:val="000000" w:themeColor="text1"/>
          <w:sz w:val="24"/>
          <w:szCs w:val="24"/>
        </w:rPr>
      </w:pPr>
    </w:p>
    <w:p w14:paraId="474566BB" w14:textId="77777777" w:rsidR="00344415" w:rsidRPr="00C846BF" w:rsidRDefault="00482941" w:rsidP="00344415">
      <w:pPr>
        <w:pStyle w:val="ListParagraph"/>
        <w:numPr>
          <w:ilvl w:val="0"/>
          <w:numId w:val="2"/>
        </w:numPr>
        <w:rPr>
          <w:rFonts w:cstheme="minorHAnsi"/>
          <w:b/>
          <w:bCs/>
          <w:color w:val="000000" w:themeColor="text1"/>
          <w:sz w:val="24"/>
          <w:szCs w:val="24"/>
        </w:rPr>
      </w:pPr>
      <w:r w:rsidRPr="00C846BF">
        <w:rPr>
          <w:rFonts w:cstheme="minorHAnsi"/>
          <w:b/>
          <w:bCs/>
          <w:color w:val="000000" w:themeColor="text1"/>
          <w:sz w:val="24"/>
          <w:szCs w:val="24"/>
        </w:rPr>
        <w:t>Explain the various approaches of competency assessment (10mks)</w:t>
      </w:r>
    </w:p>
    <w:p w14:paraId="23A87FA9" w14:textId="77777777" w:rsidR="00ED3205" w:rsidRPr="00C846BF" w:rsidRDefault="009B7FCA" w:rsidP="00572289">
      <w:pPr>
        <w:pStyle w:val="ListParagraph"/>
        <w:numPr>
          <w:ilvl w:val="0"/>
          <w:numId w:val="8"/>
        </w:numPr>
        <w:rPr>
          <w:rFonts w:cstheme="minorHAnsi"/>
          <w:color w:val="000000" w:themeColor="text1"/>
          <w:sz w:val="24"/>
          <w:szCs w:val="24"/>
        </w:rPr>
      </w:pPr>
      <w:r w:rsidRPr="00C846BF">
        <w:rPr>
          <w:rFonts w:cstheme="minorHAnsi"/>
          <w:b/>
          <w:bCs/>
          <w:color w:val="000000" w:themeColor="text1"/>
          <w:sz w:val="24"/>
          <w:szCs w:val="24"/>
        </w:rPr>
        <w:t>The Self-Assessment</w:t>
      </w:r>
      <w:r w:rsidR="00344415" w:rsidRPr="00C846BF">
        <w:rPr>
          <w:rFonts w:cstheme="minorHAnsi"/>
          <w:color w:val="000000" w:themeColor="text1"/>
          <w:sz w:val="24"/>
          <w:szCs w:val="24"/>
        </w:rPr>
        <w:t xml:space="preserve">: </w:t>
      </w:r>
      <w:r w:rsidRPr="00C846BF">
        <w:rPr>
          <w:rFonts w:cstheme="minorHAnsi"/>
          <w:color w:val="000000" w:themeColor="text1"/>
          <w:sz w:val="24"/>
          <w:szCs w:val="24"/>
        </w:rPr>
        <w:t xml:space="preserve">While not to be used alone, self-assessments are a great method for providing individuals with the opportunity to rate themselves against a competency model that is measurable. Self-assessments allow individuals to reflect on their own strengths and weaknesses while getting a sense of the areas in which they need further development, to match the competency </w:t>
      </w:r>
      <w:r w:rsidR="00344415" w:rsidRPr="00C846BF">
        <w:rPr>
          <w:rFonts w:cstheme="minorHAnsi"/>
          <w:color w:val="000000" w:themeColor="text1"/>
          <w:sz w:val="24"/>
          <w:szCs w:val="24"/>
        </w:rPr>
        <w:t>model [</w:t>
      </w:r>
      <w:r w:rsidRPr="00C846BF">
        <w:rPr>
          <w:rFonts w:cstheme="minorHAnsi"/>
          <w:color w:val="000000" w:themeColor="text1"/>
          <w:sz w:val="24"/>
          <w:szCs w:val="24"/>
        </w:rPr>
        <w:t>1] model needed for that role.</w:t>
      </w:r>
      <w:r w:rsidR="00344415" w:rsidRPr="00C846BF">
        <w:rPr>
          <w:rFonts w:cstheme="minorHAnsi"/>
          <w:color w:val="000000" w:themeColor="text1"/>
          <w:sz w:val="24"/>
          <w:szCs w:val="24"/>
        </w:rPr>
        <w:t xml:space="preserve"> </w:t>
      </w:r>
      <w:r w:rsidRPr="00C846BF">
        <w:rPr>
          <w:rFonts w:cstheme="minorHAnsi"/>
          <w:color w:val="000000" w:themeColor="text1"/>
          <w:sz w:val="24"/>
          <w:szCs w:val="24"/>
        </w:rPr>
        <w:t>It is important to note that self-assessments used on their own cannot provide accurate assessments</w:t>
      </w:r>
      <w:r w:rsidR="00344415" w:rsidRPr="00C846BF">
        <w:rPr>
          <w:rFonts w:cstheme="minorHAnsi"/>
          <w:color w:val="000000" w:themeColor="text1"/>
          <w:sz w:val="24"/>
          <w:szCs w:val="24"/>
        </w:rPr>
        <w:t xml:space="preserve">, </w:t>
      </w:r>
      <w:r w:rsidRPr="00C846BF">
        <w:rPr>
          <w:rFonts w:cstheme="minorHAnsi"/>
          <w:color w:val="000000" w:themeColor="text1"/>
          <w:sz w:val="24"/>
          <w:szCs w:val="24"/>
        </w:rPr>
        <w:t>they must be used in unison with a manager’s assessment.</w:t>
      </w:r>
    </w:p>
    <w:p w14:paraId="295AD843" w14:textId="702529CF" w:rsidR="00ED3205" w:rsidRPr="00C846BF" w:rsidRDefault="00344415" w:rsidP="00572289">
      <w:pPr>
        <w:pStyle w:val="ListParagraph"/>
        <w:numPr>
          <w:ilvl w:val="0"/>
          <w:numId w:val="8"/>
        </w:numPr>
        <w:rPr>
          <w:rFonts w:eastAsia="Times New Roman" w:cstheme="minorHAnsi"/>
          <w:color w:val="000000" w:themeColor="text1"/>
          <w:sz w:val="24"/>
          <w:szCs w:val="24"/>
        </w:rPr>
      </w:pPr>
      <w:r w:rsidRPr="00C846BF">
        <w:rPr>
          <w:rFonts w:eastAsia="Times New Roman" w:cstheme="minorHAnsi"/>
          <w:b/>
          <w:bCs/>
          <w:color w:val="000000" w:themeColor="text1"/>
          <w:sz w:val="24"/>
          <w:szCs w:val="24"/>
        </w:rPr>
        <w:lastRenderedPageBreak/>
        <w:t>Manager Assessments</w:t>
      </w:r>
      <w:r w:rsidRPr="00C846BF">
        <w:rPr>
          <w:rFonts w:eastAsia="Times New Roman" w:cstheme="minorHAnsi"/>
          <w:b/>
          <w:bCs/>
          <w:color w:val="000000" w:themeColor="text1"/>
          <w:sz w:val="24"/>
          <w:szCs w:val="24"/>
        </w:rPr>
        <w:t xml:space="preserve">: </w:t>
      </w:r>
      <w:r w:rsidRPr="00344415">
        <w:rPr>
          <w:rFonts w:eastAsia="Times New Roman" w:cstheme="minorHAnsi"/>
          <w:color w:val="000000" w:themeColor="text1"/>
          <w:sz w:val="24"/>
          <w:szCs w:val="24"/>
        </w:rPr>
        <w:t>A </w:t>
      </w:r>
      <w:hyperlink r:id="rId6" w:tgtFrame="_blank" w:tooltip="A Guide To Competency Based Training For Organizational Excellence - Part 2" w:history="1">
        <w:r w:rsidRPr="00344415">
          <w:rPr>
            <w:rFonts w:eastAsia="Times New Roman" w:cstheme="minorHAnsi"/>
            <w:color w:val="000000" w:themeColor="text1"/>
            <w:sz w:val="24"/>
            <w:szCs w:val="24"/>
          </w:rPr>
          <w:t>competency assessment</w:t>
        </w:r>
      </w:hyperlink>
      <w:r w:rsidRPr="00344415">
        <w:rPr>
          <w:rFonts w:eastAsia="Times New Roman" w:cstheme="minorHAnsi"/>
          <w:color w:val="000000" w:themeColor="text1"/>
          <w:sz w:val="24"/>
          <w:szCs w:val="24"/>
        </w:rPr>
        <w:t> completed by a manager can only be conducted after the manager has had ample time to monitor and assess the individual. Depending on the managers ability, this can be anywhere from 6 to 12 months.</w:t>
      </w:r>
      <w:r w:rsidRPr="00C846BF">
        <w:rPr>
          <w:rFonts w:eastAsia="Times New Roman" w:cstheme="minorHAnsi"/>
          <w:color w:val="000000" w:themeColor="text1"/>
          <w:sz w:val="24"/>
          <w:szCs w:val="24"/>
        </w:rPr>
        <w:t xml:space="preserve"> </w:t>
      </w:r>
      <w:r w:rsidRPr="00344415">
        <w:rPr>
          <w:rFonts w:eastAsia="Times New Roman" w:cstheme="minorHAnsi"/>
          <w:color w:val="000000" w:themeColor="text1"/>
          <w:sz w:val="24"/>
          <w:szCs w:val="24"/>
        </w:rPr>
        <w:t xml:space="preserve">A good way to do this is to provide the employee with projects and tasks that test the competencies in the competency model for his or her </w:t>
      </w:r>
      <w:r w:rsidRPr="00C846BF">
        <w:rPr>
          <w:rFonts w:eastAsia="Times New Roman" w:cstheme="minorHAnsi"/>
          <w:color w:val="000000" w:themeColor="text1"/>
        </w:rPr>
        <w:t xml:space="preserve">position. </w:t>
      </w:r>
      <w:r w:rsidRPr="00344415">
        <w:rPr>
          <w:rFonts w:eastAsia="Times New Roman" w:cstheme="minorHAnsi"/>
          <w:color w:val="000000" w:themeColor="text1"/>
          <w:sz w:val="24"/>
          <w:szCs w:val="24"/>
        </w:rPr>
        <w:t>Managerial assessment is typically easier for entry-level positions where competencies are fairly introductory, and more difficult for senior level positions where competencies are more complex. Similar to how individuals bias self-assessments, it is important for managers to be aware of their own biases in order to be as objective as possible.</w:t>
      </w:r>
    </w:p>
    <w:p w14:paraId="1B38E2A0" w14:textId="5CC1E24F" w:rsidR="00ED3205" w:rsidRPr="00ED3205" w:rsidRDefault="00ED3205" w:rsidP="00572289">
      <w:pPr>
        <w:pStyle w:val="ListParagraph"/>
        <w:numPr>
          <w:ilvl w:val="0"/>
          <w:numId w:val="8"/>
        </w:numPr>
        <w:rPr>
          <w:rFonts w:eastAsia="Times New Roman" w:cstheme="minorHAnsi"/>
          <w:b/>
          <w:bCs/>
          <w:color w:val="000000" w:themeColor="text1"/>
          <w:sz w:val="24"/>
          <w:szCs w:val="24"/>
        </w:rPr>
      </w:pPr>
      <w:r w:rsidRPr="00C846BF">
        <w:rPr>
          <w:rFonts w:eastAsia="Times New Roman" w:cstheme="minorHAnsi"/>
          <w:b/>
          <w:bCs/>
          <w:color w:val="000000" w:themeColor="text1"/>
          <w:sz w:val="24"/>
          <w:szCs w:val="24"/>
        </w:rPr>
        <w:t>360-Degree Assessme</w:t>
      </w:r>
      <w:r w:rsidRPr="00C846BF">
        <w:rPr>
          <w:rFonts w:eastAsia="Times New Roman" w:cstheme="minorHAnsi"/>
          <w:b/>
          <w:bCs/>
          <w:color w:val="000000" w:themeColor="text1"/>
          <w:sz w:val="24"/>
          <w:szCs w:val="24"/>
        </w:rPr>
        <w:t>nt:</w:t>
      </w:r>
      <w:r w:rsidRPr="00ED3205">
        <w:rPr>
          <w:rFonts w:eastAsia="Times New Roman" w:cstheme="minorHAnsi"/>
          <w:color w:val="000000" w:themeColor="text1"/>
          <w:sz w:val="24"/>
          <w:szCs w:val="24"/>
        </w:rPr>
        <w:t>360-degree assessments will yield the most accurate results because they rate the individual as objectively as possible from every conceivable angle. Due to this, 360-degree assessments are one of the most popular and widely accepted methods for measuring competencies. To complete a 360-degree assessment begin by getting the individual to rate themselves against their position’s competency model. After this is completed, seek out others, who directly work with the individual such as his or her supervisor, co-workers, subordinates, and even internal or external customers and suppliers. Once all assessments have been collected, average the scores to find the individual’s competency score.</w:t>
      </w:r>
    </w:p>
    <w:p w14:paraId="4A8718AB" w14:textId="2A12C892" w:rsidR="00986D01" w:rsidRPr="00C846BF" w:rsidRDefault="00572289" w:rsidP="00572289">
      <w:pPr>
        <w:pStyle w:val="Heading2"/>
        <w:shd w:val="clear" w:color="auto" w:fill="FFFFFF"/>
        <w:spacing w:before="480" w:after="240"/>
        <w:ind w:left="720"/>
        <w:rPr>
          <w:rFonts w:ascii="PT Sans" w:eastAsia="Times New Roman" w:hAnsi="PT Sans" w:cs="Times New Roman"/>
          <w:b/>
          <w:bCs/>
          <w:color w:val="000000" w:themeColor="text1"/>
          <w:sz w:val="36"/>
          <w:szCs w:val="36"/>
        </w:rPr>
      </w:pPr>
      <w:r w:rsidRPr="00C846BF">
        <w:rPr>
          <w:rFonts w:cstheme="minorHAnsi"/>
          <w:b/>
          <w:bCs/>
          <w:color w:val="000000" w:themeColor="text1"/>
          <w:sz w:val="24"/>
          <w:szCs w:val="24"/>
        </w:rPr>
        <w:t>5.</w:t>
      </w:r>
      <w:r w:rsidR="00ED3205" w:rsidRPr="00C846BF">
        <w:rPr>
          <w:rFonts w:cstheme="minorHAnsi"/>
          <w:b/>
          <w:bCs/>
          <w:color w:val="000000" w:themeColor="text1"/>
          <w:sz w:val="24"/>
          <w:szCs w:val="24"/>
        </w:rPr>
        <w:t xml:space="preserve">State the characteristics of </w:t>
      </w:r>
      <w:r w:rsidRPr="00C846BF">
        <w:rPr>
          <w:rFonts w:cstheme="minorHAnsi"/>
          <w:b/>
          <w:bCs/>
          <w:color w:val="000000" w:themeColor="text1"/>
          <w:sz w:val="24"/>
          <w:szCs w:val="24"/>
        </w:rPr>
        <w:t>competency-based</w:t>
      </w:r>
      <w:r w:rsidR="00ED3205" w:rsidRPr="00C846BF">
        <w:rPr>
          <w:rFonts w:cstheme="minorHAnsi"/>
          <w:b/>
          <w:bCs/>
          <w:color w:val="000000" w:themeColor="text1"/>
          <w:sz w:val="24"/>
          <w:szCs w:val="24"/>
        </w:rPr>
        <w:t xml:space="preserve"> </w:t>
      </w:r>
      <w:r w:rsidR="00482941" w:rsidRPr="00C846BF">
        <w:rPr>
          <w:rFonts w:asciiTheme="minorHAnsi" w:hAnsiTheme="minorHAnsi" w:cstheme="minorHAnsi"/>
          <w:b/>
          <w:bCs/>
          <w:color w:val="000000" w:themeColor="text1"/>
          <w:sz w:val="24"/>
          <w:szCs w:val="24"/>
        </w:rPr>
        <w:t>assessment (10 mks)</w:t>
      </w:r>
      <w:r w:rsidR="00986D01" w:rsidRPr="00C846BF">
        <w:rPr>
          <w:rFonts w:ascii="PT Sans" w:eastAsia="Times New Roman" w:hAnsi="PT Sans" w:cs="Times New Roman"/>
          <w:b/>
          <w:bCs/>
          <w:color w:val="000000" w:themeColor="text1"/>
          <w:sz w:val="36"/>
          <w:szCs w:val="36"/>
        </w:rPr>
        <w:t xml:space="preserve"> </w:t>
      </w:r>
    </w:p>
    <w:p w14:paraId="11B2FE1A" w14:textId="77777777" w:rsidR="00986D01" w:rsidRPr="00C846BF" w:rsidRDefault="00986D01" w:rsidP="00572289">
      <w:pPr>
        <w:pStyle w:val="Heading2"/>
        <w:numPr>
          <w:ilvl w:val="0"/>
          <w:numId w:val="6"/>
        </w:numPr>
        <w:shd w:val="clear" w:color="auto" w:fill="FFFFFF"/>
        <w:spacing w:before="480" w:after="240" w:line="240" w:lineRule="auto"/>
        <w:rPr>
          <w:rFonts w:asciiTheme="minorHAnsi" w:eastAsia="Times New Roman" w:hAnsiTheme="minorHAnsi" w:cstheme="minorHAnsi"/>
          <w:color w:val="000000" w:themeColor="text1"/>
          <w:sz w:val="24"/>
          <w:szCs w:val="24"/>
        </w:rPr>
      </w:pPr>
      <w:r w:rsidRPr="00C846BF">
        <w:rPr>
          <w:rFonts w:asciiTheme="minorHAnsi" w:eastAsia="Times New Roman" w:hAnsiTheme="minorHAnsi" w:cstheme="minorHAnsi"/>
          <w:b/>
          <w:bCs/>
          <w:color w:val="000000" w:themeColor="text1"/>
          <w:sz w:val="24"/>
          <w:szCs w:val="24"/>
        </w:rPr>
        <w:t>Criteria-based</w:t>
      </w:r>
      <w:r w:rsidRPr="00C846BF">
        <w:rPr>
          <w:rFonts w:asciiTheme="minorHAnsi" w:eastAsia="Times New Roman" w:hAnsiTheme="minorHAnsi" w:cstheme="minorHAnsi"/>
          <w:b/>
          <w:bCs/>
          <w:color w:val="000000" w:themeColor="text1"/>
          <w:sz w:val="24"/>
          <w:szCs w:val="24"/>
        </w:rPr>
        <w:t xml:space="preserve">: </w:t>
      </w:r>
      <w:r w:rsidRPr="00986D01">
        <w:rPr>
          <w:rFonts w:asciiTheme="minorHAnsi" w:eastAsia="Times New Roman" w:hAnsiTheme="minorHAnsi" w:cstheme="minorHAnsi"/>
          <w:color w:val="000000" w:themeColor="text1"/>
          <w:sz w:val="24"/>
          <w:szCs w:val="24"/>
        </w:rPr>
        <w:t>Competency-based assessment means that assessment results will be based on criteria specified by competency standards.</w:t>
      </w:r>
    </w:p>
    <w:p w14:paraId="0926197B" w14:textId="7787040A" w:rsidR="00986D01" w:rsidRPr="00986D01" w:rsidRDefault="00986D01" w:rsidP="00572289">
      <w:pPr>
        <w:pStyle w:val="Heading2"/>
        <w:numPr>
          <w:ilvl w:val="0"/>
          <w:numId w:val="6"/>
        </w:numPr>
        <w:shd w:val="clear" w:color="auto" w:fill="FFFFFF"/>
        <w:spacing w:before="480" w:after="240" w:line="240" w:lineRule="auto"/>
        <w:rPr>
          <w:rFonts w:asciiTheme="minorHAnsi" w:eastAsia="Times New Roman" w:hAnsiTheme="minorHAnsi" w:cstheme="minorHAnsi"/>
          <w:color w:val="000000" w:themeColor="text1"/>
          <w:sz w:val="24"/>
          <w:szCs w:val="24"/>
        </w:rPr>
      </w:pPr>
      <w:r w:rsidRPr="00986D01">
        <w:rPr>
          <w:rFonts w:asciiTheme="minorHAnsi" w:eastAsia="Times New Roman" w:hAnsiTheme="minorHAnsi" w:cstheme="minorHAnsi"/>
          <w:b/>
          <w:bCs/>
          <w:color w:val="000000" w:themeColor="text1"/>
          <w:sz w:val="24"/>
          <w:szCs w:val="24"/>
        </w:rPr>
        <w:t>Evidence-based</w:t>
      </w:r>
      <w:r w:rsidRPr="00C846BF">
        <w:rPr>
          <w:rFonts w:asciiTheme="minorHAnsi" w:eastAsia="Times New Roman" w:hAnsiTheme="minorHAnsi" w:cstheme="minorHAnsi"/>
          <w:b/>
          <w:bCs/>
          <w:color w:val="000000" w:themeColor="text1"/>
          <w:sz w:val="24"/>
          <w:szCs w:val="24"/>
        </w:rPr>
        <w:t xml:space="preserve">: </w:t>
      </w:r>
      <w:r w:rsidRPr="00986D01">
        <w:rPr>
          <w:rFonts w:asciiTheme="minorHAnsi" w:eastAsia="Times New Roman" w:hAnsiTheme="minorHAnsi" w:cstheme="minorHAnsi"/>
          <w:color w:val="000000" w:themeColor="text1"/>
          <w:sz w:val="24"/>
          <w:szCs w:val="24"/>
        </w:rPr>
        <w:t>Competency-based assessment means that assessment result will be based on evidence that demonstrate competence.</w:t>
      </w:r>
    </w:p>
    <w:p w14:paraId="0D64F3B2" w14:textId="11B9E99F" w:rsidR="00986D01" w:rsidRPr="00C846BF" w:rsidRDefault="00986D01" w:rsidP="00572289">
      <w:pPr>
        <w:pStyle w:val="ListParagraph"/>
        <w:numPr>
          <w:ilvl w:val="0"/>
          <w:numId w:val="6"/>
        </w:numPr>
        <w:shd w:val="clear" w:color="auto" w:fill="FFFFFF"/>
        <w:spacing w:before="480" w:after="240" w:line="240" w:lineRule="auto"/>
        <w:outlineLvl w:val="1"/>
        <w:rPr>
          <w:rFonts w:eastAsia="Times New Roman" w:cstheme="minorHAnsi"/>
          <w:b/>
          <w:bCs/>
          <w:color w:val="000000" w:themeColor="text1"/>
          <w:sz w:val="24"/>
          <w:szCs w:val="24"/>
        </w:rPr>
      </w:pPr>
      <w:r w:rsidRPr="00C846BF">
        <w:rPr>
          <w:rFonts w:eastAsia="Times New Roman" w:cstheme="minorHAnsi"/>
          <w:b/>
          <w:bCs/>
          <w:color w:val="000000" w:themeColor="text1"/>
          <w:sz w:val="24"/>
          <w:szCs w:val="24"/>
        </w:rPr>
        <w:t>Binary judgement</w:t>
      </w:r>
      <w:r w:rsidRPr="00C846BF">
        <w:rPr>
          <w:rFonts w:eastAsia="Times New Roman" w:cstheme="minorHAnsi"/>
          <w:b/>
          <w:bCs/>
          <w:color w:val="000000" w:themeColor="text1"/>
          <w:sz w:val="24"/>
          <w:szCs w:val="24"/>
        </w:rPr>
        <w:t xml:space="preserve">: </w:t>
      </w:r>
      <w:r w:rsidRPr="00C846BF">
        <w:rPr>
          <w:rFonts w:eastAsia="Times New Roman" w:cstheme="minorHAnsi"/>
          <w:color w:val="000000" w:themeColor="text1"/>
          <w:sz w:val="24"/>
          <w:szCs w:val="24"/>
        </w:rPr>
        <w:t>A key feature of competency-based assessment is that the outcome is reported as ‘competent’ or ‘not yet competent’. It is a binary judgement, rather than grading on a scale</w:t>
      </w:r>
    </w:p>
    <w:p w14:paraId="2A49B63E" w14:textId="5E1A5718" w:rsidR="00986D01" w:rsidRPr="00C846BF" w:rsidRDefault="00986D01" w:rsidP="00572289">
      <w:pPr>
        <w:pStyle w:val="ListParagraph"/>
        <w:numPr>
          <w:ilvl w:val="0"/>
          <w:numId w:val="6"/>
        </w:numPr>
        <w:shd w:val="clear" w:color="auto" w:fill="FFFFFF"/>
        <w:spacing w:before="584" w:after="292" w:line="240" w:lineRule="auto"/>
        <w:outlineLvl w:val="2"/>
        <w:rPr>
          <w:rFonts w:eastAsia="Times New Roman" w:cstheme="minorHAnsi"/>
          <w:b/>
          <w:bCs/>
          <w:color w:val="000000" w:themeColor="text1"/>
          <w:sz w:val="24"/>
          <w:szCs w:val="24"/>
        </w:rPr>
      </w:pPr>
      <w:r w:rsidRPr="00C846BF">
        <w:rPr>
          <w:rFonts w:eastAsia="Times New Roman" w:cstheme="minorHAnsi"/>
          <w:b/>
          <w:bCs/>
          <w:color w:val="000000" w:themeColor="text1"/>
          <w:sz w:val="24"/>
          <w:szCs w:val="24"/>
        </w:rPr>
        <w:t>Competent</w:t>
      </w:r>
      <w:r w:rsidRPr="00C846BF">
        <w:rPr>
          <w:rFonts w:eastAsia="Times New Roman" w:cstheme="minorHAnsi"/>
          <w:b/>
          <w:bCs/>
          <w:color w:val="000000" w:themeColor="text1"/>
          <w:sz w:val="24"/>
          <w:szCs w:val="24"/>
        </w:rPr>
        <w:t xml:space="preserve">: </w:t>
      </w:r>
      <w:r w:rsidRPr="00C846BF">
        <w:rPr>
          <w:rFonts w:eastAsia="Times New Roman" w:cstheme="minorHAnsi"/>
          <w:color w:val="000000" w:themeColor="text1"/>
          <w:sz w:val="24"/>
          <w:szCs w:val="24"/>
        </w:rPr>
        <w:t>Competent means a candidate is able to perform a task to the standard expected in the workplace.</w:t>
      </w:r>
    </w:p>
    <w:p w14:paraId="21746139" w14:textId="08166481" w:rsidR="00986D01" w:rsidRPr="00C846BF" w:rsidRDefault="00986D01" w:rsidP="00572289">
      <w:pPr>
        <w:pStyle w:val="ListParagraph"/>
        <w:numPr>
          <w:ilvl w:val="0"/>
          <w:numId w:val="6"/>
        </w:numPr>
        <w:shd w:val="clear" w:color="auto" w:fill="FFFFFF"/>
        <w:spacing w:before="584" w:after="292" w:line="240" w:lineRule="auto"/>
        <w:outlineLvl w:val="2"/>
        <w:rPr>
          <w:rFonts w:eastAsia="Times New Roman" w:cstheme="minorHAnsi"/>
          <w:b/>
          <w:bCs/>
          <w:color w:val="000000" w:themeColor="text1"/>
          <w:sz w:val="24"/>
          <w:szCs w:val="24"/>
        </w:rPr>
      </w:pPr>
      <w:r w:rsidRPr="00C846BF">
        <w:rPr>
          <w:rFonts w:eastAsia="Times New Roman" w:cstheme="minorHAnsi"/>
          <w:b/>
          <w:bCs/>
          <w:color w:val="000000" w:themeColor="text1"/>
          <w:sz w:val="24"/>
          <w:szCs w:val="24"/>
        </w:rPr>
        <w:t>Not yet competent</w:t>
      </w:r>
      <w:r w:rsidRPr="00C846BF">
        <w:rPr>
          <w:rFonts w:eastAsia="Times New Roman" w:cstheme="minorHAnsi"/>
          <w:b/>
          <w:bCs/>
          <w:color w:val="000000" w:themeColor="text1"/>
          <w:sz w:val="24"/>
          <w:szCs w:val="24"/>
        </w:rPr>
        <w:t xml:space="preserve">: </w:t>
      </w:r>
      <w:r w:rsidRPr="00C846BF">
        <w:rPr>
          <w:rFonts w:eastAsia="Times New Roman" w:cstheme="minorHAnsi"/>
          <w:color w:val="000000" w:themeColor="text1"/>
          <w:sz w:val="24"/>
          <w:szCs w:val="24"/>
        </w:rPr>
        <w:t>Not yet competent means the candidate is not yet able to perform a task to the standard expected in the workplace.</w:t>
      </w:r>
    </w:p>
    <w:p w14:paraId="04993FE1" w14:textId="28AEDF3C" w:rsidR="00986D01" w:rsidRPr="00C846BF" w:rsidRDefault="00986D01" w:rsidP="00572289">
      <w:pPr>
        <w:pStyle w:val="ListParagraph"/>
        <w:numPr>
          <w:ilvl w:val="0"/>
          <w:numId w:val="6"/>
        </w:numPr>
        <w:shd w:val="clear" w:color="auto" w:fill="FFFFFF"/>
        <w:spacing w:before="480" w:after="240" w:line="240" w:lineRule="auto"/>
        <w:outlineLvl w:val="1"/>
        <w:rPr>
          <w:rFonts w:ascii="PT Sans" w:eastAsia="Times New Roman" w:hAnsi="PT Sans" w:cs="Times New Roman"/>
          <w:b/>
          <w:bCs/>
          <w:color w:val="000000" w:themeColor="text1"/>
          <w:sz w:val="36"/>
          <w:szCs w:val="36"/>
        </w:rPr>
      </w:pPr>
      <w:r w:rsidRPr="00C846BF">
        <w:rPr>
          <w:rFonts w:eastAsia="Times New Roman" w:cstheme="minorHAnsi"/>
          <w:b/>
          <w:bCs/>
          <w:color w:val="000000" w:themeColor="text1"/>
          <w:sz w:val="24"/>
          <w:szCs w:val="24"/>
        </w:rPr>
        <w:t>Participatory process</w:t>
      </w:r>
      <w:r w:rsidRPr="00C846BF">
        <w:rPr>
          <w:rFonts w:eastAsia="Times New Roman" w:cstheme="minorHAnsi"/>
          <w:b/>
          <w:bCs/>
          <w:color w:val="000000" w:themeColor="text1"/>
          <w:sz w:val="24"/>
          <w:szCs w:val="24"/>
        </w:rPr>
        <w:t xml:space="preserve">: </w:t>
      </w:r>
      <w:r w:rsidRPr="00C846BF">
        <w:rPr>
          <w:rFonts w:eastAsia="Times New Roman" w:cstheme="minorHAnsi"/>
          <w:color w:val="000000" w:themeColor="text1"/>
          <w:sz w:val="24"/>
          <w:szCs w:val="24"/>
        </w:rPr>
        <w:t>Competency-based assessment will require the candidate</w:t>
      </w:r>
      <w:r w:rsidRPr="00C846BF">
        <w:rPr>
          <w:rFonts w:ascii="PT Sans" w:eastAsia="Times New Roman" w:hAnsi="PT Sans" w:cs="Times New Roman"/>
          <w:color w:val="000000" w:themeColor="text1"/>
          <w:sz w:val="24"/>
          <w:szCs w:val="24"/>
        </w:rPr>
        <w:t xml:space="preserve"> and assessor to work together. The assessor and candidate can discuss and negotiate the location, timing or type of assessment tasks.</w:t>
      </w:r>
      <w:r w:rsidRPr="00C846BF">
        <w:rPr>
          <w:rFonts w:ascii="PT Sans" w:eastAsia="Times New Roman" w:hAnsi="PT Sans" w:cs="Times New Roman"/>
          <w:color w:val="000000" w:themeColor="text1"/>
          <w:sz w:val="24"/>
          <w:szCs w:val="24"/>
        </w:rPr>
        <w:t xml:space="preserve"> </w:t>
      </w:r>
      <w:r w:rsidRPr="00C846BF">
        <w:rPr>
          <w:rFonts w:ascii="PT Sans" w:eastAsia="Times New Roman" w:hAnsi="PT Sans" w:cs="Times New Roman"/>
          <w:color w:val="000000" w:themeColor="text1"/>
          <w:sz w:val="24"/>
          <w:szCs w:val="24"/>
        </w:rPr>
        <w:t xml:space="preserve">The assessor will need to consider </w:t>
      </w:r>
      <w:r w:rsidRPr="00C846BF">
        <w:rPr>
          <w:rFonts w:ascii="PT Sans" w:eastAsia="Times New Roman" w:hAnsi="PT Sans" w:cs="Times New Roman"/>
          <w:color w:val="000000" w:themeColor="text1"/>
          <w:sz w:val="24"/>
          <w:szCs w:val="24"/>
        </w:rPr>
        <w:lastRenderedPageBreak/>
        <w:t>the ways in which the candidate can be an active participant, rather than a passive participant. The candidate must be a willing and active contributor to the assessment process. Without their participation there can be no assessment.</w:t>
      </w:r>
    </w:p>
    <w:p w14:paraId="2263E63A" w14:textId="48CF50ED" w:rsidR="00986D01" w:rsidRPr="00C846BF" w:rsidRDefault="00986D01" w:rsidP="00572289">
      <w:pPr>
        <w:pStyle w:val="ListParagraph"/>
        <w:numPr>
          <w:ilvl w:val="0"/>
          <w:numId w:val="6"/>
        </w:numPr>
        <w:shd w:val="clear" w:color="auto" w:fill="FFFFFF"/>
        <w:spacing w:before="480" w:after="240" w:line="240" w:lineRule="auto"/>
        <w:outlineLvl w:val="1"/>
        <w:rPr>
          <w:rFonts w:eastAsia="Times New Roman" w:cstheme="minorHAnsi"/>
          <w:b/>
          <w:bCs/>
          <w:color w:val="000000" w:themeColor="text1"/>
          <w:sz w:val="24"/>
          <w:szCs w:val="24"/>
        </w:rPr>
      </w:pPr>
      <w:r w:rsidRPr="00C846BF">
        <w:rPr>
          <w:rFonts w:eastAsia="Times New Roman" w:cstheme="minorHAnsi"/>
          <w:b/>
          <w:bCs/>
          <w:color w:val="000000" w:themeColor="text1"/>
          <w:sz w:val="24"/>
          <w:szCs w:val="24"/>
        </w:rPr>
        <w:t>Choice of assessment pathway</w:t>
      </w:r>
      <w:r w:rsidRPr="00C846BF">
        <w:rPr>
          <w:rFonts w:eastAsia="Times New Roman" w:cstheme="minorHAnsi"/>
          <w:b/>
          <w:bCs/>
          <w:color w:val="000000" w:themeColor="text1"/>
          <w:sz w:val="24"/>
          <w:szCs w:val="24"/>
        </w:rPr>
        <w:t xml:space="preserve">: </w:t>
      </w:r>
      <w:r w:rsidRPr="00C846BF">
        <w:rPr>
          <w:rFonts w:eastAsia="Times New Roman" w:cstheme="minorHAnsi"/>
          <w:color w:val="000000" w:themeColor="text1"/>
          <w:sz w:val="24"/>
          <w:szCs w:val="24"/>
        </w:rPr>
        <w:t>The candidate has a choice of difference assessment pathways to demonstrate their competence. The two pathways are:</w:t>
      </w:r>
    </w:p>
    <w:p w14:paraId="7C629DDF" w14:textId="77777777" w:rsidR="00572289" w:rsidRPr="00C846BF" w:rsidRDefault="00986D01" w:rsidP="00572289">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rPr>
      </w:pPr>
      <w:r w:rsidRPr="00C846BF">
        <w:rPr>
          <w:rFonts w:eastAsia="Times New Roman" w:cstheme="minorHAnsi"/>
          <w:color w:val="000000" w:themeColor="text1"/>
          <w:sz w:val="24"/>
          <w:szCs w:val="24"/>
        </w:rPr>
        <w:t>Training and assessment pathway</w:t>
      </w:r>
    </w:p>
    <w:p w14:paraId="7F12DBF1" w14:textId="1155D47A" w:rsidR="00986D01" w:rsidRPr="00C846BF" w:rsidRDefault="00986D01" w:rsidP="00572289">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rPr>
      </w:pPr>
      <w:r w:rsidRPr="00C846BF">
        <w:rPr>
          <w:rFonts w:eastAsia="Times New Roman" w:cstheme="minorHAnsi"/>
          <w:color w:val="000000" w:themeColor="text1"/>
          <w:sz w:val="24"/>
          <w:szCs w:val="24"/>
        </w:rPr>
        <w:t>Assessment-only pathway.</w:t>
      </w:r>
    </w:p>
    <w:p w14:paraId="24C512C1" w14:textId="376D4610" w:rsidR="00572289" w:rsidRPr="00C846BF" w:rsidRDefault="00572289" w:rsidP="00572289">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24"/>
        </w:rPr>
      </w:pPr>
    </w:p>
    <w:p w14:paraId="7625A661" w14:textId="1D6CDDE3" w:rsidR="00572289" w:rsidRPr="00C846BF" w:rsidRDefault="00572289" w:rsidP="00572289">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24"/>
        </w:rPr>
      </w:pPr>
    </w:p>
    <w:p w14:paraId="748910AC" w14:textId="4E93D427" w:rsidR="00572289" w:rsidRPr="00C846BF" w:rsidRDefault="00572289" w:rsidP="00572289">
      <w:pPr>
        <w:pStyle w:val="ListParagraph"/>
        <w:shd w:val="clear" w:color="auto" w:fill="FFFFFF"/>
        <w:spacing w:before="100" w:beforeAutospacing="1" w:after="100" w:afterAutospacing="1" w:line="240" w:lineRule="auto"/>
        <w:ind w:left="5760"/>
        <w:rPr>
          <w:rFonts w:eastAsia="Times New Roman" w:cstheme="minorHAnsi"/>
          <w:color w:val="000000" w:themeColor="text1"/>
          <w:sz w:val="24"/>
          <w:szCs w:val="24"/>
        </w:rPr>
      </w:pPr>
      <w:r w:rsidRPr="00C846BF">
        <w:rPr>
          <w:rFonts w:eastAsia="Times New Roman" w:cstheme="minorHAnsi"/>
          <w:color w:val="000000" w:themeColor="text1"/>
          <w:sz w:val="24"/>
          <w:szCs w:val="24"/>
        </w:rPr>
        <w:t xml:space="preserve">Lecturer: James </w:t>
      </w:r>
      <w:proofErr w:type="spellStart"/>
      <w:r w:rsidRPr="00C846BF">
        <w:rPr>
          <w:rFonts w:eastAsia="Times New Roman" w:cstheme="minorHAnsi"/>
          <w:color w:val="000000" w:themeColor="text1"/>
          <w:sz w:val="24"/>
          <w:szCs w:val="24"/>
        </w:rPr>
        <w:t>Kimwomi</w:t>
      </w:r>
      <w:proofErr w:type="spellEnd"/>
    </w:p>
    <w:p w14:paraId="0B91B14C" w14:textId="118CB958" w:rsidR="00482941" w:rsidRPr="00C846BF" w:rsidRDefault="00482941" w:rsidP="00986D01">
      <w:pPr>
        <w:pStyle w:val="ListParagraph"/>
        <w:rPr>
          <w:rFonts w:cstheme="minorHAnsi"/>
          <w:b/>
          <w:bCs/>
          <w:color w:val="000000" w:themeColor="text1"/>
          <w:sz w:val="24"/>
          <w:szCs w:val="24"/>
        </w:rPr>
      </w:pPr>
    </w:p>
    <w:p w14:paraId="10C138CB" w14:textId="77777777" w:rsidR="00986D01" w:rsidRPr="00C846BF" w:rsidRDefault="00986D01" w:rsidP="00986D01">
      <w:pPr>
        <w:pStyle w:val="ListParagraph"/>
        <w:rPr>
          <w:rFonts w:cstheme="minorHAnsi"/>
          <w:b/>
          <w:bCs/>
          <w:color w:val="000000" w:themeColor="text1"/>
          <w:sz w:val="24"/>
          <w:szCs w:val="24"/>
        </w:rPr>
      </w:pPr>
    </w:p>
    <w:sectPr w:rsidR="00986D01" w:rsidRPr="00C84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0A6"/>
    <w:multiLevelType w:val="hybridMultilevel"/>
    <w:tmpl w:val="85B88B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0423D"/>
    <w:multiLevelType w:val="hybridMultilevel"/>
    <w:tmpl w:val="C8E23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52B54"/>
    <w:multiLevelType w:val="hybridMultilevel"/>
    <w:tmpl w:val="5BE6063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256CC4"/>
    <w:multiLevelType w:val="multilevel"/>
    <w:tmpl w:val="BD8E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D2C10"/>
    <w:multiLevelType w:val="hybridMultilevel"/>
    <w:tmpl w:val="534E2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A3D59"/>
    <w:multiLevelType w:val="hybridMultilevel"/>
    <w:tmpl w:val="88FCA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533D70"/>
    <w:multiLevelType w:val="hybridMultilevel"/>
    <w:tmpl w:val="4EFEC5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73722"/>
    <w:multiLevelType w:val="hybridMultilevel"/>
    <w:tmpl w:val="9506B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612C3"/>
    <w:multiLevelType w:val="hybridMultilevel"/>
    <w:tmpl w:val="FBD82B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E50D0"/>
    <w:multiLevelType w:val="hybridMultilevel"/>
    <w:tmpl w:val="8BAE2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70439A"/>
    <w:multiLevelType w:val="hybridMultilevel"/>
    <w:tmpl w:val="810899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575672">
    <w:abstractNumId w:val="7"/>
  </w:num>
  <w:num w:numId="2" w16cid:durableId="1669409195">
    <w:abstractNumId w:val="2"/>
  </w:num>
  <w:num w:numId="3" w16cid:durableId="599028568">
    <w:abstractNumId w:val="6"/>
  </w:num>
  <w:num w:numId="4" w16cid:durableId="236132176">
    <w:abstractNumId w:val="1"/>
  </w:num>
  <w:num w:numId="5" w16cid:durableId="200166374">
    <w:abstractNumId w:val="3"/>
  </w:num>
  <w:num w:numId="6" w16cid:durableId="703285198">
    <w:abstractNumId w:val="8"/>
  </w:num>
  <w:num w:numId="7" w16cid:durableId="1712991824">
    <w:abstractNumId w:val="9"/>
  </w:num>
  <w:num w:numId="8" w16cid:durableId="901983000">
    <w:abstractNumId w:val="0"/>
  </w:num>
  <w:num w:numId="9" w16cid:durableId="240915349">
    <w:abstractNumId w:val="10"/>
  </w:num>
  <w:num w:numId="10" w16cid:durableId="469977557">
    <w:abstractNumId w:val="4"/>
  </w:num>
  <w:num w:numId="11" w16cid:durableId="1546286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84"/>
    <w:rsid w:val="00081175"/>
    <w:rsid w:val="000934F3"/>
    <w:rsid w:val="00344415"/>
    <w:rsid w:val="00466A7E"/>
    <w:rsid w:val="00482941"/>
    <w:rsid w:val="00572289"/>
    <w:rsid w:val="00597593"/>
    <w:rsid w:val="00890484"/>
    <w:rsid w:val="00986D01"/>
    <w:rsid w:val="009B7FCA"/>
    <w:rsid w:val="00AC75DB"/>
    <w:rsid w:val="00C846BF"/>
    <w:rsid w:val="00E118A2"/>
    <w:rsid w:val="00ED3205"/>
    <w:rsid w:val="00EF6846"/>
    <w:rsid w:val="00F1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A092"/>
  <w15:chartTrackingRefBased/>
  <w15:docId w15:val="{1F7ABDE7-9778-4718-BA20-A4AFB446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5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484"/>
    <w:pPr>
      <w:ind w:left="720"/>
      <w:contextualSpacing/>
    </w:pPr>
  </w:style>
  <w:style w:type="character" w:customStyle="1" w:styleId="a">
    <w:name w:val="a"/>
    <w:basedOn w:val="DefaultParagraphFont"/>
    <w:rsid w:val="00EF6846"/>
  </w:style>
  <w:style w:type="character" w:customStyle="1" w:styleId="l8">
    <w:name w:val="l8"/>
    <w:basedOn w:val="DefaultParagraphFont"/>
    <w:rsid w:val="00EF6846"/>
  </w:style>
  <w:style w:type="character" w:customStyle="1" w:styleId="l6">
    <w:name w:val="l6"/>
    <w:basedOn w:val="DefaultParagraphFont"/>
    <w:rsid w:val="00EF6846"/>
  </w:style>
  <w:style w:type="character" w:customStyle="1" w:styleId="l7">
    <w:name w:val="l7"/>
    <w:basedOn w:val="DefaultParagraphFont"/>
    <w:rsid w:val="00EF6846"/>
  </w:style>
  <w:style w:type="character" w:customStyle="1" w:styleId="l9">
    <w:name w:val="l9"/>
    <w:basedOn w:val="DefaultParagraphFont"/>
    <w:rsid w:val="00EF6846"/>
  </w:style>
  <w:style w:type="character" w:customStyle="1" w:styleId="l12">
    <w:name w:val="l12"/>
    <w:basedOn w:val="DefaultParagraphFont"/>
    <w:rsid w:val="00EF6846"/>
  </w:style>
  <w:style w:type="character" w:customStyle="1" w:styleId="l10">
    <w:name w:val="l10"/>
    <w:basedOn w:val="DefaultParagraphFont"/>
    <w:rsid w:val="00EF6846"/>
  </w:style>
  <w:style w:type="character" w:customStyle="1" w:styleId="l">
    <w:name w:val="l"/>
    <w:basedOn w:val="DefaultParagraphFont"/>
    <w:rsid w:val="00EF6846"/>
  </w:style>
  <w:style w:type="paragraph" w:styleId="NormalWeb">
    <w:name w:val="Normal (Web)"/>
    <w:basedOn w:val="Normal"/>
    <w:uiPriority w:val="99"/>
    <w:semiHidden/>
    <w:unhideWhenUsed/>
    <w:rsid w:val="00466A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6A7E"/>
    <w:rPr>
      <w:color w:val="0000FF"/>
      <w:u w:val="single"/>
    </w:rPr>
  </w:style>
  <w:style w:type="character" w:customStyle="1" w:styleId="Heading3Char">
    <w:name w:val="Heading 3 Char"/>
    <w:basedOn w:val="DefaultParagraphFont"/>
    <w:link w:val="Heading3"/>
    <w:uiPriority w:val="9"/>
    <w:rsid w:val="00597593"/>
    <w:rPr>
      <w:rFonts w:asciiTheme="majorHAnsi" w:eastAsiaTheme="majorEastAsia" w:hAnsiTheme="majorHAnsi" w:cstheme="majorBidi"/>
      <w:color w:val="1F3763" w:themeColor="accent1" w:themeShade="7F"/>
      <w:sz w:val="24"/>
      <w:szCs w:val="24"/>
    </w:rPr>
  </w:style>
  <w:style w:type="paragraph" w:customStyle="1" w:styleId="selectionshareable">
    <w:name w:val="selectionshareable"/>
    <w:basedOn w:val="Normal"/>
    <w:rsid w:val="009B7F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86D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7363">
      <w:bodyDiv w:val="1"/>
      <w:marLeft w:val="0"/>
      <w:marRight w:val="0"/>
      <w:marTop w:val="0"/>
      <w:marBottom w:val="0"/>
      <w:divBdr>
        <w:top w:val="none" w:sz="0" w:space="0" w:color="auto"/>
        <w:left w:val="none" w:sz="0" w:space="0" w:color="auto"/>
        <w:bottom w:val="none" w:sz="0" w:space="0" w:color="auto"/>
        <w:right w:val="none" w:sz="0" w:space="0" w:color="auto"/>
      </w:divBdr>
    </w:div>
    <w:div w:id="285426701">
      <w:bodyDiv w:val="1"/>
      <w:marLeft w:val="0"/>
      <w:marRight w:val="0"/>
      <w:marTop w:val="0"/>
      <w:marBottom w:val="0"/>
      <w:divBdr>
        <w:top w:val="none" w:sz="0" w:space="0" w:color="auto"/>
        <w:left w:val="none" w:sz="0" w:space="0" w:color="auto"/>
        <w:bottom w:val="none" w:sz="0" w:space="0" w:color="auto"/>
        <w:right w:val="none" w:sz="0" w:space="0" w:color="auto"/>
      </w:divBdr>
    </w:div>
    <w:div w:id="588004656">
      <w:bodyDiv w:val="1"/>
      <w:marLeft w:val="0"/>
      <w:marRight w:val="0"/>
      <w:marTop w:val="0"/>
      <w:marBottom w:val="0"/>
      <w:divBdr>
        <w:top w:val="none" w:sz="0" w:space="0" w:color="auto"/>
        <w:left w:val="none" w:sz="0" w:space="0" w:color="auto"/>
        <w:bottom w:val="none" w:sz="0" w:space="0" w:color="auto"/>
        <w:right w:val="none" w:sz="0" w:space="0" w:color="auto"/>
      </w:divBdr>
    </w:div>
    <w:div w:id="621958502">
      <w:bodyDiv w:val="1"/>
      <w:marLeft w:val="0"/>
      <w:marRight w:val="0"/>
      <w:marTop w:val="0"/>
      <w:marBottom w:val="0"/>
      <w:divBdr>
        <w:top w:val="none" w:sz="0" w:space="0" w:color="auto"/>
        <w:left w:val="none" w:sz="0" w:space="0" w:color="auto"/>
        <w:bottom w:val="none" w:sz="0" w:space="0" w:color="auto"/>
        <w:right w:val="none" w:sz="0" w:space="0" w:color="auto"/>
      </w:divBdr>
    </w:div>
    <w:div w:id="918369366">
      <w:bodyDiv w:val="1"/>
      <w:marLeft w:val="0"/>
      <w:marRight w:val="0"/>
      <w:marTop w:val="0"/>
      <w:marBottom w:val="0"/>
      <w:divBdr>
        <w:top w:val="none" w:sz="0" w:space="0" w:color="auto"/>
        <w:left w:val="none" w:sz="0" w:space="0" w:color="auto"/>
        <w:bottom w:val="none" w:sz="0" w:space="0" w:color="auto"/>
        <w:right w:val="none" w:sz="0" w:space="0" w:color="auto"/>
      </w:divBdr>
    </w:div>
    <w:div w:id="1515486943">
      <w:bodyDiv w:val="1"/>
      <w:marLeft w:val="0"/>
      <w:marRight w:val="0"/>
      <w:marTop w:val="0"/>
      <w:marBottom w:val="0"/>
      <w:divBdr>
        <w:top w:val="none" w:sz="0" w:space="0" w:color="auto"/>
        <w:left w:val="none" w:sz="0" w:space="0" w:color="auto"/>
        <w:bottom w:val="none" w:sz="0" w:space="0" w:color="auto"/>
        <w:right w:val="none" w:sz="0" w:space="0" w:color="auto"/>
      </w:divBdr>
      <w:divsChild>
        <w:div w:id="1481386417">
          <w:marLeft w:val="0"/>
          <w:marRight w:val="0"/>
          <w:marTop w:val="0"/>
          <w:marBottom w:val="0"/>
          <w:divBdr>
            <w:top w:val="none" w:sz="0" w:space="0" w:color="auto"/>
            <w:left w:val="none" w:sz="0" w:space="0" w:color="auto"/>
            <w:bottom w:val="none" w:sz="0" w:space="0" w:color="auto"/>
            <w:right w:val="none" w:sz="0" w:space="0" w:color="auto"/>
          </w:divBdr>
        </w:div>
        <w:div w:id="181826936">
          <w:marLeft w:val="0"/>
          <w:marRight w:val="0"/>
          <w:marTop w:val="0"/>
          <w:marBottom w:val="0"/>
          <w:divBdr>
            <w:top w:val="none" w:sz="0" w:space="0" w:color="auto"/>
            <w:left w:val="none" w:sz="0" w:space="0" w:color="auto"/>
            <w:bottom w:val="none" w:sz="0" w:space="0" w:color="auto"/>
            <w:right w:val="none" w:sz="0" w:space="0" w:color="auto"/>
          </w:divBdr>
        </w:div>
        <w:div w:id="432173082">
          <w:marLeft w:val="0"/>
          <w:marRight w:val="0"/>
          <w:marTop w:val="0"/>
          <w:marBottom w:val="0"/>
          <w:divBdr>
            <w:top w:val="none" w:sz="0" w:space="0" w:color="auto"/>
            <w:left w:val="none" w:sz="0" w:space="0" w:color="auto"/>
            <w:bottom w:val="none" w:sz="0" w:space="0" w:color="auto"/>
            <w:right w:val="none" w:sz="0" w:space="0" w:color="auto"/>
          </w:divBdr>
        </w:div>
        <w:div w:id="925573033">
          <w:marLeft w:val="0"/>
          <w:marRight w:val="0"/>
          <w:marTop w:val="0"/>
          <w:marBottom w:val="0"/>
          <w:divBdr>
            <w:top w:val="none" w:sz="0" w:space="0" w:color="auto"/>
            <w:left w:val="none" w:sz="0" w:space="0" w:color="auto"/>
            <w:bottom w:val="none" w:sz="0" w:space="0" w:color="auto"/>
            <w:right w:val="none" w:sz="0" w:space="0" w:color="auto"/>
          </w:divBdr>
        </w:div>
        <w:div w:id="610208947">
          <w:marLeft w:val="0"/>
          <w:marRight w:val="0"/>
          <w:marTop w:val="0"/>
          <w:marBottom w:val="0"/>
          <w:divBdr>
            <w:top w:val="none" w:sz="0" w:space="0" w:color="auto"/>
            <w:left w:val="none" w:sz="0" w:space="0" w:color="auto"/>
            <w:bottom w:val="none" w:sz="0" w:space="0" w:color="auto"/>
            <w:right w:val="none" w:sz="0" w:space="0" w:color="auto"/>
          </w:divBdr>
        </w:div>
        <w:div w:id="1019702491">
          <w:marLeft w:val="0"/>
          <w:marRight w:val="0"/>
          <w:marTop w:val="0"/>
          <w:marBottom w:val="0"/>
          <w:divBdr>
            <w:top w:val="none" w:sz="0" w:space="0" w:color="auto"/>
            <w:left w:val="none" w:sz="0" w:space="0" w:color="auto"/>
            <w:bottom w:val="none" w:sz="0" w:space="0" w:color="auto"/>
            <w:right w:val="none" w:sz="0" w:space="0" w:color="auto"/>
          </w:divBdr>
        </w:div>
        <w:div w:id="1121654236">
          <w:marLeft w:val="0"/>
          <w:marRight w:val="0"/>
          <w:marTop w:val="0"/>
          <w:marBottom w:val="0"/>
          <w:divBdr>
            <w:top w:val="none" w:sz="0" w:space="0" w:color="auto"/>
            <w:left w:val="none" w:sz="0" w:space="0" w:color="auto"/>
            <w:bottom w:val="none" w:sz="0" w:space="0" w:color="auto"/>
            <w:right w:val="none" w:sz="0" w:space="0" w:color="auto"/>
          </w:divBdr>
        </w:div>
        <w:div w:id="646783084">
          <w:marLeft w:val="0"/>
          <w:marRight w:val="0"/>
          <w:marTop w:val="0"/>
          <w:marBottom w:val="0"/>
          <w:divBdr>
            <w:top w:val="none" w:sz="0" w:space="0" w:color="auto"/>
            <w:left w:val="none" w:sz="0" w:space="0" w:color="auto"/>
            <w:bottom w:val="none" w:sz="0" w:space="0" w:color="auto"/>
            <w:right w:val="none" w:sz="0" w:space="0" w:color="auto"/>
          </w:divBdr>
        </w:div>
        <w:div w:id="1629509803">
          <w:marLeft w:val="0"/>
          <w:marRight w:val="0"/>
          <w:marTop w:val="0"/>
          <w:marBottom w:val="0"/>
          <w:divBdr>
            <w:top w:val="none" w:sz="0" w:space="0" w:color="auto"/>
            <w:left w:val="none" w:sz="0" w:space="0" w:color="auto"/>
            <w:bottom w:val="none" w:sz="0" w:space="0" w:color="auto"/>
            <w:right w:val="none" w:sz="0" w:space="0" w:color="auto"/>
          </w:divBdr>
        </w:div>
        <w:div w:id="898830248">
          <w:marLeft w:val="0"/>
          <w:marRight w:val="0"/>
          <w:marTop w:val="0"/>
          <w:marBottom w:val="0"/>
          <w:divBdr>
            <w:top w:val="none" w:sz="0" w:space="0" w:color="auto"/>
            <w:left w:val="none" w:sz="0" w:space="0" w:color="auto"/>
            <w:bottom w:val="none" w:sz="0" w:space="0" w:color="auto"/>
            <w:right w:val="none" w:sz="0" w:space="0" w:color="auto"/>
          </w:divBdr>
        </w:div>
        <w:div w:id="516311718">
          <w:marLeft w:val="0"/>
          <w:marRight w:val="0"/>
          <w:marTop w:val="0"/>
          <w:marBottom w:val="0"/>
          <w:divBdr>
            <w:top w:val="none" w:sz="0" w:space="0" w:color="auto"/>
            <w:left w:val="none" w:sz="0" w:space="0" w:color="auto"/>
            <w:bottom w:val="none" w:sz="0" w:space="0" w:color="auto"/>
            <w:right w:val="none" w:sz="0" w:space="0" w:color="auto"/>
          </w:divBdr>
        </w:div>
        <w:div w:id="1850093994">
          <w:marLeft w:val="0"/>
          <w:marRight w:val="0"/>
          <w:marTop w:val="0"/>
          <w:marBottom w:val="0"/>
          <w:divBdr>
            <w:top w:val="none" w:sz="0" w:space="0" w:color="auto"/>
            <w:left w:val="none" w:sz="0" w:space="0" w:color="auto"/>
            <w:bottom w:val="none" w:sz="0" w:space="0" w:color="auto"/>
            <w:right w:val="none" w:sz="0" w:space="0" w:color="auto"/>
          </w:divBdr>
        </w:div>
        <w:div w:id="1878471288">
          <w:marLeft w:val="0"/>
          <w:marRight w:val="0"/>
          <w:marTop w:val="0"/>
          <w:marBottom w:val="0"/>
          <w:divBdr>
            <w:top w:val="none" w:sz="0" w:space="0" w:color="auto"/>
            <w:left w:val="none" w:sz="0" w:space="0" w:color="auto"/>
            <w:bottom w:val="none" w:sz="0" w:space="0" w:color="auto"/>
            <w:right w:val="none" w:sz="0" w:space="0" w:color="auto"/>
          </w:divBdr>
        </w:div>
        <w:div w:id="1049455732">
          <w:marLeft w:val="0"/>
          <w:marRight w:val="0"/>
          <w:marTop w:val="0"/>
          <w:marBottom w:val="0"/>
          <w:divBdr>
            <w:top w:val="none" w:sz="0" w:space="0" w:color="auto"/>
            <w:left w:val="none" w:sz="0" w:space="0" w:color="auto"/>
            <w:bottom w:val="none" w:sz="0" w:space="0" w:color="auto"/>
            <w:right w:val="none" w:sz="0" w:space="0" w:color="auto"/>
          </w:divBdr>
        </w:div>
        <w:div w:id="862093247">
          <w:marLeft w:val="0"/>
          <w:marRight w:val="0"/>
          <w:marTop w:val="0"/>
          <w:marBottom w:val="0"/>
          <w:divBdr>
            <w:top w:val="none" w:sz="0" w:space="0" w:color="auto"/>
            <w:left w:val="none" w:sz="0" w:space="0" w:color="auto"/>
            <w:bottom w:val="none" w:sz="0" w:space="0" w:color="auto"/>
            <w:right w:val="none" w:sz="0" w:space="0" w:color="auto"/>
          </w:divBdr>
        </w:div>
        <w:div w:id="2110929935">
          <w:marLeft w:val="0"/>
          <w:marRight w:val="0"/>
          <w:marTop w:val="0"/>
          <w:marBottom w:val="0"/>
          <w:divBdr>
            <w:top w:val="none" w:sz="0" w:space="0" w:color="auto"/>
            <w:left w:val="none" w:sz="0" w:space="0" w:color="auto"/>
            <w:bottom w:val="none" w:sz="0" w:space="0" w:color="auto"/>
            <w:right w:val="none" w:sz="0" w:space="0" w:color="auto"/>
          </w:divBdr>
        </w:div>
        <w:div w:id="723066462">
          <w:marLeft w:val="0"/>
          <w:marRight w:val="0"/>
          <w:marTop w:val="0"/>
          <w:marBottom w:val="0"/>
          <w:divBdr>
            <w:top w:val="none" w:sz="0" w:space="0" w:color="auto"/>
            <w:left w:val="none" w:sz="0" w:space="0" w:color="auto"/>
            <w:bottom w:val="none" w:sz="0" w:space="0" w:color="auto"/>
            <w:right w:val="none" w:sz="0" w:space="0" w:color="auto"/>
          </w:divBdr>
        </w:div>
        <w:div w:id="351344030">
          <w:marLeft w:val="0"/>
          <w:marRight w:val="0"/>
          <w:marTop w:val="0"/>
          <w:marBottom w:val="0"/>
          <w:divBdr>
            <w:top w:val="none" w:sz="0" w:space="0" w:color="auto"/>
            <w:left w:val="none" w:sz="0" w:space="0" w:color="auto"/>
            <w:bottom w:val="none" w:sz="0" w:space="0" w:color="auto"/>
            <w:right w:val="none" w:sz="0" w:space="0" w:color="auto"/>
          </w:divBdr>
        </w:div>
        <w:div w:id="1358969458">
          <w:marLeft w:val="0"/>
          <w:marRight w:val="0"/>
          <w:marTop w:val="0"/>
          <w:marBottom w:val="0"/>
          <w:divBdr>
            <w:top w:val="none" w:sz="0" w:space="0" w:color="auto"/>
            <w:left w:val="none" w:sz="0" w:space="0" w:color="auto"/>
            <w:bottom w:val="none" w:sz="0" w:space="0" w:color="auto"/>
            <w:right w:val="none" w:sz="0" w:space="0" w:color="auto"/>
          </w:divBdr>
        </w:div>
        <w:div w:id="1340431203">
          <w:marLeft w:val="0"/>
          <w:marRight w:val="0"/>
          <w:marTop w:val="0"/>
          <w:marBottom w:val="0"/>
          <w:divBdr>
            <w:top w:val="none" w:sz="0" w:space="0" w:color="auto"/>
            <w:left w:val="none" w:sz="0" w:space="0" w:color="auto"/>
            <w:bottom w:val="none" w:sz="0" w:space="0" w:color="auto"/>
            <w:right w:val="none" w:sz="0" w:space="0" w:color="auto"/>
          </w:divBdr>
        </w:div>
        <w:div w:id="441072920">
          <w:marLeft w:val="0"/>
          <w:marRight w:val="0"/>
          <w:marTop w:val="0"/>
          <w:marBottom w:val="0"/>
          <w:divBdr>
            <w:top w:val="none" w:sz="0" w:space="0" w:color="auto"/>
            <w:left w:val="none" w:sz="0" w:space="0" w:color="auto"/>
            <w:bottom w:val="none" w:sz="0" w:space="0" w:color="auto"/>
            <w:right w:val="none" w:sz="0" w:space="0" w:color="auto"/>
          </w:divBdr>
        </w:div>
      </w:divsChild>
    </w:div>
    <w:div w:id="1754014429">
      <w:bodyDiv w:val="1"/>
      <w:marLeft w:val="0"/>
      <w:marRight w:val="0"/>
      <w:marTop w:val="0"/>
      <w:marBottom w:val="0"/>
      <w:divBdr>
        <w:top w:val="none" w:sz="0" w:space="0" w:color="auto"/>
        <w:left w:val="none" w:sz="0" w:space="0" w:color="auto"/>
        <w:bottom w:val="none" w:sz="0" w:space="0" w:color="auto"/>
        <w:right w:val="none" w:sz="0" w:space="0" w:color="auto"/>
      </w:divBdr>
    </w:div>
    <w:div w:id="209682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ingindustry.com/free-ebooks/competency-based-training-for-organizational-excellence-assessing-implementing-guide-part-2" TargetMode="External"/><Relationship Id="rId5" Type="http://schemas.openxmlformats.org/officeDocument/2006/relationships/hyperlink" Target="https://learnershiptracking.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Galaxy</dc:creator>
  <cp:keywords/>
  <dc:description/>
  <cp:lastModifiedBy>Cloud Galaxy</cp:lastModifiedBy>
  <cp:revision>1</cp:revision>
  <dcterms:created xsi:type="dcterms:W3CDTF">2022-10-10T07:39:00Z</dcterms:created>
  <dcterms:modified xsi:type="dcterms:W3CDTF">2022-10-10T10:46:00Z</dcterms:modified>
</cp:coreProperties>
</file>