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Executive Action Plan</w:t>
      </w:r>
    </w:p>
    <w:p>
      <w:pPr>
        <w:pStyle w:val="Heading1"/>
      </w:pPr>
      <w:r>
        <w:t>1. Overview of Identified Challenges</w:t>
      </w:r>
    </w:p>
    <w:p>
      <w:r>
        <w:t>- Delays in cross-functional communication leading to project bottlenecks.</w:t>
        <w:br/>
        <w:t>- Inconsistent data reporting across departments.</w:t>
        <w:br/>
        <w:t>- High frequency of manual errors in operational workflows.</w:t>
        <w:br/>
        <w:t>- Limited visibility into task ownership and accountability.</w:t>
        <w:br/>
        <w:t>- Underutilization of automation tools in routine processes.</w:t>
      </w:r>
    </w:p>
    <w:p>
      <w:pPr>
        <w:pStyle w:val="Heading1"/>
      </w:pPr>
      <w:r>
        <w:t>2. Categorized Solutions</w:t>
      </w:r>
    </w:p>
    <w:p>
      <w:pPr>
        <w:pStyle w:val="Heading2"/>
      </w:pPr>
      <w:r>
        <w:t>Quick Wins</w:t>
      </w:r>
    </w:p>
    <w:p>
      <w:r>
        <w:t>- Implement standardized reporting templates.</w:t>
        <w:br/>
        <w:t>- Set up automated reminders for task deadlines.</w:t>
        <w:br/>
        <w:t>- Conduct weekly sync meetings for cross-functional teams.</w:t>
      </w:r>
    </w:p>
    <w:p>
      <w:pPr>
        <w:pStyle w:val="Heading2"/>
      </w:pPr>
      <w:r>
        <w:t>Strategic Initiatives</w:t>
      </w:r>
    </w:p>
    <w:p>
      <w:r>
        <w:t>- Deploy a centralized project management platform.</w:t>
        <w:br/>
        <w:t>- Integrate Power Automate for repetitive task automation.</w:t>
        <w:br/>
        <w:t>- Launch a data governance framework for consistent reporting.</w:t>
      </w:r>
    </w:p>
    <w:p>
      <w:pPr>
        <w:pStyle w:val="Heading1"/>
      </w:pPr>
      <w:r>
        <w:t>3. Assigned Owners</w:t>
      </w:r>
    </w:p>
    <w:p>
      <w:r>
        <w:t>- Project Management Platform: IT Department</w:t>
        <w:br/>
        <w:t>- Reporting Templates: Business Intelligence Team</w:t>
        <w:br/>
        <w:t>- Automation Tools: Operations Team</w:t>
        <w:br/>
        <w:t>- Governance Framework: Compliance and Risk Team</w:t>
      </w:r>
    </w:p>
    <w:p>
      <w:pPr>
        <w:pStyle w:val="Heading1"/>
      </w:pPr>
      <w:r>
        <w:t>4. Timeline &amp; Milestones</w:t>
      </w:r>
    </w:p>
    <w:p>
      <w:r>
        <w:t>- July 15: Finalize reporting templates</w:t>
        <w:br/>
        <w:t>- August 1: Launch project management tool pilot</w:t>
        <w:br/>
        <w:t>- August 15: Automate 3 key workflows</w:t>
        <w:br/>
        <w:t>- September 1: Governance framework draft review</w:t>
        <w:br/>
        <w:t>- October 1: Full rollout of strategic initiatives</w:t>
      </w:r>
    </w:p>
    <w:p>
      <w:pPr>
        <w:pStyle w:val="Heading1"/>
      </w:pPr>
      <w:r>
        <w:t>5. Risk Mitigation Notes</w:t>
      </w:r>
    </w:p>
    <w:p>
      <w:r>
        <w:t>- Ensure stakeholder buy-in through regular updates.</w:t>
        <w:br/>
        <w:t>- Provide training sessions for new tools.</w:t>
        <w:br/>
        <w:t>- Monitor adoption rates and adjust rollout plans accordingly.</w:t>
        <w:br/>
        <w:t>- Establish escalation paths for unresolved issues.</w:t>
      </w:r>
    </w:p>
    <w:p>
      <w:pPr>
        <w:pStyle w:val="Heading1"/>
      </w:pPr>
      <w:r>
        <w:t>6. Linked KPIs</w:t>
      </w:r>
    </w:p>
    <w:p>
      <w:r>
        <w:t>- Reduction in project delays (Target: 25% improvement by Q4)</w:t>
        <w:br/>
        <w:t>- Increase in reporting accuracy (Target: 95% consistency)</w:t>
        <w:br/>
        <w:t>- Workflow automation coverage (Target: 50% of routine tasks)</w:t>
        <w:br/>
        <w:t>- User satisfaction with new tools (Target: 80% positive feedback)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9698786E7AFD49A7C5B6F6C3536AD6" ma:contentTypeVersion="10" ma:contentTypeDescription="Create a new document." ma:contentTypeScope="" ma:versionID="2b0e98ecace42f849c52b16f57443fdf">
  <xsd:schema xmlns:xsd="http://www.w3.org/2001/XMLSchema" xmlns:xs="http://www.w3.org/2001/XMLSchema" xmlns:p="http://schemas.microsoft.com/office/2006/metadata/properties" xmlns:ns2="1e5e0b89-4eaf-4aec-98b1-005de50b7075" xmlns:ns3="67d09dcd-d740-490a-ab85-a3a2439e26ef" targetNamespace="http://schemas.microsoft.com/office/2006/metadata/properties" ma:root="true" ma:fieldsID="f52a733de39108cbc25026e853274619" ns2:_="" ns3:_="">
    <xsd:import namespace="1e5e0b89-4eaf-4aec-98b1-005de50b7075"/>
    <xsd:import namespace="67d09dcd-d740-490a-ab85-a3a2439e26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5e0b89-4eaf-4aec-98b1-005de50b70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2bd8d5f-6187-4207-9dd1-6ddb9e375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d09dcd-d740-490a-ab85-a3a2439e26e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329b4aa-38f8-487b-825d-00407882bd28}" ma:internalName="TaxCatchAll" ma:showField="CatchAllData" ma:web="67d09dcd-d740-490a-ab85-a3a2439e26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5e0b89-4eaf-4aec-98b1-005de50b7075">
      <Terms xmlns="http://schemas.microsoft.com/office/infopath/2007/PartnerControls"/>
    </lcf76f155ced4ddcb4097134ff3c332f>
    <TaxCatchAll xmlns="67d09dcd-d740-490a-ab85-a3a2439e26ef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DC7BFC6-E199-4D98-8CC2-EC75141A86E8}"/>
</file>

<file path=customXml/itemProps3.xml><?xml version="1.0" encoding="utf-8"?>
<ds:datastoreItem xmlns:ds="http://schemas.openxmlformats.org/officeDocument/2006/customXml" ds:itemID="{917E9B49-9B65-4108-86D4-CA22B67724CD}"/>
</file>

<file path=customXml/itemProps4.xml><?xml version="1.0" encoding="utf-8"?>
<ds:datastoreItem xmlns:ds="http://schemas.openxmlformats.org/officeDocument/2006/customXml" ds:itemID="{AB10E1AC-31D7-4197-97A6-C522C76D0DF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0x010100DD9698786E7AFD49A7C5B6F6C3536AD6</vt:lpwstr>
  </property>
</Properties>
</file>