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Comparative Analysis of Pandemic Response Policies: WHO vs. CDC</w:t>
      </w:r>
    </w:p>
    <w:p>
      <w:pPr>
        <w:pStyle w:val="Heading2"/>
      </w:pPr>
      <w:r>
        <w:t>1. Introduction</w:t>
      </w:r>
    </w:p>
    <w:p>
      <w:r>
        <w:t>This document provides a comparative analysis of pandemic response policies from the World Health Organization (WHO) and the Centers for Disease Control and Prevention (CDC). It outlines their respective goals, strategic objectives, implementation approaches, and highlights areas of alignment and divergence. The analysis is based on publicly available policy briefs and strategic documents, using dummy data for illustrative purposes.</w:t>
      </w:r>
    </w:p>
    <w:p>
      <w:pPr>
        <w:pStyle w:val="Heading2"/>
      </w:pPr>
      <w:r>
        <w:t>2. Policy Goals</w:t>
      </w:r>
    </w:p>
    <w:p>
      <w:r>
        <w:t>WHO: The WHO aims to reduce global morbidity and mortality from pandemics by promoting equitable access to healthcare, supporting vulnerable populations, and coordinating international response efforts.</w:t>
        <w:br/>
        <w:t>CDC: The CDC's primary goal is to protect the health of the American population by reducing transmission of infectious diseases, supporting global health security, and ensuring national preparedness.</w:t>
      </w:r>
    </w:p>
    <w:p>
      <w:pPr>
        <w:pStyle w:val="Heading2"/>
      </w:pPr>
      <w:r>
        <w:t>3. Strategic Objectives</w:t>
      </w:r>
    </w:p>
    <w:p>
      <w:r>
        <w:t>WHO:</w:t>
        <w:br/>
        <w:t>- Promote global vaccine equity through initiatives like COVAX.</w:t>
        <w:br/>
        <w:t>- Strengthen health systems in low- and middle-income countries.</w:t>
        <w:br/>
        <w:t>- Enhance global surveillance and data sharing mechanisms.</w:t>
        <w:br/>
        <w:t>- Support research and development of diagnostics and therapeutics.</w:t>
        <w:br/>
        <w:br/>
        <w:t>CDC:</w:t>
        <w:br/>
        <w:t>- Accelerate access to safe and effective COVID-19 vaccinations.</w:t>
        <w:br/>
        <w:t>- Integrate COVID-19 management into existing health systems.</w:t>
        <w:br/>
        <w:t>- Strengthen global health security architecture.</w:t>
        <w:br/>
        <w:t>- Collaborate with international partners to build pandemic preparedness capacity.</w:t>
      </w:r>
    </w:p>
    <w:p>
      <w:pPr>
        <w:pStyle w:val="Heading2"/>
      </w:pPr>
      <w:r>
        <w:t>4. Implementation Approaches</w:t>
      </w:r>
    </w:p>
    <w:p>
      <w:r>
        <w:t>WHO:</w:t>
        <w:br/>
        <w:t>- Deploys technical advisory teams to member states.</w:t>
        <w:br/>
        <w:t>- Issues global health guidance and policy briefs.</w:t>
        <w:br/>
        <w:t>- Coordinates international funding and logistics for vaccine distribution.</w:t>
        <w:br/>
        <w:t>- Monitors global health trends through centralized data platforms.</w:t>
        <w:br/>
        <w:br/>
        <w:t>CDC:</w:t>
        <w:br/>
        <w:t>- Works with U.S. embassies and global partners to implement health programs.</w:t>
        <w:br/>
        <w:t>- Provides technical assistance and training to health ministries.</w:t>
        <w:br/>
        <w:t>- Supports laboratory capacity building and emergency response planning.</w:t>
        <w:br/>
        <w:t>- Publishes scientific findings to inform public health interventions.</w:t>
      </w:r>
    </w:p>
    <w:p>
      <w:pPr>
        <w:pStyle w:val="Heading2"/>
      </w:pPr>
      <w:r>
        <w:t>5. Areas of Alignment and Divergence</w:t>
      </w:r>
    </w:p>
    <w:p>
      <w:r>
        <w:t>Alignment:</w:t>
        <w:br/>
        <w:t>- Both organizations emphasize equitable vaccine access and health system strengthening.</w:t>
        <w:br/>
        <w:t>- Shared commitment to evidence-based decision-making and transparency.</w:t>
        <w:br/>
        <w:t>- Focus on international collaboration and capacity building.</w:t>
        <w:br/>
        <w:br/>
        <w:t>Divergence:</w:t>
        <w:br/>
        <w:t>- WHO operates at a global level with a mandate to coordinate international health policy, while CDC focuses on U.S. interests with global outreach.</w:t>
        <w:br/>
        <w:t>- WHO emphasizes multilateral funding mechanisms, whereas CDC aligns with U.S. government strategic priorities.</w:t>
        <w:br/>
        <w:t>- WHO's guidance is advisory for member states, while CDC's policies are implemented through federal and state-level health systems.</w:t>
      </w:r>
    </w:p>
    <w:p>
      <w:pPr>
        <w:pStyle w:val="Heading2"/>
      </w:pPr>
      <w:r>
        <w:t>6. Conclusion</w:t>
      </w:r>
    </w:p>
    <w:p>
      <w:r>
        <w:t>The WHO and CDC play complementary roles in global pandemic response. While their mandates and operational scopes differ, both contribute significantly to global health security. Understanding their respective strategies and areas of collaboration is essential for coordinated international efforts in managing current and future pandemics.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9698786E7AFD49A7C5B6F6C3536AD6" ma:contentTypeVersion="10" ma:contentTypeDescription="Create a new document." ma:contentTypeScope="" ma:versionID="2b0e98ecace42f849c52b16f57443fdf">
  <xsd:schema xmlns:xsd="http://www.w3.org/2001/XMLSchema" xmlns:xs="http://www.w3.org/2001/XMLSchema" xmlns:p="http://schemas.microsoft.com/office/2006/metadata/properties" xmlns:ns2="1e5e0b89-4eaf-4aec-98b1-005de50b7075" xmlns:ns3="67d09dcd-d740-490a-ab85-a3a2439e26ef" targetNamespace="http://schemas.microsoft.com/office/2006/metadata/properties" ma:root="true" ma:fieldsID="f52a733de39108cbc25026e853274619" ns2:_="" ns3:_="">
    <xsd:import namespace="1e5e0b89-4eaf-4aec-98b1-005de50b7075"/>
    <xsd:import namespace="67d09dcd-d740-490a-ab85-a3a2439e26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5e0b89-4eaf-4aec-98b1-005de50b7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2bd8d5f-6187-4207-9dd1-6ddb9e37586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d09dcd-d740-490a-ab85-a3a2439e26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29b4aa-38f8-487b-825d-00407882bd28}" ma:internalName="TaxCatchAll" ma:showField="CatchAllData" ma:web="67d09dcd-d740-490a-ab85-a3a2439e26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5e0b89-4eaf-4aec-98b1-005de50b7075">
      <Terms xmlns="http://schemas.microsoft.com/office/infopath/2007/PartnerControls"/>
    </lcf76f155ced4ddcb4097134ff3c332f>
    <TaxCatchAll xmlns="67d09dcd-d740-490a-ab85-a3a2439e26e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F642A20-2051-40F4-B17E-F9267E7910CB}"/>
</file>

<file path=customXml/itemProps3.xml><?xml version="1.0" encoding="utf-8"?>
<ds:datastoreItem xmlns:ds="http://schemas.openxmlformats.org/officeDocument/2006/customXml" ds:itemID="{9B82FC5C-A396-472D-86DE-862CC4E6E80D}"/>
</file>

<file path=customXml/itemProps4.xml><?xml version="1.0" encoding="utf-8"?>
<ds:datastoreItem xmlns:ds="http://schemas.openxmlformats.org/officeDocument/2006/customXml" ds:itemID="{B8A9969A-0C40-46E1-B331-DC876EEF44F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0x010100DD9698786E7AFD49A7C5B6F6C3536AD6</vt:lpwstr>
  </property>
</Properties>
</file>