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 Level Agreement (SLA)</w:t>
      </w:r>
    </w:p>
    <w:p>
      <w:pPr>
        <w:pStyle w:val="Heading1"/>
      </w:pPr>
      <w:r>
        <w:t>1. Introduction</w:t>
      </w:r>
    </w:p>
    <w:p>
      <w:r>
        <w:t>This Service Level Agreement (SLA) outlines the service levels and support terms for various services provided by Contos Corp. It defines the responsibilities of Contos Corp and its clients to ensure a mutual understanding of service expectations.</w:t>
      </w:r>
    </w:p>
    <w:p>
      <w:pPr>
        <w:pStyle w:val="Heading1"/>
      </w:pPr>
      <w:r>
        <w:t>2. Service Offerings</w:t>
      </w:r>
    </w:p>
    <w:p>
      <w:pPr>
        <w:pStyle w:val="Heading2"/>
      </w:pPr>
      <w:r>
        <w:t>Cloud Hosting</w:t>
      </w:r>
    </w:p>
    <w:p>
      <w:pPr>
        <w:pStyle w:val="ListBullet"/>
      </w:pPr>
      <w:r>
        <w:t>Service Availability: 99.9%</w:t>
      </w:r>
    </w:p>
    <w:p>
      <w:pPr>
        <w:pStyle w:val="ListBullet"/>
      </w:pPr>
      <w:r>
        <w:t>Response Time: Within 1 hour</w:t>
      </w:r>
    </w:p>
    <w:p>
      <w:pPr>
        <w:pStyle w:val="ListBullet"/>
      </w:pPr>
      <w:r>
        <w:t>Resolution Time: Within 4 hours</w:t>
      </w:r>
    </w:p>
    <w:p>
      <w:pPr>
        <w:pStyle w:val="ListBullet"/>
      </w:pPr>
      <w:r>
        <w:t>Support Tier: 24/7 Premium Support</w:t>
      </w:r>
    </w:p>
    <w:p>
      <w:pPr>
        <w:pStyle w:val="Heading2"/>
      </w:pPr>
      <w:r>
        <w:t>Email Services</w:t>
      </w:r>
    </w:p>
    <w:p>
      <w:pPr>
        <w:pStyle w:val="ListBullet"/>
      </w:pPr>
      <w:r>
        <w:t>Service Availability: 99.5%</w:t>
      </w:r>
    </w:p>
    <w:p>
      <w:pPr>
        <w:pStyle w:val="ListBullet"/>
      </w:pPr>
      <w:r>
        <w:t>Response Time: Within 2 hours</w:t>
      </w:r>
    </w:p>
    <w:p>
      <w:pPr>
        <w:pStyle w:val="ListBullet"/>
      </w:pPr>
      <w:r>
        <w:t>Resolution Time: Within 6 hours</w:t>
      </w:r>
    </w:p>
    <w:p>
      <w:pPr>
        <w:pStyle w:val="ListBullet"/>
      </w:pPr>
      <w:r>
        <w:t>Support Tier: Business Hours Support</w:t>
      </w:r>
    </w:p>
    <w:p>
      <w:pPr>
        <w:pStyle w:val="Heading2"/>
      </w:pPr>
      <w:r>
        <w:t>Data Backup and Recovery</w:t>
      </w:r>
    </w:p>
    <w:p>
      <w:pPr>
        <w:pStyle w:val="ListBullet"/>
      </w:pPr>
      <w:r>
        <w:t>Service Availability: 99.9%</w:t>
      </w:r>
    </w:p>
    <w:p>
      <w:pPr>
        <w:pStyle w:val="ListBullet"/>
      </w:pPr>
      <w:r>
        <w:t>Response Time: Within 30 minutes</w:t>
      </w:r>
    </w:p>
    <w:p>
      <w:pPr>
        <w:pStyle w:val="ListBullet"/>
      </w:pPr>
      <w:r>
        <w:t>Resolution Time: Within 2 hours</w:t>
      </w:r>
    </w:p>
    <w:p>
      <w:pPr>
        <w:pStyle w:val="ListBullet"/>
      </w:pPr>
      <w:r>
        <w:t>Support Tier: 24/7 Critical Support</w:t>
      </w:r>
    </w:p>
    <w:p>
      <w:pPr>
        <w:pStyle w:val="Heading2"/>
      </w:pPr>
      <w:r>
        <w:t>IT Helpdesk</w:t>
      </w:r>
    </w:p>
    <w:p>
      <w:pPr>
        <w:pStyle w:val="ListBullet"/>
      </w:pPr>
      <w:r>
        <w:t>Service Availability: 98.0%</w:t>
      </w:r>
    </w:p>
    <w:p>
      <w:pPr>
        <w:pStyle w:val="ListBullet"/>
      </w:pPr>
      <w:r>
        <w:t>Response Time: Within 1 hour</w:t>
      </w:r>
    </w:p>
    <w:p>
      <w:pPr>
        <w:pStyle w:val="ListBullet"/>
      </w:pPr>
      <w:r>
        <w:t>Resolution Time: Within 8 hours</w:t>
      </w:r>
    </w:p>
    <w:p>
      <w:pPr>
        <w:pStyle w:val="ListBullet"/>
      </w:pPr>
      <w:r>
        <w:t>Support Tier: Business Hours Support</w:t>
      </w:r>
    </w:p>
    <w:p>
      <w:pPr>
        <w:pStyle w:val="Heading1"/>
      </w:pPr>
      <w:r>
        <w:t>3. General Terms and Conditions</w:t>
      </w:r>
    </w:p>
    <w:p>
      <w:r>
        <w:t>All services are subject to periodic review and updates. Contos Corp reserves the right to modify the SLA terms with prior notice. Clients are encouraged to review the SLA periodically to stay informed of any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9698786E7AFD49A7C5B6F6C3536AD6" ma:contentTypeVersion="10" ma:contentTypeDescription="Create a new document." ma:contentTypeScope="" ma:versionID="2b0e98ecace42f849c52b16f57443fdf">
  <xsd:schema xmlns:xsd="http://www.w3.org/2001/XMLSchema" xmlns:xs="http://www.w3.org/2001/XMLSchema" xmlns:p="http://schemas.microsoft.com/office/2006/metadata/properties" xmlns:ns2="1e5e0b89-4eaf-4aec-98b1-005de50b7075" xmlns:ns3="67d09dcd-d740-490a-ab85-a3a2439e26ef" targetNamespace="http://schemas.microsoft.com/office/2006/metadata/properties" ma:root="true" ma:fieldsID="f52a733de39108cbc25026e853274619" ns2:_="" ns3:_="">
    <xsd:import namespace="1e5e0b89-4eaf-4aec-98b1-005de50b7075"/>
    <xsd:import namespace="67d09dcd-d740-490a-ab85-a3a2439e26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5e0b89-4eaf-4aec-98b1-005de50b70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2bd8d5f-6187-4207-9dd1-6ddb9e37586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d09dcd-d740-490a-ab85-a3a2439e26e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329b4aa-38f8-487b-825d-00407882bd28}" ma:internalName="TaxCatchAll" ma:showField="CatchAllData" ma:web="67d09dcd-d740-490a-ab85-a3a2439e26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e5e0b89-4eaf-4aec-98b1-005de50b7075">
      <Terms xmlns="http://schemas.microsoft.com/office/infopath/2007/PartnerControls"/>
    </lcf76f155ced4ddcb4097134ff3c332f>
    <TaxCatchAll xmlns="67d09dcd-d740-490a-ab85-a3a2439e26ef"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E40BDE4-809A-42D3-8038-FE71EFB4B580}"/>
</file>

<file path=customXml/itemProps3.xml><?xml version="1.0" encoding="utf-8"?>
<ds:datastoreItem xmlns:ds="http://schemas.openxmlformats.org/officeDocument/2006/customXml" ds:itemID="{F846B03B-9677-4BFB-8B4D-0230C1EB6D99}"/>
</file>

<file path=customXml/itemProps4.xml><?xml version="1.0" encoding="utf-8"?>
<ds:datastoreItem xmlns:ds="http://schemas.openxmlformats.org/officeDocument/2006/customXml" ds:itemID="{D30122FE-4096-493A-AD58-1751C0CDD2D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0x010100DD9698786E7AFD49A7C5B6F6C3536AD6</vt:lpwstr>
  </property>
</Properties>
</file>