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509E"/>
        </w:rPr>
        <w:t>Contoso Corporation - Code of Conduct</w:t>
      </w:r>
    </w:p>
    <w:p>
      <w:r>
        <w:rPr>
          <w:sz w:val="22"/>
        </w:rPr>
        <w:t>Policy ID: LEGAL-001  |  Version 3.0  |  Effective: January 1, 2025  |  Owner: Legal &amp; Compliance</w:t>
      </w:r>
    </w:p>
    <w:p/>
    <w:p>
      <w:pPr>
        <w:pStyle w:val="Heading2"/>
      </w:pPr>
      <w:r>
        <w:rPr>
          <w:color w:val="00509E"/>
        </w:rPr>
        <w:t>1. Our Commitment</w:t>
      </w:r>
    </w:p>
    <w:p>
      <w:r>
        <w:rPr>
          <w:sz w:val="22"/>
        </w:rPr>
        <w:t>Contoso is committed to conducting business with the highest standards of integrity and ethics. This Code applies to all employees, contractors, and partners acting on behalf of Contoso Corporation worldwide.</w:t>
      </w:r>
    </w:p>
    <w:p>
      <w:pPr>
        <w:pStyle w:val="Heading2"/>
      </w:pPr>
      <w:r>
        <w:rPr>
          <w:color w:val="00509E"/>
        </w:rPr>
        <w:t>2. Conflicts of Interest</w:t>
      </w:r>
    </w:p>
    <w:p>
      <w:r>
        <w:rPr>
          <w:sz w:val="22"/>
        </w:rPr>
        <w:t>Employees must avoid situations where personal interests conflict with Contoso's interests. Disclose any potential conflict to your manager and Legal within 30 days of becoming aware.</w:t>
      </w:r>
    </w:p>
    <w:p>
      <w:pPr>
        <w:pStyle w:val="ListBullet"/>
      </w:pPr>
      <w:r>
        <w:rPr>
          <w:sz w:val="22"/>
        </w:rPr>
        <w:t>Holding a financial interest in a competitor or supplier</w:t>
      </w:r>
    </w:p>
    <w:p>
      <w:pPr>
        <w:pStyle w:val="ListBullet"/>
      </w:pPr>
      <w:r>
        <w:rPr>
          <w:sz w:val="22"/>
        </w:rPr>
        <w:t>Serving on the board of a competing company</w:t>
      </w:r>
    </w:p>
    <w:p>
      <w:pPr>
        <w:pStyle w:val="ListBullet"/>
      </w:pPr>
      <w:r>
        <w:rPr>
          <w:sz w:val="22"/>
        </w:rPr>
        <w:t>Hiring or supervising a close family member</w:t>
      </w:r>
    </w:p>
    <w:p>
      <w:pPr>
        <w:pStyle w:val="ListBullet"/>
      </w:pPr>
      <w:r>
        <w:rPr>
          <w:sz w:val="22"/>
        </w:rPr>
        <w:t>Accepting gifts over $100 value from any vendor or customer</w:t>
      </w:r>
    </w:p>
    <w:p>
      <w:pPr>
        <w:pStyle w:val="Heading2"/>
      </w:pPr>
      <w:r>
        <w:rPr>
          <w:color w:val="00509E"/>
        </w:rPr>
        <w:t>3. Confidential Information</w:t>
      </w:r>
    </w:p>
    <w:p>
      <w:r>
        <w:rPr>
          <w:sz w:val="22"/>
        </w:rPr>
        <w:t>Employees must protect Contoso's confidential information including: financial data, product roadmaps, customer data, salary information, and M&amp;A activity. Confidentiality obligations survive employment termination.</w:t>
      </w:r>
    </w:p>
    <w:p>
      <w:pPr>
        <w:pStyle w:val="Heading2"/>
      </w:pPr>
      <w:r>
        <w:rPr>
          <w:color w:val="00509E"/>
        </w:rPr>
        <w:t>4. Anti-Bribery and Corruption</w:t>
      </w:r>
    </w:p>
    <w:p>
      <w:r>
        <w:rPr>
          <w:sz w:val="22"/>
        </w:rPr>
        <w:t>Contoso prohibits bribery in all forms worldwide. Employees may not offer, pay, or accept anything of value to improperly influence a business decision, whether with private parties or government officials.</w:t>
      </w:r>
    </w:p>
    <w:p>
      <w:pPr>
        <w:pStyle w:val="Heading2"/>
      </w:pPr>
      <w:r>
        <w:rPr>
          <w:color w:val="00509E"/>
        </w:rPr>
        <w:t>5. Workplace Respect and Inclusion</w:t>
      </w:r>
    </w:p>
    <w:p>
      <w:r>
        <w:rPr>
          <w:sz w:val="22"/>
        </w:rPr>
        <w:t>Contoso is committed to a workplace free from harassment, discrimination, and retaliation.</w:t>
      </w:r>
    </w:p>
    <w:p>
      <w:pPr>
        <w:pStyle w:val="ListBullet"/>
      </w:pPr>
      <w:r>
        <w:rPr>
          <w:sz w:val="22"/>
        </w:rPr>
        <w:t>Verbal or physical harassment based on any protected characteristic</w:t>
      </w:r>
    </w:p>
    <w:p>
      <w:pPr>
        <w:pStyle w:val="ListBullet"/>
      </w:pPr>
      <w:r>
        <w:rPr>
          <w:sz w:val="22"/>
        </w:rPr>
        <w:t>Creating a hostile work environment</w:t>
      </w:r>
    </w:p>
    <w:p>
      <w:pPr>
        <w:pStyle w:val="ListBullet"/>
      </w:pPr>
      <w:r>
        <w:rPr>
          <w:sz w:val="22"/>
        </w:rPr>
        <w:t>Retaliating against anyone for raising concerns in good faith</w:t>
      </w:r>
    </w:p>
    <w:p>
      <w:pPr>
        <w:pStyle w:val="ListBullet"/>
      </w:pPr>
      <w:r>
        <w:rPr>
          <w:sz w:val="22"/>
        </w:rPr>
        <w:t>Bullying, intimidation, or threatening behavior</w:t>
      </w:r>
    </w:p>
    <w:p>
      <w:pPr>
        <w:pStyle w:val="Heading2"/>
      </w:pPr>
      <w:r>
        <w:rPr>
          <w:color w:val="00509E"/>
        </w:rPr>
        <w:t>6. Accurate Records</w:t>
      </w:r>
    </w:p>
    <w:p>
      <w:r>
        <w:rPr>
          <w:sz w:val="22"/>
        </w:rPr>
        <w:t>All business records must be accurate and complete. Falsifying records, including expense reports or timesheets, is grounds for immediate termination.</w:t>
      </w:r>
    </w:p>
    <w:p>
      <w:pPr>
        <w:pStyle w:val="Heading2"/>
      </w:pPr>
      <w:r>
        <w:rPr>
          <w:color w:val="00509E"/>
        </w:rPr>
        <w:t>7. Reporting Concerns</w:t>
      </w:r>
    </w:p>
    <w:p>
      <w:pPr>
        <w:pStyle w:val="ListBullet"/>
      </w:pPr>
      <w:r>
        <w:rPr>
          <w:sz w:val="22"/>
        </w:rPr>
        <w:t>Direct manager or skip-level manager</w:t>
      </w:r>
    </w:p>
    <w:p>
      <w:pPr>
        <w:pStyle w:val="ListBullet"/>
      </w:pPr>
      <w:r>
        <w:rPr>
          <w:sz w:val="22"/>
        </w:rPr>
        <w:t>HR Business Partner (hr@contoso.com)</w:t>
      </w:r>
    </w:p>
    <w:p>
      <w:pPr>
        <w:pStyle w:val="ListBullet"/>
      </w:pPr>
      <w:r>
        <w:rPr>
          <w:sz w:val="22"/>
        </w:rPr>
        <w:t>Legal &amp; Compliance (legal@contoso.com)</w:t>
      </w:r>
    </w:p>
    <w:p>
      <w:pPr>
        <w:pStyle w:val="ListBullet"/>
      </w:pPr>
      <w:r>
        <w:rPr>
          <w:sz w:val="22"/>
        </w:rPr>
        <w:t>Anonymous Ethics Hotline: 1-800-CONTOSO-ETHICS (24/7)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