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single" w:color="0072C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E8F1FA" w:val="clear"/>
            <w:tcMar>
              <w:top w:type="dxa" w:w="200"/>
              <w:left w:type="dxa" w:w="36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B6F"/>
                <w:sz w:val="36"/>
                <w:szCs w:val="36"/>
              </w:rPr>
              <w:t xml:space="preserve">AI Use Case Intake &amp; Triage Checklist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Template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this checklist to capture, evaluate, and triage new AI use case proposals to determine whether they should proceed and at what risk tier.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Bdr>
          <w:bottom w:val="single" w:color="C5D8EE" w:sz="6" w:space="1"/>
        </w:pBdr>
        <w:spacing w:after="80" w:before="80"/>
      </w:pPr>
      <w:r>
        <w:t xml:space="preserve"/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003B6F" w:sz="4"/>
          <w:left w:val="single" w:color="003B6F" w:sz="4"/>
          <w:bottom w:val="single" w:color="003B6F" w:sz="4"/>
          <w:right w:val="single" w:color="003B6F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Use Case Name: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Proposed By (Name / Team):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Date Submitted: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Business Unit / Function: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Estimated Go-Live Date: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AI Governance Owner (Assigned):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Intake Ticket / Reference ID: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Triage Completed By: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Triage Date: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CCCCCC" w:sz="2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320"/>
      </w:pPr>
      <w:r>
        <w:t xml:space="preserve"/>
      </w:r>
    </w:p>
    <w:tbl>
      <w:tblPr>
        <w:tblW w:type="dxa" w:w="9360"/>
        <w:tblBorders>
          <w:top w:val="none"/>
          <w:left w:val="single" w:color="0072C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C5D8EE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22"/>
                <w:szCs w:val="22"/>
              </w:rPr>
              <w:t xml:space="preserve">1) Use Case Identification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case name and one-line description provided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problem or opportunity clearly stated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Proposed AI approach / tool described (e.g., LLM, ML model, RPA with AI, vendor SaaS)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Affected business process(es) identified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 number of users / population impacted documented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 or production intent confirmed</w:t>
            </w:r>
          </w:p>
        </w:tc>
      </w:tr>
    </w:tbl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Notes: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none"/>
          <w:left w:val="single" w:color="0072C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C5D8EE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22"/>
                <w:szCs w:val="22"/>
              </w:rPr>
              <w:t xml:space="preserve">2) Business Justification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Strategic alignment articulated (link to business objective or OKR)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Expected benefits quantified or described (efficiency, quality, cost, risk reduction)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Alternatives considered (non-AI approaches evaluated)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sponsor identified and engaged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Urgency / priority level indicated</w:t>
            </w:r>
          </w:p>
        </w:tc>
      </w:tr>
    </w:tbl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Notes: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none"/>
          <w:left w:val="single" w:color="0072C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C5D8EE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22"/>
                <w:szCs w:val="22"/>
              </w:rPr>
              <w:t xml:space="preserve">3) Data &amp; Technology Profile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sources identified (internal / external / third-party)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types described (structured, unstructured, PII, PHI, sensitive, etc.)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volume and velocity characterized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Proposed technology / vendor / platform named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points with existing systems identified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residency / hosting region noted (if known)</w:t>
            </w:r>
          </w:p>
        </w:tc>
      </w:tr>
    </w:tbl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Notes: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none"/>
          <w:left w:val="single" w:color="0072C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C5D8EE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22"/>
                <w:szCs w:val="22"/>
              </w:rPr>
              <w:t xml:space="preserve">4) Initial Risk Indicators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Automated decision-making with material impact on individuals? (Y/N noted)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of personal, sensitive, or regulated data? (Y/N noted)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Customer-facing or externally visible output? (Y/N noted)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Safety-critical or high-stakes domain (healthcare, finance, HR, legal)? (Y/N noted)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Involves a third-party AI vendor or open-source model? (Y/N noted)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Cross-border data transfer or international user base? (Y/N noted)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Potential for bias, discrimination, or fairness concerns identified? (Y/N noted)</w:t>
            </w:r>
          </w:p>
        </w:tc>
      </w:tr>
    </w:tbl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Notes: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none"/>
          <w:left w:val="single" w:color="0072C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C5D8EE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22"/>
                <w:szCs w:val="22"/>
              </w:rPr>
              <w:t xml:space="preserve">5) Regulatory &amp; Compliance Flags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Applicable regulations identified (GDPR, CCPA, AI Act, sector-specific, etc.)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review requirement flagged (if applicable)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Privacy / DPIA requirement flagged (if applicable)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Contractual obligations reviewed (customer contracts, vendor agreements)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control or data sovereignty constraints noted (if applicable)</w:t>
            </w:r>
          </w:p>
        </w:tc>
      </w:tr>
    </w:tbl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Notes: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none"/>
          <w:left w:val="single" w:color="0072C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C5D8EE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22"/>
                <w:szCs w:val="22"/>
              </w:rPr>
              <w:t xml:space="preserve">6) Vendor / Third-Party Involvement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Third-party vendor / provider identified (if applicable)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Vendor already approved through TPRM / procurement? (Y/N noted)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Net-new vendor requiring TPRM onboarding? (flagged for TPRM team)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Open-source model or API usage noted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Subprocessor or data-sharing arrangement identified</w:t>
            </w:r>
          </w:p>
        </w:tc>
      </w:tr>
    </w:tbl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Notes: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none"/>
          <w:left w:val="single" w:color="0072C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C5D8EE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22"/>
                <w:szCs w:val="22"/>
              </w:rPr>
              <w:t xml:space="preserve">7) Triage Outcome &amp; Next Steps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tier assigned: ☐ Low  ☐ Moderate  ☐ High  ☐ Critical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 governance workstreams identified (risk assessment, DPIA, TPRM, security review, etc.)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Intake approved to proceed / escalated / rejected (decision recorded)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Assigned AI Governance owner confirmed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5F9F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 milestone and target date communicated to requestor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2C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Intake record created in GRC tool / register</w:t>
            </w:r>
          </w:p>
        </w:tc>
      </w:tr>
    </w:tbl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Decision Notes: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/>
          <w:left w:val="single" w:color="003B6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2CE" w:sz="18"/>
              <w:bottom w:val="none"/>
              <w:right w:val="none"/>
            </w:tcBorders>
            <w:shd w:fill="003B6F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Final Review &amp; Sign-Off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3B6F"/>
          <w:sz w:val="20"/>
          <w:szCs w:val="20"/>
        </w:rPr>
        <w:t xml:space="preserve">Status: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☐  Approved to Proceed          ☐  Escalated for Further Review          ☐  Rejected / Not Approved</w:t>
      </w:r>
    </w:p>
    <w:tbl>
      <w:tblPr>
        <w:tblW w:type="dxa" w:w="9360"/>
        <w:tblBorders>
          <w:top w:val="single" w:color="003B6F" w:sz="4"/>
          <w:left w:val="single" w:color="003B6F" w:sz="4"/>
          <w:bottom w:val="single" w:color="003B6F" w:sz="4"/>
          <w:right w:val="single" w:color="003B6F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AI Governance Owner</w:t>
            </w:r>
          </w:p>
        </w:tc>
        <w:tc>
          <w:tcPr>
            <w:tcW w:type="dxa" w:w="436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Name / Signature: ________________________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Date: __________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single" w:color="CCCC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Reviewed By (Risk / Compliance)</w:t>
            </w:r>
          </w:p>
        </w:tc>
        <w:tc>
          <w:tcPr>
            <w:tcW w:type="dxa" w:w="4360"/>
            <w:tcBorders>
              <w:top w:val="none"/>
              <w:left w:val="none"/>
              <w:bottom w:val="single" w:color="CCCCCC" w:sz="2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Name / Signature: ________________________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CCCCC" w:sz="2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Date: __________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19"/>
                <w:szCs w:val="19"/>
              </w:rPr>
              <w:t xml:space="preserve">Business Sponsor Acknowledgment</w:t>
            </w:r>
          </w:p>
        </w:tc>
        <w:tc>
          <w:tcPr>
            <w:tcW w:type="dxa" w:w="436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Name / Signature: ________________________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CCCCC" w:sz="2"/>
              <w:right w:val="none"/>
            </w:tcBorders>
            <w:shd w:fill="E8F1F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Date: 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E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color w:val="444444"/>
        <w:sz w:val="16"/>
        <w:szCs w:val="16"/>
      </w:rPr>
      <w:t xml:space="preserve">Blueair AI Governance | AI Use Case Intake &amp; Triage Checklist</w:t>
    </w:r>
    <w:r>
      <w:rPr>
        <w:rFonts w:ascii="Arial" w:cs="Arial" w:eastAsia="Arial" w:hAnsi="Arial"/>
        <w:b w:val="false"/>
        <w:bCs w:val="false"/>
        <w:color w:val="444444"/>
        <w:sz w:val="16"/>
        <w:szCs w:val="16"/>
      </w:rPr>
      <w:t xml:space="preserve">	Page </w:t>
    </w:r>
    <w:r>
      <w:rPr>
        <w:rFonts w:ascii="Arial" w:cs="Arial" w:eastAsia="Arial" w:hAnsi="Arial"/>
        <w:b w:val="false"/>
        <w:bCs w:val="false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444444"/>
        <w:sz w:val="16"/>
        <w:szCs w:val="16"/>
      </w:rPr>
      <w:t xml:space="preserve"> of </w:t>
    </w:r>
    <w:r>
      <w:rPr>
        <w:rFonts w:ascii="Arial" w:cs="Arial" w:eastAsia="Arial" w:hAnsi="Arial"/>
        <w:b w:val="false"/>
        <w:bCs w:val="false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0072CE" w:sz="4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none"/>
            <w:right w:val="none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003B6F"/>
              <w:sz w:val="18"/>
              <w:szCs w:val="18"/>
            </w:rPr>
            <w:t xml:space="preserve">AI Use Case Intake &amp; Triage Checklist</w:t>
          </w:r>
        </w:p>
      </w:tc>
      <w:tc>
        <w:tcPr>
          <w:tcW w:type="dxa" w:w="2360"/>
          <w:tcBorders>
            <w:top w:val="none"/>
            <w:left w:val="none"/>
            <w:bottom w:val="none"/>
            <w:right w:val="none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072CE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2026-03-21T19:29:50.756Z</dcterms:created>
  <dcterms:modified xsi:type="dcterms:W3CDTF">2026-03-21T19:29:50.757Z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