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6"/>
        </w:rPr>
        <w:t>AI Model Validation &amp; Testing Checklist</w:t>
      </w:r>
    </w:p>
    <w:p>
      <w:r>
        <w:rPr>
          <w:i/>
          <w:sz w:val="20"/>
        </w:rPr>
        <w:t>Template • Version 1.0 • 2026-04-03</w:t>
      </w:r>
    </w:p>
    <w:p>
      <w:r>
        <w:rPr>
          <w:b/>
        </w:rPr>
        <w:t>Document Details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vAlign w:val="center"/>
          </w:tcPr>
          <w:p>
            <w:r>
              <w:rPr>
                <w:b/>
              </w:rPr>
              <w:t>Use Case / Project Name</w:t>
            </w:r>
          </w:p>
        </w:tc>
        <w:tc>
          <w:tcPr>
            <w:tcW w:type="dxa" w:w="2484"/>
            <w:vAlign w:val="center"/>
          </w:tcPr>
          <w:p>
            <w:r>
              <w:t>[Enter 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Use Case ID / Registry ID</w:t>
            </w:r>
          </w:p>
        </w:tc>
        <w:tc>
          <w:tcPr>
            <w:tcW w:type="dxa" w:w="2484"/>
            <w:vAlign w:val="center"/>
          </w:tcPr>
          <w:p>
            <w:r>
              <w:t>[Enter ID]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Risk Tier</w:t>
            </w:r>
          </w:p>
        </w:tc>
        <w:tc>
          <w:tcPr>
            <w:tcW w:type="dxa" w:w="2484"/>
            <w:vAlign w:val="center"/>
          </w:tcPr>
          <w:p>
            <w:r>
              <w:t>Low / Moderate / High / Critical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Environment</w:t>
            </w:r>
          </w:p>
        </w:tc>
        <w:tc>
          <w:tcPr>
            <w:tcW w:type="dxa" w:w="2484"/>
            <w:vAlign w:val="center"/>
          </w:tcPr>
          <w:p>
            <w:r>
              <w:t>Pilot / Test / Production / Retired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Prepared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Reviewed By</w:t>
            </w:r>
          </w:p>
        </w:tc>
        <w:tc>
          <w:tcPr>
            <w:tcW w:type="dxa" w:w="2484"/>
            <w:vAlign w:val="center"/>
          </w:tcPr>
          <w:p>
            <w:r>
              <w:t>[Name]</w:t>
            </w:r>
          </w:p>
        </w:tc>
      </w:tr>
      <w:tr>
        <w:tc>
          <w:tcPr>
            <w:tcW w:type="dxa" w:w="2484"/>
            <w:vAlign w:val="center"/>
          </w:tcPr>
          <w:p>
            <w:r>
              <w:rPr>
                <w:b/>
              </w:rPr>
              <w:t>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  <w:tc>
          <w:tcPr>
            <w:tcW w:type="dxa" w:w="2484"/>
            <w:vAlign w:val="center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2484"/>
            <w:vAlign w:val="center"/>
          </w:tcPr>
          <w:p>
            <w:r>
              <w:t>[YYYY-MM-DD]</w:t>
            </w:r>
          </w:p>
        </w:tc>
      </w:tr>
    </w:tbl>
    <w:p/>
    <w:p>
      <w:r>
        <w:rPr>
          <w:b/>
        </w:rPr>
        <w:t>Purpose</w:t>
      </w:r>
    </w:p>
    <w:p>
      <w:r>
        <w:t>Use this checklist to validate completion of required governance activities and maintain an audit-ready record.</w:t>
      </w:r>
    </w:p>
    <w:p>
      <w:r>
        <w:rPr>
          <w:b/>
        </w:rPr>
        <w:t>How to Use</w:t>
      </w:r>
    </w:p>
    <w:p>
      <w:r>
        <w:t>Mark each item as completed (☒) when done. Add owner, due date, and evidence link/location for audit traceability.</w:t>
      </w:r>
    </w:p>
    <w:p>
      <w:pPr>
        <w:pStyle w:val="Heading2"/>
      </w:pPr>
      <w:r>
        <w:t>Planning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Acceptance criteria defined (quality, safety, latency, availability)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Evaluation metrics defined (accuracy/precision-recall; hallucination rate for GenAI where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Test datasets documented (source, representativeness, limitations)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Quality &amp; Robustness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Functional tests executed and passed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Edge cases tested and documented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Stress/load testing performed (capacity and rate limits)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Safety &amp; Fairness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Harmful output testing performed (toxicity, policy violations, unsafe instructions where applicable)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Bias/fairness assessment performed (if people-impacting)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Explainability/traceability documented (when required)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Security Testing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Prompt injection/jailbreak testing performed (GenAI)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Data leakage tests performed (prompts, retrieval, outputs)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Tool abuse tests performed (agentic workflows)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2"/>
      </w:pPr>
      <w:r>
        <w:t>Go‑Live Readiness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504"/>
        <w:gridCol w:w="5688"/>
        <w:gridCol w:w="1296"/>
        <w:gridCol w:w="1008"/>
        <w:gridCol w:w="1440"/>
      </w:tblGrid>
      <w:tr>
        <w:tc>
          <w:tcPr>
            <w:tcW w:type="dxa" w:w="504"/>
            <w:vAlign w:val="center"/>
          </w:tcPr>
          <w:p>
            <w:pPr>
              <w:jc w:val="center"/>
            </w:pPr>
            <w:r>
              <w:rPr>
                <w:b/>
                <w:sz w:val="20"/>
              </w:rPr>
              <w:t>✓</w:t>
            </w:r>
          </w:p>
        </w:tc>
        <w:tc>
          <w:tcPr>
            <w:tcW w:type="dxa" w:w="5688"/>
            <w:vAlign w:val="center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  <w:vAlign w:val="center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008"/>
            <w:vAlign w:val="center"/>
          </w:tcPr>
          <w:p>
            <w:r>
              <w:rPr>
                <w:b/>
                <w:sz w:val="20"/>
              </w:rPr>
              <w:t>Due Date</w:t>
            </w:r>
          </w:p>
        </w:tc>
        <w:tc>
          <w:tcPr>
            <w:tcW w:type="dxa" w:w="1440"/>
            <w:vAlign w:val="center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Monitoring plan ready and linked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Rollback/kill-switch plan defined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504"/>
            <w:vAlign w:val="top"/>
          </w:tcPr>
          <w:p>
            <w:pPr>
              <w:jc w:val="center"/>
            </w:pPr>
            <w:r>
              <w:rPr>
                <w:sz w:val="20"/>
              </w:rPr>
              <w:t>☐</w:t>
            </w:r>
          </w:p>
        </w:tc>
        <w:tc>
          <w:tcPr>
            <w:tcW w:type="dxa" w:w="5688"/>
            <w:vAlign w:val="top"/>
          </w:tcPr>
          <w:p>
            <w:r>
              <w:rPr>
                <w:sz w:val="20"/>
              </w:rPr>
              <w:t>Go-live approval decision recorded</w:t>
            </w:r>
          </w:p>
        </w:tc>
        <w:tc>
          <w:tcPr>
            <w:tcW w:type="dxa" w:w="1296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008"/>
            <w:vAlign w:val="top"/>
          </w:tcPr>
          <w:p>
            <w:r>
              <w:rPr>
                <w:sz w:val="20"/>
              </w:rPr>
            </w:r>
          </w:p>
        </w:tc>
        <w:tc>
          <w:tcPr>
            <w:tcW w:type="dxa" w:w="1440"/>
            <w:vAlign w:val="top"/>
          </w:tcPr>
          <w:p>
            <w:r>
              <w:rPr>
                <w:sz w:val="20"/>
              </w:rPr>
            </w:r>
          </w:p>
        </w:tc>
      </w:tr>
    </w:tbl>
    <w:p/>
    <w:sectPr w:rsidR="00FC693F" w:rsidRPr="0006063C" w:rsidSect="00034616">
      <w:pgSz w:w="12240" w:h="15840"/>
      <w:pgMar w:top="1080" w:right="1152" w:bottom="1080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