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Georgia" w:hAnsi="Georgia" w:eastAsia="Georgia"/>
          <w:b/>
          <w:i w:val="0"/>
          <w:color w:val="117A8B"/>
          <w:sz w:val="24"/>
        </w:rPr>
        <w:t>GOVSECURE  |  GOVERNANCE WORKFLOW AND ADD-ON TOOL</w:t>
      </w:r>
    </w:p>
    <w:p>
      <w:pPr>
        <w:pStyle w:val="Title"/>
        <w:spacing w:before="0" w:after="120" w:line="276" w:lineRule="auto"/>
      </w:pPr>
      <w:r>
        <w:t>AI Acceptable Use Policy Generator</w:t>
      </w:r>
    </w:p>
    <w:p>
      <w:pPr>
        <w:pStyle w:val="Subtitle"/>
        <w:spacing w:before="0" w:after="200" w:line="276" w:lineRule="auto"/>
      </w:pPr>
      <w:r>
        <w:t>Structured generator and policy assembly workbook for producing a right-sized, client-ready AI acceptable use policy for SMB environments.</w:t>
      </w:r>
    </w:p>
    <w:p>
      <w:pPr>
        <w:spacing w:before="0" w:after="160" w:line="276" w:lineRule="auto"/>
        <w:pBdr>
          <w:bottom w:val="single" w:sz="8" w:space="1" w:color="DCE7EC"/>
        </w:pBdr>
      </w:pPr>
    </w:p>
    <w:tbl>
      <w:tblPr>
        <w:tblW w:type="auto" w:w="0"/>
        <w:jc w:val="center"/>
        <w:tblLayout w:type="fixed"/>
        <w:tblLook w:firstColumn="1" w:firstRow="1" w:lastColumn="0" w:lastRow="0" w:noHBand="0" w:noVBand="1" w:val="04A0"/>
      </w:tblPr>
      <w:tblGrid>
        <w:gridCol w:w="4997"/>
        <w:gridCol w:w="4997"/>
      </w:tblGrid>
      <w:tr>
        <w:tc>
          <w:tcPr>
            <w:tcW w:type="dxa" w:w="5328"/>
            <w:vAlign w:val="center"/>
            <w:tcMar>
              <w:top w:w="110" w:type="dxa"/>
              <w:start w:w="130" w:type="dxa"/>
              <w:bottom w:w="110" w:type="dxa"/>
              <w:end w:w="130" w:type="dxa"/>
            </w:tcMar>
            <w:shd w:fill="123456"/>
          </w:tcPr>
          <w:p>
            <w:pPr>
              <w:spacing w:before="0" w:after="0" w:line="276" w:lineRule="auto"/>
            </w:pPr>
            <w:r>
              <w:rPr>
                <w:rFonts w:ascii="Georgia" w:hAnsi="Georgia" w:eastAsia="Georgia"/>
                <w:b/>
                <w:i w:val="0"/>
                <w:color w:val="FFFFFF"/>
                <w:sz w:val="24"/>
              </w:rPr>
              <w:t>Prepared For</w:t>
            </w:r>
          </w:p>
        </w:tc>
        <w:tc>
          <w:tcPr>
            <w:tcW w:type="dxa" w:w="5328"/>
            <w:vAlign w:val="center"/>
            <w:tcMar>
              <w:top w:w="110" w:type="dxa"/>
              <w:start w:w="130" w:type="dxa"/>
              <w:bottom w:w="110" w:type="dxa"/>
              <w:end w:w="130" w:type="dxa"/>
            </w:tcMar>
            <w:shd w:fill="EAF2F5"/>
          </w:tcPr>
          <w:p>
            <w:pPr>
              <w:spacing w:before="0" w:after="0" w:line="276" w:lineRule="auto"/>
            </w:pPr>
            <w:r>
              <w:rPr>
                <w:rFonts w:ascii="Georgia" w:hAnsi="Georgia" w:eastAsia="Georgia"/>
                <w:b/>
                <w:i w:val="0"/>
                <w:color w:val="27323A"/>
                <w:sz w:val="24"/>
              </w:rPr>
              <w:t>{{COMPANY_NAME}}</w:t>
            </w:r>
          </w:p>
        </w:tc>
      </w:tr>
      <w:tr>
        <w:tc>
          <w:tcPr>
            <w:tcW w:type="dxa" w:w="5328"/>
            <w:vAlign w:val="center"/>
            <w:tcMar>
              <w:top w:w="110" w:type="dxa"/>
              <w:start w:w="130" w:type="dxa"/>
              <w:bottom w:w="110" w:type="dxa"/>
              <w:end w:w="130" w:type="dxa"/>
            </w:tcMar>
            <w:shd w:fill="123456"/>
          </w:tcPr>
          <w:p>
            <w:pPr>
              <w:spacing w:before="0" w:after="0" w:line="276" w:lineRule="auto"/>
            </w:pPr>
            <w:r>
              <w:rPr>
                <w:rFonts w:ascii="Georgia" w:hAnsi="Georgia" w:eastAsia="Georgia"/>
                <w:b/>
                <w:i w:val="0"/>
                <w:color w:val="FFFFFF"/>
                <w:sz w:val="24"/>
              </w:rPr>
              <w:t>Version / Effective Date</w:t>
            </w:r>
          </w:p>
        </w:tc>
        <w:tc>
          <w:tcPr>
            <w:tcW w:type="dxa" w:w="5328"/>
            <w:vAlign w:val="center"/>
            <w:tcMar>
              <w:top w:w="110" w:type="dxa"/>
              <w:start w:w="130" w:type="dxa"/>
              <w:bottom w:w="110" w:type="dxa"/>
              <w:end w:w="130" w:type="dxa"/>
            </w:tcMar>
            <w:shd w:fill="EAF2F5"/>
          </w:tcPr>
          <w:p>
            <w:pPr>
              <w:spacing w:before="0" w:after="0" w:line="276" w:lineRule="auto"/>
            </w:pPr>
            <w:r>
              <w:rPr>
                <w:rFonts w:ascii="Georgia" w:hAnsi="Georgia" w:eastAsia="Georgia"/>
                <w:b w:val="0"/>
                <w:i w:val="0"/>
                <w:color w:val="27323A"/>
                <w:sz w:val="24"/>
              </w:rPr>
              <w:t>v1.0  |  {{EFFECTIVE_DATE}}</w:t>
            </w:r>
          </w:p>
        </w:tc>
      </w:tr>
    </w:tbl>
    <w:p/>
    <w:tbl>
      <w:tblPr>
        <w:tblW w:type="auto" w:w="0"/>
        <w:jc w:val="center"/>
        <w:tblLayout w:type="fixed"/>
        <w:tblLook w:firstColumn="1" w:firstRow="1" w:lastColumn="0" w:lastRow="0" w:noHBand="0" w:noVBand="1" w:val="04A0"/>
      </w:tblPr>
      <w:tblGrid>
        <w:gridCol w:w="9994"/>
      </w:tblGrid>
      <w:tr>
        <w:tc>
          <w:tcPr>
            <w:tcW w:type="dxa" w:w="10656"/>
            <w:shd w:fill="EAF2F5"/>
            <w:tcMar>
              <w:top w:w="110" w:type="dxa"/>
              <w:start w:w="135" w:type="dxa"/>
              <w:bottom w:w="110" w:type="dxa"/>
              <w:end w:w="135" w:type="dxa"/>
            </w:tcMar>
          </w:tcPr>
          <w:p>
            <w:pPr>
              <w:spacing w:before="0" w:after="0" w:line="283" w:lineRule="auto"/>
            </w:pPr>
            <w:r>
              <w:rPr>
                <w:rFonts w:ascii="Georgia" w:hAnsi="Georgia" w:eastAsia="Georgia"/>
                <w:b/>
                <w:i w:val="0"/>
                <w:color w:val="117A8B"/>
                <w:sz w:val="25"/>
              </w:rPr>
              <w:t>Purpose</w:t>
            </w:r>
            <w:r>
              <w:rPr>
                <w:rFonts w:ascii="Georgia" w:hAnsi="Georgia" w:eastAsia="Georgia"/>
                <w:b w:val="0"/>
                <w:i w:val="0"/>
                <w:sz w:val="22"/>
              </w:rPr>
              <w:t xml:space="preserve">  This generator helps the organization produce a clean, enforceable AI acceptable use policy by capturing company-specific decisions, selecting the right policy clauses, and assembling them into a final client-facing policy.</w:t>
            </w:r>
          </w:p>
        </w:tc>
      </w:tr>
    </w:tbl>
    <w:p>
      <w:pPr>
        <w:spacing w:before="80" w:after="0" w:line="276" w:lineRule="auto"/>
      </w:pPr>
      <w:r>
        <w:rPr>
          <w:rFonts w:ascii="Georgia" w:hAnsi="Georgia" w:eastAsia="Georgia"/>
          <w:b w:val="0"/>
          <w:i/>
          <w:color w:val="5F6770"/>
          <w:sz w:val="21"/>
        </w:rPr>
        <w:t>Use this as a controlled working document. Complete the decision sections first, then issue the policy section as the official employee-facing standard.</w:t>
      </w:r>
    </w:p>
    <w:p>
      <w:pPr>
        <w:pStyle w:val="Heading1"/>
        <w:spacing w:before="40" w:after="60" w:line="276" w:lineRule="auto"/>
      </w:pPr>
      <w:r>
        <w:t>1. Generator Overview</w:t>
      </w:r>
    </w:p>
    <w:p>
      <w:pPr>
        <w:spacing w:before="0" w:after="160" w:line="276" w:lineRule="auto"/>
        <w:pBdr>
          <w:bottom w:val="single" w:sz="8" w:space="1" w:color="DCE7EC"/>
        </w:pBdr>
      </w:pPr>
    </w:p>
    <w:p>
      <w:pPr>
        <w:spacing w:before="0" w:after="200" w:line="288" w:lineRule="auto"/>
      </w:pPr>
      <w:r>
        <w:rPr>
          <w:sz w:val="22"/>
        </w:rPr>
        <w:t>This tool is built for small and mid-sized businesses that need a serious policy without writing one from scratch every time. It works like a controlled assembly line: you capture business facts, choose governance decisions, select optional clauses, and issue a clean AI acceptable use policy.</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592"/>
            <w:vAlign w:val="center"/>
            <w:tcMar>
              <w:top w:w="100" w:type="dxa"/>
              <w:start w:w="120" w:type="dxa"/>
              <w:bottom w:w="100" w:type="dxa"/>
              <w:end w:w="120" w:type="dxa"/>
            </w:tcMar>
            <w:shd w:fill="123456"/>
          </w:tcPr>
          <w:p>
            <w:pPr>
              <w:spacing w:before="0" w:after="0" w:line="276" w:lineRule="auto"/>
              <w:jc w:val="center"/>
            </w:pPr>
            <w:r>
              <w:rPr>
                <w:rFonts w:ascii="Georgia" w:hAnsi="Georgia" w:eastAsia="Georgia"/>
                <w:b/>
                <w:i w:val="0"/>
                <w:color w:val="FFFFFF"/>
                <w:sz w:val="22"/>
              </w:rPr>
              <w:t>What it does</w:t>
            </w:r>
          </w:p>
        </w:tc>
        <w:tc>
          <w:tcPr>
            <w:tcW w:type="dxa" w:w="2376"/>
            <w:vAlign w:val="center"/>
            <w:tcMar>
              <w:top w:w="100" w:type="dxa"/>
              <w:start w:w="120" w:type="dxa"/>
              <w:bottom w:w="100" w:type="dxa"/>
              <w:end w:w="120" w:type="dxa"/>
            </w:tcMar>
            <w:shd w:fill="123456"/>
          </w:tcPr>
          <w:p>
            <w:pPr>
              <w:spacing w:before="0" w:after="0" w:line="276" w:lineRule="auto"/>
              <w:jc w:val="center"/>
            </w:pPr>
            <w:r>
              <w:rPr>
                <w:rFonts w:ascii="Georgia" w:hAnsi="Georgia" w:eastAsia="Georgia"/>
                <w:b/>
                <w:i w:val="0"/>
                <w:color w:val="FFFFFF"/>
                <w:sz w:val="22"/>
              </w:rPr>
              <w:t>Primary user</w:t>
            </w:r>
          </w:p>
        </w:tc>
        <w:tc>
          <w:tcPr>
            <w:tcW w:type="dxa" w:w="2664"/>
            <w:vAlign w:val="center"/>
            <w:tcMar>
              <w:top w:w="100" w:type="dxa"/>
              <w:start w:w="120" w:type="dxa"/>
              <w:bottom w:w="100" w:type="dxa"/>
              <w:end w:w="120" w:type="dxa"/>
            </w:tcMar>
            <w:shd w:fill="123456"/>
          </w:tcPr>
          <w:p>
            <w:pPr>
              <w:spacing w:before="0" w:after="0" w:line="276" w:lineRule="auto"/>
              <w:jc w:val="center"/>
            </w:pPr>
            <w:r>
              <w:rPr>
                <w:rFonts w:ascii="Georgia" w:hAnsi="Georgia" w:eastAsia="Georgia"/>
                <w:b/>
                <w:i w:val="0"/>
                <w:color w:val="FFFFFF"/>
                <w:sz w:val="22"/>
              </w:rPr>
              <w:t>Output produced</w:t>
            </w:r>
          </w:p>
        </w:tc>
        <w:tc>
          <w:tcPr>
            <w:tcW w:type="dxa" w:w="2880"/>
            <w:vAlign w:val="center"/>
            <w:tcMar>
              <w:top w:w="100" w:type="dxa"/>
              <w:start w:w="120" w:type="dxa"/>
              <w:bottom w:w="100" w:type="dxa"/>
              <w:end w:w="120" w:type="dxa"/>
            </w:tcMar>
            <w:shd w:fill="123456"/>
          </w:tcPr>
          <w:p>
            <w:pPr>
              <w:spacing w:before="0" w:after="0" w:line="276" w:lineRule="auto"/>
              <w:jc w:val="center"/>
            </w:pPr>
            <w:r>
              <w:rPr>
                <w:rFonts w:ascii="Georgia" w:hAnsi="Georgia" w:eastAsia="Georgia"/>
                <w:b/>
                <w:i w:val="0"/>
                <w:color w:val="FFFFFF"/>
                <w:sz w:val="22"/>
              </w:rPr>
              <w:t>Best use case</w:t>
            </w:r>
          </w:p>
        </w:tc>
      </w:tr>
      <w:tr>
        <w:tc>
          <w:tcPr>
            <w:tcW w:type="dxa" w:w="2592"/>
            <w:shd w:fill="F5F8FA"/>
            <w:tcMar>
              <w:top w:w="100" w:type="dxa"/>
              <w:start w:w="120" w:type="dxa"/>
              <w:bottom w:w="100" w:type="dxa"/>
              <w:end w:w="120" w:type="dxa"/>
            </w:tcMar>
            <w:vAlign w:val="center"/>
          </w:tcPr>
          <w:p>
            <w:pPr>
              <w:spacing w:before="0" w:after="0" w:line="283" w:lineRule="auto"/>
            </w:pPr>
            <w:r>
              <w:rPr>
                <w:rFonts w:ascii="Georgia" w:hAnsi="Georgia" w:eastAsia="Georgia"/>
                <w:b w:val="0"/>
                <w:i w:val="0"/>
                <w:sz w:val="22"/>
              </w:rPr>
              <w:t>Converts policy choices into a usable AI acceptable use policy.</w:t>
            </w:r>
          </w:p>
        </w:tc>
        <w:tc>
          <w:tcPr>
            <w:tcW w:type="dxa" w:w="2376"/>
            <w:shd w:fill="EAF2F5"/>
            <w:tcMar>
              <w:top w:w="100" w:type="dxa"/>
              <w:start w:w="120" w:type="dxa"/>
              <w:bottom w:w="100" w:type="dxa"/>
              <w:end w:w="120" w:type="dxa"/>
            </w:tcMar>
            <w:vAlign w:val="center"/>
          </w:tcPr>
          <w:p>
            <w:pPr>
              <w:spacing w:before="0" w:after="0" w:line="283" w:lineRule="auto"/>
            </w:pPr>
            <w:r>
              <w:rPr>
                <w:rFonts w:ascii="Georgia" w:hAnsi="Georgia" w:eastAsia="Georgia"/>
                <w:b w:val="0"/>
                <w:i w:val="0"/>
                <w:sz w:val="22"/>
              </w:rPr>
              <w:t>AI Governance Lead, Security, HR, Legal, or IT owner.</w:t>
            </w:r>
          </w:p>
        </w:tc>
        <w:tc>
          <w:tcPr>
            <w:tcW w:type="dxa" w:w="2664"/>
            <w:shd w:fill="F5F8FA"/>
            <w:tcMar>
              <w:top w:w="100" w:type="dxa"/>
              <w:start w:w="120" w:type="dxa"/>
              <w:bottom w:w="100" w:type="dxa"/>
              <w:end w:w="120" w:type="dxa"/>
            </w:tcMar>
            <w:vAlign w:val="center"/>
          </w:tcPr>
          <w:p>
            <w:pPr>
              <w:spacing w:before="0" w:after="0" w:line="283" w:lineRule="auto"/>
            </w:pPr>
            <w:r>
              <w:rPr>
                <w:rFonts w:ascii="Georgia" w:hAnsi="Georgia" w:eastAsia="Georgia"/>
                <w:b w:val="0"/>
                <w:i w:val="0"/>
                <w:sz w:val="22"/>
              </w:rPr>
              <w:t>A client-ready policy plus a record of policy decisions.</w:t>
            </w:r>
          </w:p>
        </w:tc>
        <w:tc>
          <w:tcPr>
            <w:tcW w:type="dxa" w:w="2880"/>
            <w:shd w:fill="EAF2F5"/>
            <w:tcMar>
              <w:top w:w="100" w:type="dxa"/>
              <w:start w:w="120" w:type="dxa"/>
              <w:bottom w:w="100" w:type="dxa"/>
              <w:end w:w="120" w:type="dxa"/>
            </w:tcMar>
            <w:vAlign w:val="center"/>
          </w:tcPr>
          <w:p>
            <w:pPr>
              <w:spacing w:before="0" w:after="0" w:line="283" w:lineRule="auto"/>
            </w:pPr>
            <w:r>
              <w:rPr>
                <w:rFonts w:ascii="Georgia" w:hAnsi="Georgia" w:eastAsia="Georgia"/>
                <w:b w:val="0"/>
                <w:i w:val="0"/>
                <w:sz w:val="22"/>
              </w:rPr>
              <w:t>SMB rollout, policy refresh, audit prep, or managed service packaging.</w:t>
            </w:r>
          </w:p>
        </w:tc>
      </w:tr>
    </w:tbl>
    <w:p>
      <w:pPr>
        <w:pStyle w:val="Heading2"/>
        <w:spacing w:before="40" w:after="60" w:line="276" w:lineRule="auto"/>
      </w:pPr>
      <w:r>
        <w:t>2. How to Use This Generator</w:t>
      </w:r>
    </w:p>
    <w:p>
      <w:pPr>
        <w:spacing w:before="0" w:after="160" w:line="276" w:lineRule="auto"/>
        <w:pBdr>
          <w:bottom w:val="single" w:sz="8" w:space="1" w:color="DCE7EC"/>
        </w:pBdr>
      </w:pPr>
    </w:p>
    <w:p>
      <w:pPr>
        <w:spacing w:before="0" w:after="20" w:line="276" w:lineRule="auto"/>
        <w:ind w:left="259" w:hanging="173"/>
      </w:pPr>
      <w:r>
        <w:rPr>
          <w:rFonts w:ascii="Georgia" w:hAnsi="Georgia" w:eastAsia="Georgia"/>
          <w:b/>
          <w:i w:val="0"/>
          <w:color w:val="123456"/>
        </w:rPr>
        <w:t xml:space="preserve">• </w:t>
      </w:r>
      <w:r>
        <w:rPr>
          <w:rFonts w:ascii="Georgia" w:hAnsi="Georgia" w:eastAsia="Georgia"/>
          <w:b w:val="0"/>
          <w:i w:val="0"/>
        </w:rPr>
        <w:t>Complete the organization profile and policy input pages before editing the policy language.</w:t>
      </w:r>
    </w:p>
    <w:p>
      <w:pPr>
        <w:spacing w:before="0" w:after="20" w:line="276" w:lineRule="auto"/>
        <w:ind w:left="259" w:hanging="173"/>
      </w:pPr>
      <w:r>
        <w:rPr>
          <w:rFonts w:ascii="Georgia" w:hAnsi="Georgia" w:eastAsia="Georgia"/>
          <w:b/>
          <w:i w:val="0"/>
          <w:color w:val="123456"/>
        </w:rPr>
        <w:t xml:space="preserve">• </w:t>
      </w:r>
      <w:r>
        <w:rPr>
          <w:rFonts w:ascii="Georgia" w:hAnsi="Georgia" w:eastAsia="Georgia"/>
          <w:b w:val="0"/>
          <w:i w:val="0"/>
        </w:rPr>
        <w:t>Use the policy decision worksheet to define approved tools, prohibited data, human review rules, reporting expectations, and exception handling.</w:t>
      </w:r>
    </w:p>
    <w:p>
      <w:pPr>
        <w:spacing w:before="0" w:after="20" w:line="276" w:lineRule="auto"/>
        <w:ind w:left="259" w:hanging="173"/>
      </w:pPr>
      <w:r>
        <w:rPr>
          <w:rFonts w:ascii="Georgia" w:hAnsi="Georgia" w:eastAsia="Georgia"/>
          <w:b/>
          <w:i w:val="0"/>
          <w:color w:val="123456"/>
        </w:rPr>
        <w:t xml:space="preserve">• </w:t>
      </w:r>
      <w:r>
        <w:rPr>
          <w:rFonts w:ascii="Georgia" w:hAnsi="Georgia" w:eastAsia="Georgia"/>
          <w:b w:val="0"/>
          <w:i w:val="0"/>
        </w:rPr>
        <w:t>Select optional clauses only where they match the organization's actual operating model. Do not bolt on rules just to look sophisticated.</w:t>
      </w:r>
    </w:p>
    <w:p>
      <w:pPr>
        <w:spacing w:before="0" w:after="20" w:line="276" w:lineRule="auto"/>
        <w:ind w:left="259" w:hanging="173"/>
      </w:pPr>
      <w:r>
        <w:rPr>
          <w:rFonts w:ascii="Georgia" w:hAnsi="Georgia" w:eastAsia="Georgia"/>
          <w:b/>
          <w:i w:val="0"/>
          <w:color w:val="123456"/>
        </w:rPr>
        <w:t xml:space="preserve">• </w:t>
      </w:r>
      <w:r>
        <w:rPr>
          <w:rFonts w:ascii="Georgia" w:hAnsi="Georgia" w:eastAsia="Georgia"/>
          <w:b w:val="0"/>
          <w:i w:val="0"/>
        </w:rPr>
        <w:t>Issue the final policy section as the employee-facing document and retain the generator workbook as internal evidence.</w:t>
      </w:r>
    </w:p>
    <w:p>
      <w:pPr>
        <w:pStyle w:val="Heading2"/>
        <w:spacing w:before="40" w:after="60" w:line="276" w:lineRule="auto"/>
      </w:pPr>
      <w:r>
        <w:t>3. Core Policy Modules Included</w:t>
      </w:r>
    </w:p>
    <w:p>
      <w:pPr>
        <w:spacing w:before="0" w:after="160" w:line="276" w:lineRule="auto"/>
        <w:pBdr>
          <w:bottom w:val="single" w:sz="8" w:space="1" w:color="DCE7EC"/>
        </w:pBdr>
      </w:pPr>
    </w:p>
    <w:tbl>
      <w:tblPr>
        <w:tblW w:type="auto" w:w="0"/>
        <w:jc w:val="center"/>
        <w:tblLayout w:type="fixed"/>
        <w:tblLook w:firstColumn="1" w:firstRow="1" w:lastColumn="0" w:lastRow="0" w:noHBand="0" w:noVBand="1" w:val="04A0"/>
      </w:tblPr>
      <w:tblGrid>
        <w:gridCol w:w="3331"/>
        <w:gridCol w:w="3331"/>
        <w:gridCol w:w="3331"/>
      </w:tblGrid>
      <w:tr>
        <w:tc>
          <w:tcPr>
            <w:tcW w:type="dxa" w:w="3168"/>
            <w:vAlign w:val="center"/>
            <w:tcMar>
              <w:top w:w="90" w:type="dxa"/>
              <w:start w:w="110" w:type="dxa"/>
              <w:bottom w:w="90" w:type="dxa"/>
              <w:end w:w="110" w:type="dxa"/>
            </w:tcMar>
            <w:shd w:fill="117A8B"/>
          </w:tcPr>
          <w:p>
            <w:pPr>
              <w:jc w:val="center"/>
            </w:pPr>
            <w:r>
              <w:rPr>
                <w:rFonts w:ascii="Georgia" w:hAnsi="Georgia" w:eastAsia="Georgia"/>
                <w:b/>
                <w:i w:val="0"/>
                <w:color w:val="FFFFFF"/>
                <w:sz w:val="22"/>
              </w:rPr>
              <w:t>Module</w:t>
            </w:r>
          </w:p>
        </w:tc>
        <w:tc>
          <w:tcPr>
            <w:tcW w:type="dxa" w:w="3168"/>
            <w:vAlign w:val="center"/>
            <w:tcMar>
              <w:top w:w="90" w:type="dxa"/>
              <w:start w:w="110" w:type="dxa"/>
              <w:bottom w:w="90" w:type="dxa"/>
              <w:end w:w="110" w:type="dxa"/>
            </w:tcMar>
            <w:shd w:fill="117A8B"/>
          </w:tcPr>
          <w:p>
            <w:pPr>
              <w:jc w:val="center"/>
            </w:pPr>
            <w:r>
              <w:rPr>
                <w:rFonts w:ascii="Georgia" w:hAnsi="Georgia" w:eastAsia="Georgia"/>
                <w:b/>
                <w:i w:val="0"/>
                <w:color w:val="FFFFFF"/>
                <w:sz w:val="22"/>
              </w:rPr>
              <w:t>Why it matters</w:t>
            </w:r>
          </w:p>
        </w:tc>
        <w:tc>
          <w:tcPr>
            <w:tcW w:type="dxa" w:w="4176"/>
            <w:vAlign w:val="center"/>
            <w:tcMar>
              <w:top w:w="90" w:type="dxa"/>
              <w:start w:w="110" w:type="dxa"/>
              <w:bottom w:w="90" w:type="dxa"/>
              <w:end w:w="110" w:type="dxa"/>
            </w:tcMar>
            <w:shd w:fill="117A8B"/>
          </w:tcPr>
          <w:p>
            <w:pPr>
              <w:jc w:val="center"/>
            </w:pPr>
            <w:r>
              <w:rPr>
                <w:rFonts w:ascii="Georgia" w:hAnsi="Georgia" w:eastAsia="Georgia"/>
                <w:b/>
                <w:i w:val="0"/>
                <w:color w:val="FFFFFF"/>
                <w:sz w:val="22"/>
              </w:rPr>
              <w:t>What the generator helps decide</w:t>
            </w:r>
          </w:p>
        </w:tc>
      </w:tr>
      <w:tr>
        <w:tc>
          <w:tcPr>
            <w:tcW w:type="dxa" w:w="3168"/>
            <w:shd w:fill="F5F8FA"/>
            <w:tcMar>
              <w:top w:w="90" w:type="dxa"/>
              <w:start w:w="110" w:type="dxa"/>
              <w:bottom w:w="90" w:type="dxa"/>
              <w:end w:w="110" w:type="dxa"/>
            </w:tcMar>
            <w:vAlign w:val="center"/>
          </w:tcPr>
          <w:p>
            <w:pPr>
              <w:spacing w:before="0" w:after="0" w:line="276" w:lineRule="auto"/>
            </w:pPr>
            <w:r>
              <w:rPr>
                <w:rFonts w:ascii="Georgia" w:hAnsi="Georgia" w:eastAsia="Georgia"/>
                <w:b w:val="0"/>
                <w:i w:val="0"/>
                <w:sz w:val="21"/>
              </w:rPr>
              <w:t>Scope and approved use</w:t>
            </w:r>
          </w:p>
        </w:tc>
        <w:tc>
          <w:tcPr>
            <w:tcW w:type="dxa" w:w="3168"/>
            <w:shd w:fill="F5F8FA"/>
            <w:tcMar>
              <w:top w:w="90" w:type="dxa"/>
              <w:start w:w="110" w:type="dxa"/>
              <w:bottom w:w="90" w:type="dxa"/>
              <w:end w:w="110" w:type="dxa"/>
            </w:tcMar>
            <w:vAlign w:val="center"/>
          </w:tcPr>
          <w:p>
            <w:pPr>
              <w:spacing w:before="0" w:after="0" w:line="276" w:lineRule="auto"/>
            </w:pPr>
            <w:r>
              <w:rPr>
                <w:rFonts w:ascii="Georgia" w:hAnsi="Georgia" w:eastAsia="Georgia"/>
                <w:b w:val="0"/>
                <w:i w:val="0"/>
                <w:sz w:val="21"/>
              </w:rPr>
              <w:t>Stops ambiguity about who and what the policy covers.</w:t>
            </w:r>
          </w:p>
        </w:tc>
        <w:tc>
          <w:tcPr>
            <w:tcW w:type="dxa" w:w="4176"/>
            <w:shd w:fill="F5F8FA"/>
            <w:tcMar>
              <w:top w:w="90" w:type="dxa"/>
              <w:start w:w="110" w:type="dxa"/>
              <w:bottom w:w="90" w:type="dxa"/>
              <w:end w:w="110" w:type="dxa"/>
            </w:tcMar>
            <w:vAlign w:val="center"/>
          </w:tcPr>
          <w:p>
            <w:pPr>
              <w:spacing w:before="0" w:after="0" w:line="276" w:lineRule="auto"/>
            </w:pPr>
            <w:r>
              <w:rPr>
                <w:rFonts w:ascii="Georgia" w:hAnsi="Georgia" w:eastAsia="Georgia"/>
                <w:b w:val="0"/>
                <w:i w:val="0"/>
                <w:sz w:val="21"/>
              </w:rPr>
              <w:t>Covered population, in-scope tools, permitted activities.</w:t>
            </w:r>
          </w:p>
        </w:tc>
      </w:tr>
      <w:tr>
        <w:tc>
          <w:tcPr>
            <w:tcW w:type="dxa" w:w="3168"/>
            <w:shd w:fill="EAF2F5"/>
            <w:tcMar>
              <w:top w:w="90" w:type="dxa"/>
              <w:start w:w="110" w:type="dxa"/>
              <w:bottom w:w="90" w:type="dxa"/>
              <w:end w:w="110" w:type="dxa"/>
            </w:tcMar>
            <w:vAlign w:val="center"/>
          </w:tcPr>
          <w:p>
            <w:pPr>
              <w:spacing w:before="0" w:after="0" w:line="276" w:lineRule="auto"/>
            </w:pPr>
            <w:r>
              <w:rPr>
                <w:rFonts w:ascii="Georgia" w:hAnsi="Georgia" w:eastAsia="Georgia"/>
                <w:b w:val="0"/>
                <w:i w:val="0"/>
                <w:sz w:val="21"/>
              </w:rPr>
              <w:t>Data handling</w:t>
            </w:r>
          </w:p>
        </w:tc>
        <w:tc>
          <w:tcPr>
            <w:tcW w:type="dxa" w:w="3168"/>
            <w:shd w:fill="EAF2F5"/>
            <w:tcMar>
              <w:top w:w="90" w:type="dxa"/>
              <w:start w:w="110" w:type="dxa"/>
              <w:bottom w:w="90" w:type="dxa"/>
              <w:end w:w="110" w:type="dxa"/>
            </w:tcMar>
            <w:vAlign w:val="center"/>
          </w:tcPr>
          <w:p>
            <w:pPr>
              <w:spacing w:before="0" w:after="0" w:line="276" w:lineRule="auto"/>
            </w:pPr>
            <w:r>
              <w:rPr>
                <w:rFonts w:ascii="Georgia" w:hAnsi="Georgia" w:eastAsia="Georgia"/>
                <w:b w:val="0"/>
                <w:i w:val="0"/>
                <w:sz w:val="21"/>
              </w:rPr>
              <w:t>Prevents confidential or regulated data from leaking into unsafe tools.</w:t>
            </w:r>
          </w:p>
        </w:tc>
        <w:tc>
          <w:tcPr>
            <w:tcW w:type="dxa" w:w="4176"/>
            <w:shd w:fill="EAF2F5"/>
            <w:tcMar>
              <w:top w:w="90" w:type="dxa"/>
              <w:start w:w="110" w:type="dxa"/>
              <w:bottom w:w="90" w:type="dxa"/>
              <w:end w:w="110" w:type="dxa"/>
            </w:tcMar>
            <w:vAlign w:val="center"/>
          </w:tcPr>
          <w:p>
            <w:pPr>
              <w:spacing w:before="0" w:after="0" w:line="276" w:lineRule="auto"/>
            </w:pPr>
            <w:r>
              <w:rPr>
                <w:rFonts w:ascii="Georgia" w:hAnsi="Georgia" w:eastAsia="Georgia"/>
                <w:b w:val="0"/>
                <w:i w:val="0"/>
                <w:sz w:val="21"/>
              </w:rPr>
              <w:t>Prohibited data classes, uploads, retention, public tool restrictions.</w:t>
            </w:r>
          </w:p>
        </w:tc>
      </w:tr>
      <w:tr>
        <w:tc>
          <w:tcPr>
            <w:tcW w:type="dxa" w:w="3168"/>
            <w:shd w:fill="F5F8FA"/>
            <w:tcMar>
              <w:top w:w="90" w:type="dxa"/>
              <w:start w:w="110" w:type="dxa"/>
              <w:bottom w:w="90" w:type="dxa"/>
              <w:end w:w="110" w:type="dxa"/>
            </w:tcMar>
            <w:vAlign w:val="center"/>
          </w:tcPr>
          <w:p>
            <w:pPr>
              <w:spacing w:before="0" w:after="0" w:line="276" w:lineRule="auto"/>
            </w:pPr>
            <w:r>
              <w:rPr>
                <w:rFonts w:ascii="Georgia" w:hAnsi="Georgia" w:eastAsia="Georgia"/>
                <w:b w:val="0"/>
                <w:i w:val="0"/>
                <w:sz w:val="21"/>
              </w:rPr>
              <w:t>Human accountability</w:t>
            </w:r>
          </w:p>
        </w:tc>
        <w:tc>
          <w:tcPr>
            <w:tcW w:type="dxa" w:w="3168"/>
            <w:shd w:fill="F5F8FA"/>
            <w:tcMar>
              <w:top w:w="90" w:type="dxa"/>
              <w:start w:w="110" w:type="dxa"/>
              <w:bottom w:w="90" w:type="dxa"/>
              <w:end w:w="110" w:type="dxa"/>
            </w:tcMar>
            <w:vAlign w:val="center"/>
          </w:tcPr>
          <w:p>
            <w:pPr>
              <w:spacing w:before="0" w:after="0" w:line="276" w:lineRule="auto"/>
            </w:pPr>
            <w:r>
              <w:rPr>
                <w:rFonts w:ascii="Georgia" w:hAnsi="Georgia" w:eastAsia="Georgia"/>
                <w:b w:val="0"/>
                <w:i w:val="0"/>
                <w:sz w:val="21"/>
              </w:rPr>
              <w:t>Prevents blind reliance on AI outputs.</w:t>
            </w:r>
          </w:p>
        </w:tc>
        <w:tc>
          <w:tcPr>
            <w:tcW w:type="dxa" w:w="4176"/>
            <w:shd w:fill="F5F8FA"/>
            <w:tcMar>
              <w:top w:w="90" w:type="dxa"/>
              <w:start w:w="110" w:type="dxa"/>
              <w:bottom w:w="90" w:type="dxa"/>
              <w:end w:w="110" w:type="dxa"/>
            </w:tcMar>
            <w:vAlign w:val="center"/>
          </w:tcPr>
          <w:p>
            <w:pPr>
              <w:spacing w:before="0" w:after="0" w:line="276" w:lineRule="auto"/>
            </w:pPr>
            <w:r>
              <w:rPr>
                <w:rFonts w:ascii="Georgia" w:hAnsi="Georgia" w:eastAsia="Georgia"/>
                <w:b w:val="0"/>
                <w:i w:val="0"/>
                <w:sz w:val="21"/>
              </w:rPr>
              <w:t>Review checkpoints, approval needs, high-impact decisions.</w:t>
            </w:r>
          </w:p>
        </w:tc>
      </w:tr>
      <w:tr>
        <w:tc>
          <w:tcPr>
            <w:tcW w:type="dxa" w:w="3168"/>
            <w:shd w:fill="EAF2F5"/>
            <w:tcMar>
              <w:top w:w="90" w:type="dxa"/>
              <w:start w:w="110" w:type="dxa"/>
              <w:bottom w:w="90" w:type="dxa"/>
              <w:end w:w="110" w:type="dxa"/>
            </w:tcMar>
            <w:vAlign w:val="center"/>
          </w:tcPr>
          <w:p>
            <w:pPr>
              <w:spacing w:before="0" w:after="0" w:line="276" w:lineRule="auto"/>
            </w:pPr>
            <w:r>
              <w:rPr>
                <w:rFonts w:ascii="Georgia" w:hAnsi="Georgia" w:eastAsia="Georgia"/>
                <w:b w:val="0"/>
                <w:i w:val="0"/>
                <w:sz w:val="21"/>
              </w:rPr>
              <w:t>Reporting and violations</w:t>
            </w:r>
          </w:p>
        </w:tc>
        <w:tc>
          <w:tcPr>
            <w:tcW w:type="dxa" w:w="3168"/>
            <w:shd w:fill="EAF2F5"/>
            <w:tcMar>
              <w:top w:w="90" w:type="dxa"/>
              <w:start w:w="110" w:type="dxa"/>
              <w:bottom w:w="90" w:type="dxa"/>
              <w:end w:w="110" w:type="dxa"/>
            </w:tcMar>
            <w:vAlign w:val="center"/>
          </w:tcPr>
          <w:p>
            <w:pPr>
              <w:spacing w:before="0" w:after="0" w:line="276" w:lineRule="auto"/>
            </w:pPr>
            <w:r>
              <w:rPr>
                <w:rFonts w:ascii="Georgia" w:hAnsi="Georgia" w:eastAsia="Georgia"/>
                <w:b w:val="0"/>
                <w:i w:val="0"/>
                <w:sz w:val="21"/>
              </w:rPr>
              <w:t>Creates consequence and escalation paths.</w:t>
            </w:r>
          </w:p>
        </w:tc>
        <w:tc>
          <w:tcPr>
            <w:tcW w:type="dxa" w:w="4176"/>
            <w:shd w:fill="EAF2F5"/>
            <w:tcMar>
              <w:top w:w="90" w:type="dxa"/>
              <w:start w:w="110" w:type="dxa"/>
              <w:bottom w:w="90" w:type="dxa"/>
              <w:end w:w="110" w:type="dxa"/>
            </w:tcMar>
            <w:vAlign w:val="center"/>
          </w:tcPr>
          <w:p>
            <w:pPr>
              <w:spacing w:before="0" w:after="0" w:line="276" w:lineRule="auto"/>
            </w:pPr>
            <w:r>
              <w:rPr>
                <w:rFonts w:ascii="Georgia" w:hAnsi="Georgia" w:eastAsia="Georgia"/>
                <w:b w:val="0"/>
                <w:i w:val="0"/>
                <w:sz w:val="21"/>
              </w:rPr>
              <w:t>Incident reporting, misuse handling, exception approval, disciplinary path.</w:t>
            </w:r>
          </w:p>
        </w:tc>
      </w:tr>
    </w:tbl>
    <w:p>
      <w:pPr>
        <w:pStyle w:val="Heading1"/>
        <w:spacing w:before="40" w:after="60" w:line="276" w:lineRule="auto"/>
      </w:pPr>
      <w:r>
        <w:t>4. Organization Profile and Policy Inputs</w:t>
      </w:r>
    </w:p>
    <w:p>
      <w:pPr>
        <w:spacing w:before="0" w:after="160" w:line="276" w:lineRule="auto"/>
        <w:pBdr>
          <w:bottom w:val="single" w:sz="8" w:space="1" w:color="DCE7EC"/>
        </w:pBdr>
      </w:pPr>
    </w:p>
    <w:p>
      <w:pPr>
        <w:spacing w:before="0" w:after="160" w:line="276" w:lineRule="auto"/>
      </w:pPr>
      <w:r>
        <w:rPr>
          <w:rFonts w:ascii="Georgia" w:hAnsi="Georgia" w:eastAsia="Georgia"/>
          <w:b w:val="0"/>
          <w:i w:val="0"/>
          <w:sz w:val="22"/>
        </w:rPr>
        <w:t>Complete this page before finalizing policy text. These inputs drive the level of restriction, scope, and escalation language in the policy.</w:t>
      </w:r>
    </w:p>
    <w:tbl>
      <w:tblPr>
        <w:tblW w:type="auto" w:w="0"/>
        <w:jc w:val="center"/>
        <w:tblLayout w:type="fixed"/>
        <w:tblLook w:firstColumn="1" w:firstRow="1" w:lastColumn="0" w:lastRow="0" w:noHBand="0" w:noVBand="1" w:val="04A0"/>
      </w:tblPr>
      <w:tblGrid>
        <w:gridCol w:w="4997"/>
        <w:gridCol w:w="4997"/>
      </w:tblGrid>
      <w:tr>
        <w:tc>
          <w:tcPr>
            <w:tcW w:type="dxa" w:w="3671"/>
            <w:tcMar>
              <w:top w:w="90" w:type="dxa"/>
              <w:start w:w="110" w:type="dxa"/>
              <w:bottom w:w="90" w:type="dxa"/>
              <w:end w:w="110" w:type="dxa"/>
            </w:tcMar>
            <w:vAlign w:val="center"/>
            <w:shd w:fill="123456"/>
          </w:tcPr>
          <w:p>
            <w:pPr>
              <w:spacing w:before="0" w:after="0" w:line="276" w:lineRule="auto"/>
            </w:pPr>
            <w:r>
              <w:rPr>
                <w:rFonts w:ascii="Georgia" w:hAnsi="Georgia" w:eastAsia="Georgia"/>
                <w:b/>
                <w:i w:val="0"/>
                <w:color w:val="FFFFFF"/>
                <w:sz w:val="21"/>
              </w:rPr>
              <w:t>Organization name</w:t>
            </w:r>
          </w:p>
        </w:tc>
        <w:tc>
          <w:tcPr>
            <w:tcW w:type="dxa" w:w="6983"/>
            <w:tcMar>
              <w:top w:w="90" w:type="dxa"/>
              <w:start w:w="110" w:type="dxa"/>
              <w:bottom w:w="90" w:type="dxa"/>
              <w:end w:w="110" w:type="dxa"/>
            </w:tcMar>
            <w:vAlign w:val="center"/>
            <w:shd w:fill="F5F8FA"/>
          </w:tcPr>
          <w:p>
            <w:pPr>
              <w:spacing w:before="0" w:after="0" w:line="276" w:lineRule="auto"/>
            </w:pPr>
            <w:r>
              <w:rPr>
                <w:rFonts w:ascii="Georgia" w:hAnsi="Georgia" w:eastAsia="Georgia"/>
                <w:b w:val="0"/>
                <w:i w:val="0"/>
                <w:color w:val="27323A"/>
                <w:sz w:val="21"/>
              </w:rPr>
              <w:t>{{COMPANY_NAME}}</w:t>
            </w:r>
          </w:p>
        </w:tc>
      </w:tr>
      <w:tr>
        <w:tc>
          <w:tcPr>
            <w:tcW w:type="dxa" w:w="3671"/>
            <w:tcMar>
              <w:top w:w="90" w:type="dxa"/>
              <w:start w:w="110" w:type="dxa"/>
              <w:bottom w:w="90" w:type="dxa"/>
              <w:end w:w="110" w:type="dxa"/>
            </w:tcMar>
            <w:vAlign w:val="center"/>
            <w:shd w:fill="117A8B"/>
          </w:tcPr>
          <w:p>
            <w:pPr>
              <w:spacing w:before="0" w:after="0" w:line="276" w:lineRule="auto"/>
            </w:pPr>
            <w:r>
              <w:rPr>
                <w:rFonts w:ascii="Georgia" w:hAnsi="Georgia" w:eastAsia="Georgia"/>
                <w:b/>
                <w:i w:val="0"/>
                <w:color w:val="FFFFFF"/>
                <w:sz w:val="21"/>
              </w:rPr>
              <w:t>Business context</w:t>
            </w:r>
          </w:p>
        </w:tc>
        <w:tc>
          <w:tcPr>
            <w:tcW w:type="dxa" w:w="6983"/>
            <w:tcMar>
              <w:top w:w="90" w:type="dxa"/>
              <w:start w:w="110" w:type="dxa"/>
              <w:bottom w:w="90" w:type="dxa"/>
              <w:end w:w="110" w:type="dxa"/>
            </w:tcMar>
            <w:vAlign w:val="center"/>
            <w:shd w:fill="F5F8FA"/>
          </w:tcPr>
          <w:p>
            <w:pPr>
              <w:spacing w:before="0" w:after="0" w:line="276" w:lineRule="auto"/>
            </w:pPr>
            <w:r>
              <w:rPr>
                <w:rFonts w:ascii="Georgia" w:hAnsi="Georgia" w:eastAsia="Georgia"/>
                <w:b w:val="0"/>
                <w:i w:val="0"/>
                <w:color w:val="27323A"/>
                <w:sz w:val="21"/>
              </w:rPr>
              <w:t>{{INDUSTRY_OR_BUSINESS_MODEL}}</w:t>
            </w:r>
          </w:p>
        </w:tc>
      </w:tr>
      <w:tr>
        <w:tc>
          <w:tcPr>
            <w:tcW w:type="dxa" w:w="3671"/>
            <w:tcMar>
              <w:top w:w="90" w:type="dxa"/>
              <w:start w:w="110" w:type="dxa"/>
              <w:bottom w:w="90" w:type="dxa"/>
              <w:end w:w="110" w:type="dxa"/>
            </w:tcMar>
            <w:vAlign w:val="center"/>
            <w:shd w:fill="117A8B"/>
          </w:tcPr>
          <w:p>
            <w:pPr>
              <w:spacing w:before="0" w:after="0" w:line="276" w:lineRule="auto"/>
            </w:pPr>
            <w:r>
              <w:rPr>
                <w:rFonts w:ascii="Georgia" w:hAnsi="Georgia" w:eastAsia="Georgia"/>
                <w:b/>
                <w:i w:val="0"/>
                <w:color w:val="FFFFFF"/>
                <w:sz w:val="21"/>
              </w:rPr>
              <w:t>Document owner</w:t>
            </w:r>
          </w:p>
        </w:tc>
        <w:tc>
          <w:tcPr>
            <w:tcW w:type="dxa" w:w="6983"/>
            <w:tcMar>
              <w:top w:w="90" w:type="dxa"/>
              <w:start w:w="110" w:type="dxa"/>
              <w:bottom w:w="90" w:type="dxa"/>
              <w:end w:w="110" w:type="dxa"/>
            </w:tcMar>
            <w:vAlign w:val="center"/>
            <w:shd w:fill="F5F8FA"/>
          </w:tcPr>
          <w:p>
            <w:pPr>
              <w:spacing w:before="0" w:after="0" w:line="276" w:lineRule="auto"/>
            </w:pPr>
            <w:r>
              <w:rPr>
                <w:rFonts w:ascii="Georgia" w:hAnsi="Georgia" w:eastAsia="Georgia"/>
                <w:b w:val="0"/>
                <w:i w:val="0"/>
                <w:color w:val="27323A"/>
                <w:sz w:val="21"/>
              </w:rPr>
              <w:t>{{DOCUMENT_OWNER}}</w:t>
            </w:r>
          </w:p>
        </w:tc>
      </w:tr>
      <w:tr>
        <w:tc>
          <w:tcPr>
            <w:tcW w:type="dxa" w:w="3671"/>
            <w:tcMar>
              <w:top w:w="90" w:type="dxa"/>
              <w:start w:w="110" w:type="dxa"/>
              <w:bottom w:w="90" w:type="dxa"/>
              <w:end w:w="110" w:type="dxa"/>
            </w:tcMar>
            <w:vAlign w:val="center"/>
            <w:shd w:fill="117A8B"/>
          </w:tcPr>
          <w:p>
            <w:pPr>
              <w:spacing w:before="0" w:after="0" w:line="276" w:lineRule="auto"/>
            </w:pPr>
            <w:r>
              <w:rPr>
                <w:rFonts w:ascii="Georgia" w:hAnsi="Georgia" w:eastAsia="Georgia"/>
                <w:b/>
                <w:i w:val="0"/>
                <w:color w:val="FFFFFF"/>
                <w:sz w:val="21"/>
              </w:rPr>
              <w:t>Executive sponsor</w:t>
            </w:r>
          </w:p>
        </w:tc>
        <w:tc>
          <w:tcPr>
            <w:tcW w:type="dxa" w:w="6983"/>
            <w:tcMar>
              <w:top w:w="90" w:type="dxa"/>
              <w:start w:w="110" w:type="dxa"/>
              <w:bottom w:w="90" w:type="dxa"/>
              <w:end w:w="110" w:type="dxa"/>
            </w:tcMar>
            <w:vAlign w:val="center"/>
            <w:shd w:fill="F5F8FA"/>
          </w:tcPr>
          <w:p>
            <w:pPr>
              <w:spacing w:before="0" w:after="0" w:line="276" w:lineRule="auto"/>
            </w:pPr>
            <w:r>
              <w:rPr>
                <w:rFonts w:ascii="Georgia" w:hAnsi="Georgia" w:eastAsia="Georgia"/>
                <w:b w:val="0"/>
                <w:i w:val="0"/>
                <w:color w:val="27323A"/>
                <w:sz w:val="21"/>
              </w:rPr>
              <w:t>{{EXECUTIVE_SPONSOR}}</w:t>
            </w:r>
          </w:p>
        </w:tc>
      </w:tr>
      <w:tr>
        <w:tc>
          <w:tcPr>
            <w:tcW w:type="dxa" w:w="3671"/>
            <w:tcMar>
              <w:top w:w="90" w:type="dxa"/>
              <w:start w:w="110" w:type="dxa"/>
              <w:bottom w:w="90" w:type="dxa"/>
              <w:end w:w="110" w:type="dxa"/>
            </w:tcMar>
            <w:vAlign w:val="center"/>
            <w:shd w:fill="117A8B"/>
          </w:tcPr>
          <w:p>
            <w:pPr>
              <w:spacing w:before="0" w:after="0" w:line="276" w:lineRule="auto"/>
            </w:pPr>
            <w:r>
              <w:rPr>
                <w:rFonts w:ascii="Georgia" w:hAnsi="Georgia" w:eastAsia="Georgia"/>
                <w:b/>
                <w:i w:val="0"/>
                <w:color w:val="FFFFFF"/>
                <w:sz w:val="21"/>
              </w:rPr>
              <w:t>Covered worker groups</w:t>
            </w:r>
          </w:p>
        </w:tc>
        <w:tc>
          <w:tcPr>
            <w:tcW w:type="dxa" w:w="6983"/>
            <w:tcMar>
              <w:top w:w="90" w:type="dxa"/>
              <w:start w:w="110" w:type="dxa"/>
              <w:bottom w:w="90" w:type="dxa"/>
              <w:end w:w="110" w:type="dxa"/>
            </w:tcMar>
            <w:vAlign w:val="center"/>
            <w:shd w:fill="F5F8FA"/>
          </w:tcPr>
          <w:p>
            <w:pPr>
              <w:spacing w:before="0" w:after="0" w:line="276" w:lineRule="auto"/>
            </w:pPr>
            <w:r>
              <w:rPr>
                <w:rFonts w:ascii="Georgia" w:hAnsi="Georgia" w:eastAsia="Georgia"/>
                <w:b w:val="0"/>
                <w:i w:val="0"/>
                <w:color w:val="27323A"/>
                <w:sz w:val="21"/>
              </w:rPr>
              <w:t>{{EMPLOYEES_CONTRACTORS_TEMPS_ETC}}</w:t>
            </w:r>
          </w:p>
        </w:tc>
      </w:tr>
      <w:tr>
        <w:tc>
          <w:tcPr>
            <w:tcW w:type="dxa" w:w="3671"/>
            <w:tcMar>
              <w:top w:w="90" w:type="dxa"/>
              <w:start w:w="110" w:type="dxa"/>
              <w:bottom w:w="90" w:type="dxa"/>
              <w:end w:w="110" w:type="dxa"/>
            </w:tcMar>
            <w:vAlign w:val="center"/>
            <w:shd w:fill="117A8B"/>
          </w:tcPr>
          <w:p>
            <w:pPr>
              <w:spacing w:before="0" w:after="0" w:line="276" w:lineRule="auto"/>
            </w:pPr>
            <w:r>
              <w:rPr>
                <w:rFonts w:ascii="Georgia" w:hAnsi="Georgia" w:eastAsia="Georgia"/>
                <w:b/>
                <w:i w:val="0"/>
                <w:color w:val="FFFFFF"/>
                <w:sz w:val="21"/>
              </w:rPr>
              <w:t>Approved AI platforms</w:t>
            </w:r>
          </w:p>
        </w:tc>
        <w:tc>
          <w:tcPr>
            <w:tcW w:type="dxa" w:w="6983"/>
            <w:tcMar>
              <w:top w:w="90" w:type="dxa"/>
              <w:start w:w="110" w:type="dxa"/>
              <w:bottom w:w="90" w:type="dxa"/>
              <w:end w:w="110" w:type="dxa"/>
            </w:tcMar>
            <w:vAlign w:val="center"/>
            <w:shd w:fill="F5F8FA"/>
          </w:tcPr>
          <w:p>
            <w:pPr>
              <w:spacing w:before="0" w:after="0" w:line="276" w:lineRule="auto"/>
            </w:pPr>
            <w:r>
              <w:rPr>
                <w:rFonts w:ascii="Georgia" w:hAnsi="Georgia" w:eastAsia="Georgia"/>
                <w:b w:val="0"/>
                <w:i w:val="0"/>
                <w:color w:val="27323A"/>
                <w:sz w:val="21"/>
              </w:rPr>
              <w:t>{{APPROVED_AI_TOOLS}}</w:t>
            </w:r>
          </w:p>
        </w:tc>
      </w:tr>
      <w:tr>
        <w:tc>
          <w:tcPr>
            <w:tcW w:type="dxa" w:w="3671"/>
            <w:tcMar>
              <w:top w:w="90" w:type="dxa"/>
              <w:start w:w="110" w:type="dxa"/>
              <w:bottom w:w="90" w:type="dxa"/>
              <w:end w:w="110" w:type="dxa"/>
            </w:tcMar>
            <w:vAlign w:val="center"/>
            <w:shd w:fill="117A8B"/>
          </w:tcPr>
          <w:p>
            <w:pPr>
              <w:spacing w:before="0" w:after="0" w:line="276" w:lineRule="auto"/>
            </w:pPr>
            <w:r>
              <w:rPr>
                <w:rFonts w:ascii="Georgia" w:hAnsi="Georgia" w:eastAsia="Georgia"/>
                <w:b/>
                <w:i w:val="0"/>
                <w:color w:val="FFFFFF"/>
                <w:sz w:val="21"/>
              </w:rPr>
              <w:t>Known prohibited tools or categories</w:t>
            </w:r>
          </w:p>
        </w:tc>
        <w:tc>
          <w:tcPr>
            <w:tcW w:type="dxa" w:w="6983"/>
            <w:tcMar>
              <w:top w:w="90" w:type="dxa"/>
              <w:start w:w="110" w:type="dxa"/>
              <w:bottom w:w="90" w:type="dxa"/>
              <w:end w:w="110" w:type="dxa"/>
            </w:tcMar>
            <w:vAlign w:val="center"/>
            <w:shd w:fill="F5F8FA"/>
          </w:tcPr>
          <w:p>
            <w:pPr>
              <w:spacing w:before="0" w:after="0" w:line="276" w:lineRule="auto"/>
            </w:pPr>
            <w:r>
              <w:rPr>
                <w:rFonts w:ascii="Georgia" w:hAnsi="Georgia" w:eastAsia="Georgia"/>
                <w:b w:val="0"/>
                <w:i w:val="0"/>
                <w:color w:val="27323A"/>
                <w:sz w:val="21"/>
              </w:rPr>
              <w:t>{{PROHIBITED_TOOLS_OR_USE_CASES}}</w:t>
            </w:r>
          </w:p>
        </w:tc>
      </w:tr>
      <w:tr>
        <w:tc>
          <w:tcPr>
            <w:tcW w:type="dxa" w:w="3671"/>
            <w:tcMar>
              <w:top w:w="90" w:type="dxa"/>
              <w:start w:w="110" w:type="dxa"/>
              <w:bottom w:w="90" w:type="dxa"/>
              <w:end w:w="110" w:type="dxa"/>
            </w:tcMar>
            <w:vAlign w:val="center"/>
            <w:shd w:fill="117A8B"/>
          </w:tcPr>
          <w:p>
            <w:pPr>
              <w:spacing w:before="0" w:after="0" w:line="276" w:lineRule="auto"/>
            </w:pPr>
            <w:r>
              <w:rPr>
                <w:rFonts w:ascii="Georgia" w:hAnsi="Georgia" w:eastAsia="Georgia"/>
                <w:b/>
                <w:i w:val="0"/>
                <w:color w:val="FFFFFF"/>
                <w:sz w:val="21"/>
              </w:rPr>
              <w:t>Sensitive data categories in business</w:t>
            </w:r>
          </w:p>
        </w:tc>
        <w:tc>
          <w:tcPr>
            <w:tcW w:type="dxa" w:w="6983"/>
            <w:tcMar>
              <w:top w:w="90" w:type="dxa"/>
              <w:start w:w="110" w:type="dxa"/>
              <w:bottom w:w="90" w:type="dxa"/>
              <w:end w:w="110" w:type="dxa"/>
            </w:tcMar>
            <w:vAlign w:val="center"/>
            <w:shd w:fill="F5F8FA"/>
          </w:tcPr>
          <w:p>
            <w:pPr>
              <w:spacing w:before="0" w:after="0" w:line="276" w:lineRule="auto"/>
            </w:pPr>
            <w:r>
              <w:rPr>
                <w:rFonts w:ascii="Georgia" w:hAnsi="Georgia" w:eastAsia="Georgia"/>
                <w:b w:val="0"/>
                <w:i w:val="0"/>
                <w:color w:val="27323A"/>
                <w:sz w:val="21"/>
              </w:rPr>
              <w:t>{{SENSITIVE_DATA_TYPES}}</w:t>
            </w:r>
          </w:p>
        </w:tc>
      </w:tr>
      <w:tr>
        <w:tc>
          <w:tcPr>
            <w:tcW w:type="dxa" w:w="3671"/>
            <w:tcMar>
              <w:top w:w="90" w:type="dxa"/>
              <w:start w:w="110" w:type="dxa"/>
              <w:bottom w:w="90" w:type="dxa"/>
              <w:end w:w="110" w:type="dxa"/>
            </w:tcMar>
            <w:vAlign w:val="center"/>
            <w:shd w:fill="117A8B"/>
          </w:tcPr>
          <w:p>
            <w:pPr>
              <w:spacing w:before="0" w:after="0" w:line="276" w:lineRule="auto"/>
            </w:pPr>
            <w:r>
              <w:rPr>
                <w:rFonts w:ascii="Georgia" w:hAnsi="Georgia" w:eastAsia="Georgia"/>
                <w:b/>
                <w:i w:val="0"/>
                <w:color w:val="FFFFFF"/>
                <w:sz w:val="21"/>
              </w:rPr>
              <w:t>Primary exception / approval contact</w:t>
            </w:r>
          </w:p>
        </w:tc>
        <w:tc>
          <w:tcPr>
            <w:tcW w:type="dxa" w:w="6983"/>
            <w:tcMar>
              <w:top w:w="90" w:type="dxa"/>
              <w:start w:w="110" w:type="dxa"/>
              <w:bottom w:w="90" w:type="dxa"/>
              <w:end w:w="110" w:type="dxa"/>
            </w:tcMar>
            <w:vAlign w:val="center"/>
            <w:shd w:fill="F5F8FA"/>
          </w:tcPr>
          <w:p>
            <w:pPr>
              <w:spacing w:before="0" w:after="0" w:line="276" w:lineRule="auto"/>
            </w:pPr>
            <w:r>
              <w:rPr>
                <w:rFonts w:ascii="Georgia" w:hAnsi="Georgia" w:eastAsia="Georgia"/>
                <w:b w:val="0"/>
                <w:i w:val="0"/>
                <w:color w:val="27323A"/>
                <w:sz w:val="21"/>
              </w:rPr>
              <w:t>{{APPROVAL_CONTACT}}</w:t>
            </w:r>
          </w:p>
        </w:tc>
      </w:tr>
      <w:tr>
        <w:tc>
          <w:tcPr>
            <w:tcW w:type="dxa" w:w="3671"/>
            <w:tcMar>
              <w:top w:w="90" w:type="dxa"/>
              <w:start w:w="110" w:type="dxa"/>
              <w:bottom w:w="90" w:type="dxa"/>
              <w:end w:w="110" w:type="dxa"/>
            </w:tcMar>
            <w:vAlign w:val="center"/>
            <w:shd w:fill="117A8B"/>
          </w:tcPr>
          <w:p>
            <w:pPr>
              <w:spacing w:before="0" w:after="0" w:line="276" w:lineRule="auto"/>
            </w:pPr>
            <w:r>
              <w:rPr>
                <w:rFonts w:ascii="Georgia" w:hAnsi="Georgia" w:eastAsia="Georgia"/>
                <w:b/>
                <w:i w:val="0"/>
                <w:color w:val="FFFFFF"/>
                <w:sz w:val="21"/>
              </w:rPr>
              <w:t>Planned effective date</w:t>
            </w:r>
          </w:p>
        </w:tc>
        <w:tc>
          <w:tcPr>
            <w:tcW w:type="dxa" w:w="6983"/>
            <w:tcMar>
              <w:top w:w="90" w:type="dxa"/>
              <w:start w:w="110" w:type="dxa"/>
              <w:bottom w:w="90" w:type="dxa"/>
              <w:end w:w="110" w:type="dxa"/>
            </w:tcMar>
            <w:vAlign w:val="center"/>
            <w:shd w:fill="F5F8FA"/>
          </w:tcPr>
          <w:p>
            <w:pPr>
              <w:spacing w:before="0" w:after="0" w:line="276" w:lineRule="auto"/>
            </w:pPr>
            <w:r>
              <w:rPr>
                <w:rFonts w:ascii="Georgia" w:hAnsi="Georgia" w:eastAsia="Georgia"/>
                <w:b w:val="0"/>
                <w:i w:val="0"/>
                <w:color w:val="27323A"/>
                <w:sz w:val="21"/>
              </w:rPr>
              <w:t>{{EFFECTIVE_DATE}}</w:t>
            </w:r>
          </w:p>
        </w:tc>
      </w:tr>
    </w:tbl>
    <w:p>
      <w:pPr>
        <w:pStyle w:val="Heading2"/>
        <w:spacing w:before="40" w:after="60" w:line="276" w:lineRule="auto"/>
      </w:pPr>
      <w:r>
        <w:t>5. Policy Decision Worksheet</w:t>
      </w:r>
    </w:p>
    <w:p>
      <w:pPr>
        <w:spacing w:before="0" w:after="160" w:line="276" w:lineRule="auto"/>
        <w:pBdr>
          <w:bottom w:val="single" w:sz="8" w:space="1" w:color="DCE7EC"/>
        </w:pBdr>
      </w:pPr>
    </w:p>
    <w:p>
      <w:pPr>
        <w:spacing w:before="0" w:after="120" w:line="276" w:lineRule="auto"/>
      </w:pPr>
      <w:r>
        <w:rPr>
          <w:rFonts w:ascii="Georgia" w:hAnsi="Georgia" w:eastAsia="Georgia"/>
          <w:b w:val="0"/>
          <w:i w:val="0"/>
          <w:sz w:val="22"/>
        </w:rPr>
        <w:t>Choose the stance that matches the organization. This worksheet becomes the decision record behind the issued policy.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664"/>
            <w:shd w:fill="123456"/>
            <w:tcMar>
              <w:top w:w="90" w:type="dxa"/>
              <w:start w:w="90" w:type="dxa"/>
              <w:bottom w:w="90" w:type="dxa"/>
              <w:end w:w="90" w:type="dxa"/>
            </w:tcMar>
            <w:vAlign w:val="center"/>
          </w:tcPr>
          <w:p>
            <w:pPr>
              <w:jc w:val="center"/>
            </w:pPr>
            <w:r>
              <w:rPr>
                <w:rFonts w:ascii="Georgia" w:hAnsi="Georgia" w:eastAsia="Georgia"/>
                <w:b/>
                <w:i w:val="0"/>
                <w:color w:val="FFFFFF"/>
                <w:sz w:val="21"/>
              </w:rPr>
              <w:t>Policy topic</w:t>
            </w:r>
          </w:p>
        </w:tc>
        <w:tc>
          <w:tcPr>
            <w:tcW w:type="dxa" w:w="3744"/>
            <w:shd w:fill="123456"/>
            <w:tcMar>
              <w:top w:w="90" w:type="dxa"/>
              <w:start w:w="90" w:type="dxa"/>
              <w:bottom w:w="90" w:type="dxa"/>
              <w:end w:w="90" w:type="dxa"/>
            </w:tcMar>
            <w:vAlign w:val="center"/>
          </w:tcPr>
          <w:p>
            <w:pPr>
              <w:jc w:val="center"/>
            </w:pPr>
            <w:r>
              <w:rPr>
                <w:rFonts w:ascii="Georgia" w:hAnsi="Georgia" w:eastAsia="Georgia"/>
                <w:b/>
                <w:i w:val="0"/>
                <w:color w:val="FFFFFF"/>
                <w:sz w:val="21"/>
              </w:rPr>
              <w:t>GovSecure standard</w:t>
            </w:r>
          </w:p>
        </w:tc>
        <w:tc>
          <w:tcPr>
            <w:tcW w:type="dxa" w:w="1655"/>
            <w:shd w:fill="123456"/>
            <w:tcMar>
              <w:top w:w="90" w:type="dxa"/>
              <w:start w:w="90" w:type="dxa"/>
              <w:bottom w:w="90" w:type="dxa"/>
              <w:end w:w="90" w:type="dxa"/>
            </w:tcMar>
            <w:vAlign w:val="center"/>
          </w:tcPr>
          <w:p>
            <w:pPr>
              <w:jc w:val="center"/>
            </w:pPr>
            <w:r>
              <w:rPr>
                <w:rFonts w:ascii="Georgia" w:hAnsi="Georgia" w:eastAsia="Georgia"/>
                <w:b/>
                <w:i w:val="0"/>
                <w:color w:val="FFFFFF"/>
                <w:sz w:val="21"/>
              </w:rPr>
              <w:t>Selection</w:t>
            </w:r>
          </w:p>
        </w:tc>
        <w:tc>
          <w:tcPr>
            <w:tcW w:type="dxa" w:w="2592"/>
            <w:shd w:fill="123456"/>
            <w:tcMar>
              <w:top w:w="90" w:type="dxa"/>
              <w:start w:w="90" w:type="dxa"/>
              <w:bottom w:w="90" w:type="dxa"/>
              <w:end w:w="90" w:type="dxa"/>
            </w:tcMar>
            <w:vAlign w:val="center"/>
          </w:tcPr>
          <w:p>
            <w:pPr>
              <w:jc w:val="center"/>
            </w:pPr>
            <w:r>
              <w:rPr>
                <w:rFonts w:ascii="Georgia" w:hAnsi="Georgia" w:eastAsia="Georgia"/>
                <w:b/>
                <w:i w:val="0"/>
                <w:color w:val="FFFFFF"/>
                <w:sz w:val="21"/>
              </w:rPr>
              <w:t>Company notes</w:t>
            </w:r>
          </w:p>
        </w:tc>
      </w:tr>
      <w:tr>
        <w:tc>
          <w:tcPr>
            <w:tcW w:type="dxa" w:w="2664"/>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Approved AI tools</w:t>
            </w:r>
          </w:p>
        </w:tc>
        <w:tc>
          <w:tcPr>
            <w:tcW w:type="dxa" w:w="3744"/>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Use only named enterprise or approved tools for business work.</w:t>
            </w:r>
          </w:p>
        </w:tc>
        <w:tc>
          <w:tcPr>
            <w:tcW w:type="dxa" w:w="1655"/>
            <w:shd w:fill="F5F8FA"/>
            <w:tcMar>
              <w:top w:w="100" w:type="dxa"/>
              <w:start w:w="100" w:type="dxa"/>
              <w:bottom w:w="100" w:type="dxa"/>
              <w:end w:w="100" w:type="dxa"/>
            </w:tcMar>
            <w:vAlign w:val="center"/>
          </w:tcPr>
          <w:p>
            <w:pPr>
              <w:spacing w:before="0" w:after="0" w:line="278" w:lineRule="auto"/>
              <w:jc w:val="center"/>
            </w:pPr>
            <w:r>
              <w:rPr>
                <w:rFonts w:ascii="Georgia" w:hAnsi="Georgia" w:eastAsia="Georgia"/>
                <w:b w:val="0"/>
                <w:i w:val="0"/>
                <w:sz w:val="20"/>
              </w:rPr>
              <w:t>[ ] Adopt  [ ] Modify</w:t>
            </w:r>
          </w:p>
        </w:tc>
        <w:tc>
          <w:tcPr>
            <w:tcW w:type="dxa" w:w="2592"/>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{{NOTES}}</w:t>
            </w:r>
          </w:p>
        </w:tc>
      </w:tr>
      <w:tr>
        <w:tc>
          <w:tcPr>
            <w:tcW w:type="dxa" w:w="2664"/>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Public AI tool use</w:t>
            </w:r>
          </w:p>
        </w:tc>
        <w:tc>
          <w:tcPr>
            <w:tcW w:type="dxa" w:w="3744"/>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Block sensitive data from public or free-tier tools.</w:t>
            </w:r>
          </w:p>
        </w:tc>
        <w:tc>
          <w:tcPr>
            <w:tcW w:type="dxa" w:w="1655"/>
            <w:shd w:fill="EAF2F5"/>
            <w:tcMar>
              <w:top w:w="100" w:type="dxa"/>
              <w:start w:w="100" w:type="dxa"/>
              <w:bottom w:w="100" w:type="dxa"/>
              <w:end w:w="100" w:type="dxa"/>
            </w:tcMar>
            <w:vAlign w:val="center"/>
          </w:tcPr>
          <w:p>
            <w:pPr>
              <w:spacing w:before="0" w:after="0" w:line="278" w:lineRule="auto"/>
              <w:jc w:val="center"/>
            </w:pPr>
            <w:r>
              <w:rPr>
                <w:rFonts w:ascii="Georgia" w:hAnsi="Georgia" w:eastAsia="Georgia"/>
                <w:b w:val="0"/>
                <w:i w:val="0"/>
                <w:sz w:val="20"/>
              </w:rPr>
              <w:t>[ ] Adopt  [ ] Modify</w:t>
            </w:r>
          </w:p>
        </w:tc>
        <w:tc>
          <w:tcPr>
            <w:tcW w:type="dxa" w:w="2592"/>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{{NOTES}}</w:t>
            </w:r>
          </w:p>
        </w:tc>
      </w:tr>
      <w:tr>
        <w:tc>
          <w:tcPr>
            <w:tcW w:type="dxa" w:w="2664"/>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Prompt / upload rules</w:t>
            </w:r>
          </w:p>
        </w:tc>
        <w:tc>
          <w:tcPr>
            <w:tcW w:type="dxa" w:w="3744"/>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Prohibit confidential, regulated, trade secret, source code, customer, or employee data in unapproved tools.</w:t>
            </w:r>
          </w:p>
        </w:tc>
        <w:tc>
          <w:tcPr>
            <w:tcW w:type="dxa" w:w="1655"/>
            <w:shd w:fill="F5F8FA"/>
            <w:tcMar>
              <w:top w:w="100" w:type="dxa"/>
              <w:start w:w="100" w:type="dxa"/>
              <w:bottom w:w="100" w:type="dxa"/>
              <w:end w:w="100" w:type="dxa"/>
            </w:tcMar>
            <w:vAlign w:val="center"/>
          </w:tcPr>
          <w:p>
            <w:pPr>
              <w:spacing w:before="0" w:after="0" w:line="278" w:lineRule="auto"/>
              <w:jc w:val="center"/>
            </w:pPr>
            <w:r>
              <w:rPr>
                <w:rFonts w:ascii="Georgia" w:hAnsi="Georgia" w:eastAsia="Georgia"/>
                <w:b w:val="0"/>
                <w:i w:val="0"/>
                <w:sz w:val="20"/>
              </w:rPr>
              <w:t>[ ] Adopt  [ ] Modify</w:t>
            </w:r>
          </w:p>
        </w:tc>
        <w:tc>
          <w:tcPr>
            <w:tcW w:type="dxa" w:w="2592"/>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{{NOTES}}</w:t>
            </w:r>
          </w:p>
        </w:tc>
      </w:tr>
      <w:tr>
        <w:tc>
          <w:tcPr>
            <w:tcW w:type="dxa" w:w="2664"/>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Human review</w:t>
            </w:r>
          </w:p>
        </w:tc>
        <w:tc>
          <w:tcPr>
            <w:tcW w:type="dxa" w:w="3744"/>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Require human review before relying on AI output for material decisions, external communications, or regulated work.</w:t>
            </w:r>
          </w:p>
        </w:tc>
        <w:tc>
          <w:tcPr>
            <w:tcW w:type="dxa" w:w="1655"/>
            <w:shd w:fill="EAF2F5"/>
            <w:tcMar>
              <w:top w:w="100" w:type="dxa"/>
              <w:start w:w="100" w:type="dxa"/>
              <w:bottom w:w="100" w:type="dxa"/>
              <w:end w:w="100" w:type="dxa"/>
            </w:tcMar>
            <w:vAlign w:val="center"/>
          </w:tcPr>
          <w:p>
            <w:pPr>
              <w:spacing w:before="0" w:after="0" w:line="278" w:lineRule="auto"/>
              <w:jc w:val="center"/>
            </w:pPr>
            <w:r>
              <w:rPr>
                <w:rFonts w:ascii="Georgia" w:hAnsi="Georgia" w:eastAsia="Georgia"/>
                <w:b w:val="0"/>
                <w:i w:val="0"/>
                <w:sz w:val="20"/>
              </w:rPr>
              <w:t>[ ] Adopt  [ ] Modify</w:t>
            </w:r>
          </w:p>
        </w:tc>
        <w:tc>
          <w:tcPr>
            <w:tcW w:type="dxa" w:w="2592"/>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{{NOTES}}</w:t>
            </w:r>
          </w:p>
        </w:tc>
      </w:tr>
      <w:tr>
        <w:tc>
          <w:tcPr>
            <w:tcW w:type="dxa" w:w="2664"/>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Customer-facing AI</w:t>
            </w:r>
          </w:p>
        </w:tc>
        <w:tc>
          <w:tcPr>
            <w:tcW w:type="dxa" w:w="3744"/>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Escalate chatbots, recommendations, pricing, eligibility, or decision-support that affect customers.</w:t>
            </w:r>
          </w:p>
        </w:tc>
        <w:tc>
          <w:tcPr>
            <w:tcW w:type="dxa" w:w="1655"/>
            <w:shd w:fill="F5F8FA"/>
            <w:tcMar>
              <w:top w:w="100" w:type="dxa"/>
              <w:start w:w="100" w:type="dxa"/>
              <w:bottom w:w="100" w:type="dxa"/>
              <w:end w:w="100" w:type="dxa"/>
            </w:tcMar>
            <w:vAlign w:val="center"/>
          </w:tcPr>
          <w:p>
            <w:pPr>
              <w:spacing w:before="0" w:after="0" w:line="278" w:lineRule="auto"/>
              <w:jc w:val="center"/>
            </w:pPr>
            <w:r>
              <w:rPr>
                <w:rFonts w:ascii="Georgia" w:hAnsi="Georgia" w:eastAsia="Georgia"/>
                <w:b w:val="0"/>
                <w:i w:val="0"/>
                <w:sz w:val="20"/>
              </w:rPr>
              <w:t>[ ] Include  [ ] Exclude</w:t>
            </w:r>
          </w:p>
        </w:tc>
        <w:tc>
          <w:tcPr>
            <w:tcW w:type="dxa" w:w="2592"/>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{{NOTES}}</w:t>
            </w:r>
          </w:p>
        </w:tc>
      </w:tr>
      <w:tr>
        <w:tc>
          <w:tcPr>
            <w:tcW w:type="dxa" w:w="2664"/>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Software development use</w:t>
            </w:r>
          </w:p>
        </w:tc>
        <w:tc>
          <w:tcPr>
            <w:tcW w:type="dxa" w:w="3744"/>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Allow AI-assisted coding only on approved platforms and with secure review and repository controls.</w:t>
            </w:r>
          </w:p>
        </w:tc>
        <w:tc>
          <w:tcPr>
            <w:tcW w:type="dxa" w:w="1655"/>
            <w:shd w:fill="EAF2F5"/>
            <w:tcMar>
              <w:top w:w="100" w:type="dxa"/>
              <w:start w:w="100" w:type="dxa"/>
              <w:bottom w:w="100" w:type="dxa"/>
              <w:end w:w="100" w:type="dxa"/>
            </w:tcMar>
            <w:vAlign w:val="center"/>
          </w:tcPr>
          <w:p>
            <w:pPr>
              <w:spacing w:before="0" w:after="0" w:line="278" w:lineRule="auto"/>
              <w:jc w:val="center"/>
            </w:pPr>
            <w:r>
              <w:rPr>
                <w:rFonts w:ascii="Georgia" w:hAnsi="Georgia" w:eastAsia="Georgia"/>
                <w:b w:val="0"/>
                <w:i w:val="0"/>
                <w:sz w:val="20"/>
              </w:rPr>
              <w:t>[ ] Include  [ ] Exclude</w:t>
            </w:r>
          </w:p>
        </w:tc>
        <w:tc>
          <w:tcPr>
            <w:tcW w:type="dxa" w:w="2592"/>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{{NOTES}}</w:t>
            </w:r>
          </w:p>
        </w:tc>
      </w:tr>
      <w:tr>
        <w:tc>
          <w:tcPr>
            <w:tcW w:type="dxa" w:w="2664"/>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Vendor AI features</w:t>
            </w:r>
          </w:p>
        </w:tc>
        <w:tc>
          <w:tcPr>
            <w:tcW w:type="dxa" w:w="3744"/>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Review new AI features inside existing SaaS platforms before enablement.</w:t>
            </w:r>
          </w:p>
        </w:tc>
        <w:tc>
          <w:tcPr>
            <w:tcW w:type="dxa" w:w="1655"/>
            <w:shd w:fill="F5F8FA"/>
            <w:tcMar>
              <w:top w:w="100" w:type="dxa"/>
              <w:start w:w="100" w:type="dxa"/>
              <w:bottom w:w="100" w:type="dxa"/>
              <w:end w:w="100" w:type="dxa"/>
            </w:tcMar>
            <w:vAlign w:val="center"/>
          </w:tcPr>
          <w:p>
            <w:pPr>
              <w:spacing w:before="0" w:after="0" w:line="278" w:lineRule="auto"/>
              <w:jc w:val="center"/>
            </w:pPr>
            <w:r>
              <w:rPr>
                <w:rFonts w:ascii="Georgia" w:hAnsi="Georgia" w:eastAsia="Georgia"/>
                <w:b w:val="0"/>
                <w:i w:val="0"/>
                <w:sz w:val="20"/>
              </w:rPr>
              <w:t>[ ] Adopt  [ ] Modify</w:t>
            </w:r>
          </w:p>
        </w:tc>
        <w:tc>
          <w:tcPr>
            <w:tcW w:type="dxa" w:w="2592"/>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{{NOTES}}</w:t>
            </w:r>
          </w:p>
        </w:tc>
      </w:tr>
      <w:tr>
        <w:tc>
          <w:tcPr>
            <w:tcW w:type="dxa" w:w="2664"/>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Incident reporting</w:t>
            </w:r>
          </w:p>
        </w:tc>
        <w:tc>
          <w:tcPr>
            <w:tcW w:type="dxa" w:w="3744"/>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Report misuse, leakage, suspicious outputs, and vendor issues immediately to the named channel.</w:t>
            </w:r>
          </w:p>
        </w:tc>
        <w:tc>
          <w:tcPr>
            <w:tcW w:type="dxa" w:w="1655"/>
            <w:shd w:fill="EAF2F5"/>
            <w:tcMar>
              <w:top w:w="100" w:type="dxa"/>
              <w:start w:w="100" w:type="dxa"/>
              <w:bottom w:w="100" w:type="dxa"/>
              <w:end w:w="100" w:type="dxa"/>
            </w:tcMar>
            <w:vAlign w:val="center"/>
          </w:tcPr>
          <w:p>
            <w:pPr>
              <w:spacing w:before="0" w:after="0" w:line="278" w:lineRule="auto"/>
              <w:jc w:val="center"/>
            </w:pPr>
            <w:r>
              <w:rPr>
                <w:rFonts w:ascii="Georgia" w:hAnsi="Georgia" w:eastAsia="Georgia"/>
                <w:b w:val="0"/>
                <w:i w:val="0"/>
                <w:sz w:val="20"/>
              </w:rPr>
              <w:t>[ ] Adopt  [ ] Modify</w:t>
            </w:r>
          </w:p>
        </w:tc>
        <w:tc>
          <w:tcPr>
            <w:tcW w:type="dxa" w:w="2592"/>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{{NOTES}}</w:t>
            </w:r>
          </w:p>
        </w:tc>
      </w:tr>
      <w:tr>
        <w:tc>
          <w:tcPr>
            <w:tcW w:type="dxa" w:w="2664"/>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Exceptions</w:t>
            </w:r>
          </w:p>
        </w:tc>
        <w:tc>
          <w:tcPr>
            <w:tcW w:type="dxa" w:w="3744"/>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Allow exceptions only with written approval from the governance owner and supporting functions.</w:t>
            </w:r>
          </w:p>
        </w:tc>
        <w:tc>
          <w:tcPr>
            <w:tcW w:type="dxa" w:w="1655"/>
            <w:shd w:fill="F5F8FA"/>
            <w:tcMar>
              <w:top w:w="100" w:type="dxa"/>
              <w:start w:w="100" w:type="dxa"/>
              <w:bottom w:w="100" w:type="dxa"/>
              <w:end w:w="100" w:type="dxa"/>
            </w:tcMar>
            <w:vAlign w:val="center"/>
          </w:tcPr>
          <w:p>
            <w:pPr>
              <w:spacing w:before="0" w:after="0" w:line="278" w:lineRule="auto"/>
              <w:jc w:val="center"/>
            </w:pPr>
            <w:r>
              <w:rPr>
                <w:rFonts w:ascii="Georgia" w:hAnsi="Georgia" w:eastAsia="Georgia"/>
                <w:b w:val="0"/>
                <w:i w:val="0"/>
                <w:sz w:val="20"/>
              </w:rPr>
              <w:t>[ ] Adopt  [ ] Modify</w:t>
            </w:r>
          </w:p>
        </w:tc>
        <w:tc>
          <w:tcPr>
            <w:tcW w:type="dxa" w:w="2592"/>
            <w:shd w:fill="F5F8FA"/>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{{NOTES}}</w:t>
            </w:r>
          </w:p>
        </w:tc>
      </w:tr>
      <w:tr>
        <w:tc>
          <w:tcPr>
            <w:tcW w:type="dxa" w:w="2664"/>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Disciplinary language</w:t>
            </w:r>
          </w:p>
        </w:tc>
        <w:tc>
          <w:tcPr>
            <w:tcW w:type="dxa" w:w="3744"/>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State that misuse can result in access restriction, remediation, or disciplinary action.</w:t>
            </w:r>
          </w:p>
        </w:tc>
        <w:tc>
          <w:tcPr>
            <w:tcW w:type="dxa" w:w="1655"/>
            <w:shd w:fill="EAF2F5"/>
            <w:tcMar>
              <w:top w:w="100" w:type="dxa"/>
              <w:start w:w="100" w:type="dxa"/>
              <w:bottom w:w="100" w:type="dxa"/>
              <w:end w:w="100" w:type="dxa"/>
            </w:tcMar>
            <w:vAlign w:val="center"/>
          </w:tcPr>
          <w:p>
            <w:pPr>
              <w:spacing w:before="0" w:after="0" w:line="278" w:lineRule="auto"/>
              <w:jc w:val="center"/>
            </w:pPr>
            <w:r>
              <w:rPr>
                <w:rFonts w:ascii="Georgia" w:hAnsi="Georgia" w:eastAsia="Georgia"/>
                <w:b w:val="0"/>
                <w:i w:val="0"/>
                <w:sz w:val="20"/>
              </w:rPr>
              <w:t>[ ] Adopt  [ ] Modify</w:t>
            </w:r>
          </w:p>
        </w:tc>
        <w:tc>
          <w:tcPr>
            <w:tcW w:type="dxa" w:w="2592"/>
            <w:shd w:fill="EAF2F5"/>
            <w:tcMar>
              <w:top w:w="100" w:type="dxa"/>
              <w:start w:w="100" w:type="dxa"/>
              <w:bottom w:w="100" w:type="dxa"/>
              <w:end w:w="100" w:type="dxa"/>
            </w:tcMar>
            <w:vAlign w:val="center"/>
          </w:tcPr>
          <w:p>
            <w:pPr>
              <w:spacing w:before="0" w:after="0" w:line="278" w:lineRule="auto"/>
            </w:pPr>
            <w:r>
              <w:rPr>
                <w:rFonts w:ascii="Georgia" w:hAnsi="Georgia" w:eastAsia="Georgia"/>
                <w:b w:val="0"/>
                <w:i w:val="0"/>
                <w:sz w:val="20"/>
              </w:rPr>
              <w:t>{{NOTES}}</w:t>
            </w:r>
          </w:p>
        </w:tc>
      </w:tr>
    </w:tbl>
    <w:p>
      <w:pPr>
        <w:pStyle w:val="Heading1"/>
        <w:spacing w:before="40" w:after="60" w:line="276" w:lineRule="auto"/>
      </w:pPr>
      <w:r>
        <w:t>6. Optional Clause Library</w:t>
      </w:r>
    </w:p>
    <w:p>
      <w:pPr>
        <w:spacing w:before="0" w:after="160" w:line="276" w:lineRule="auto"/>
        <w:pBdr>
          <w:bottom w:val="single" w:sz="8" w:space="1" w:color="DCE7EC"/>
        </w:pBdr>
      </w:pPr>
    </w:p>
    <w:p>
      <w:pPr>
        <w:spacing w:before="0" w:after="120" w:line="276" w:lineRule="auto"/>
      </w:pPr>
      <w:r>
        <w:rPr>
          <w:rFonts w:ascii="Georgia" w:hAnsi="Georgia" w:eastAsia="Georgia"/>
          <w:b w:val="0"/>
          <w:i w:val="0"/>
          <w:sz w:val="22"/>
        </w:rPr>
        <w:t>Select only the modules the client actually needs. Optional clauses should make the policy sharper, not heavier.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3096"/>
            <w:shd w:fill="117A8B"/>
            <w:tcMar>
              <w:top w:w="85" w:type="dxa"/>
              <w:start w:w="95" w:type="dxa"/>
              <w:bottom w:w="85" w:type="dxa"/>
              <w:end w:w="95" w:type="dxa"/>
            </w:tcMar>
            <w:vAlign w:val="center"/>
          </w:tcPr>
          <w:p>
            <w:pPr>
              <w:jc w:val="center"/>
            </w:pPr>
            <w:r>
              <w:rPr>
                <w:rFonts w:ascii="Georgia" w:hAnsi="Georgia" w:eastAsia="Georgia"/>
                <w:b/>
                <w:i w:val="0"/>
                <w:color w:val="FFFFFF"/>
                <w:sz w:val="21"/>
              </w:rPr>
              <w:t>Optional clause</w:t>
            </w:r>
          </w:p>
        </w:tc>
        <w:tc>
          <w:tcPr>
            <w:tcW w:type="dxa" w:w="3671"/>
            <w:shd w:fill="117A8B"/>
            <w:tcMar>
              <w:top w:w="85" w:type="dxa"/>
              <w:start w:w="95" w:type="dxa"/>
              <w:bottom w:w="85" w:type="dxa"/>
              <w:end w:w="95" w:type="dxa"/>
            </w:tcMar>
            <w:vAlign w:val="center"/>
          </w:tcPr>
          <w:p>
            <w:pPr>
              <w:jc w:val="center"/>
            </w:pPr>
            <w:r>
              <w:rPr>
                <w:rFonts w:ascii="Georgia" w:hAnsi="Georgia" w:eastAsia="Georgia"/>
                <w:b/>
                <w:i w:val="0"/>
                <w:color w:val="FFFFFF"/>
                <w:sz w:val="21"/>
              </w:rPr>
              <w:t>When to use it</w:t>
            </w:r>
          </w:p>
        </w:tc>
        <w:tc>
          <w:tcPr>
            <w:tcW w:type="dxa" w:w="1152"/>
            <w:shd w:fill="117A8B"/>
            <w:tcMar>
              <w:top w:w="85" w:type="dxa"/>
              <w:start w:w="95" w:type="dxa"/>
              <w:bottom w:w="85" w:type="dxa"/>
              <w:end w:w="95" w:type="dxa"/>
            </w:tcMar>
            <w:vAlign w:val="center"/>
          </w:tcPr>
          <w:p>
            <w:pPr>
              <w:jc w:val="center"/>
            </w:pPr>
            <w:r>
              <w:rPr>
                <w:rFonts w:ascii="Georgia" w:hAnsi="Georgia" w:eastAsia="Georgia"/>
                <w:b/>
                <w:i w:val="0"/>
                <w:color w:val="FFFFFF"/>
                <w:sz w:val="21"/>
              </w:rPr>
              <w:t>Select</w:t>
            </w:r>
          </w:p>
        </w:tc>
        <w:tc>
          <w:tcPr>
            <w:tcW w:type="dxa" w:w="3096"/>
            <w:shd w:fill="117A8B"/>
            <w:tcMar>
              <w:top w:w="85" w:type="dxa"/>
              <w:start w:w="95" w:type="dxa"/>
              <w:bottom w:w="85" w:type="dxa"/>
              <w:end w:w="95" w:type="dxa"/>
            </w:tcMar>
            <w:vAlign w:val="center"/>
          </w:tcPr>
          <w:p>
            <w:pPr>
              <w:jc w:val="center"/>
            </w:pPr>
            <w:r>
              <w:rPr>
                <w:rFonts w:ascii="Georgia" w:hAnsi="Georgia" w:eastAsia="Georgia"/>
                <w:b/>
                <w:i w:val="0"/>
                <w:color w:val="FFFFFF"/>
                <w:sz w:val="21"/>
              </w:rPr>
              <w:t>Drafting note</w:t>
            </w:r>
          </w:p>
        </w:tc>
      </w:tr>
      <w:tr>
        <w:tc>
          <w:tcPr>
            <w:tcW w:type="dxa" w:w="3096"/>
            <w:shd w:fill="F5F8FA"/>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Customer support / chatbot clause</w:t>
            </w:r>
          </w:p>
        </w:tc>
        <w:tc>
          <w:tcPr>
            <w:tcW w:type="dxa" w:w="3671"/>
            <w:shd w:fill="F5F8FA"/>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Use when customer-facing generative AI or response drafting is allowed.</w:t>
            </w:r>
          </w:p>
        </w:tc>
        <w:tc>
          <w:tcPr>
            <w:tcW w:type="dxa" w:w="1152"/>
            <w:shd w:fill="F5F8FA"/>
            <w:tcMar>
              <w:top w:w="95" w:type="dxa"/>
              <w:start w:w="100" w:type="dxa"/>
              <w:bottom w:w="95" w:type="dxa"/>
              <w:end w:w="100" w:type="dxa"/>
            </w:tcMar>
            <w:vAlign w:val="center"/>
          </w:tcPr>
          <w:p>
            <w:pPr>
              <w:spacing w:before="0" w:after="0" w:line="274" w:lineRule="auto"/>
              <w:jc w:val="center"/>
            </w:pPr>
            <w:r>
              <w:rPr>
                <w:rFonts w:ascii="Georgia" w:hAnsi="Georgia" w:eastAsia="Georgia"/>
                <w:b w:val="0"/>
                <w:i w:val="0"/>
                <w:sz w:val="20"/>
              </w:rPr>
              <w:t>[ ]</w:t>
            </w:r>
          </w:p>
        </w:tc>
        <w:tc>
          <w:tcPr>
            <w:tcW w:type="dxa" w:w="3096"/>
            <w:shd w:fill="F5F8FA"/>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Add supervision, disclosure, and escalation requirements.</w:t>
            </w:r>
          </w:p>
        </w:tc>
      </w:tr>
      <w:tr>
        <w:tc>
          <w:tcPr>
            <w:tcW w:type="dxa" w:w="3096"/>
            <w:shd w:fill="EAF2F5"/>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Marketing content clause</w:t>
            </w:r>
          </w:p>
        </w:tc>
        <w:tc>
          <w:tcPr>
            <w:tcW w:type="dxa" w:w="3671"/>
            <w:shd w:fill="EAF2F5"/>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Use when teams generate copy, images, or campaign drafts with AI.</w:t>
            </w:r>
          </w:p>
        </w:tc>
        <w:tc>
          <w:tcPr>
            <w:tcW w:type="dxa" w:w="1152"/>
            <w:shd w:fill="EAF2F5"/>
            <w:tcMar>
              <w:top w:w="95" w:type="dxa"/>
              <w:start w:w="100" w:type="dxa"/>
              <w:bottom w:w="95" w:type="dxa"/>
              <w:end w:w="100" w:type="dxa"/>
            </w:tcMar>
            <w:vAlign w:val="center"/>
          </w:tcPr>
          <w:p>
            <w:pPr>
              <w:spacing w:before="0" w:after="0" w:line="274" w:lineRule="auto"/>
              <w:jc w:val="center"/>
            </w:pPr>
            <w:r>
              <w:rPr>
                <w:rFonts w:ascii="Georgia" w:hAnsi="Georgia" w:eastAsia="Georgia"/>
                <w:b w:val="0"/>
                <w:i w:val="0"/>
                <w:sz w:val="20"/>
              </w:rPr>
              <w:t>[ ]</w:t>
            </w:r>
          </w:p>
        </w:tc>
        <w:tc>
          <w:tcPr>
            <w:tcW w:type="dxa" w:w="3096"/>
            <w:shd w:fill="EAF2F5"/>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Emphasize brand review, rights checks, and accuracy review.</w:t>
            </w:r>
          </w:p>
        </w:tc>
      </w:tr>
      <w:tr>
        <w:tc>
          <w:tcPr>
            <w:tcW w:type="dxa" w:w="3096"/>
            <w:shd w:fill="F5F8FA"/>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Software development clause</w:t>
            </w:r>
          </w:p>
        </w:tc>
        <w:tc>
          <w:tcPr>
            <w:tcW w:type="dxa" w:w="3671"/>
            <w:shd w:fill="F5F8FA"/>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Use when developers use AI coding assistants or code-generation tools.</w:t>
            </w:r>
          </w:p>
        </w:tc>
        <w:tc>
          <w:tcPr>
            <w:tcW w:type="dxa" w:w="1152"/>
            <w:shd w:fill="F5F8FA"/>
            <w:tcMar>
              <w:top w:w="95" w:type="dxa"/>
              <w:start w:w="100" w:type="dxa"/>
              <w:bottom w:w="95" w:type="dxa"/>
              <w:end w:w="100" w:type="dxa"/>
            </w:tcMar>
            <w:vAlign w:val="center"/>
          </w:tcPr>
          <w:p>
            <w:pPr>
              <w:spacing w:before="0" w:after="0" w:line="274" w:lineRule="auto"/>
              <w:jc w:val="center"/>
            </w:pPr>
            <w:r>
              <w:rPr>
                <w:rFonts w:ascii="Georgia" w:hAnsi="Georgia" w:eastAsia="Georgia"/>
                <w:b w:val="0"/>
                <w:i w:val="0"/>
                <w:sz w:val="20"/>
              </w:rPr>
              <w:t>[ ]</w:t>
            </w:r>
          </w:p>
        </w:tc>
        <w:tc>
          <w:tcPr>
            <w:tcW w:type="dxa" w:w="3096"/>
            <w:shd w:fill="F5F8FA"/>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Require secure review, secrets protection, and repository controls.</w:t>
            </w:r>
          </w:p>
        </w:tc>
      </w:tr>
      <w:tr>
        <w:tc>
          <w:tcPr>
            <w:tcW w:type="dxa" w:w="3096"/>
            <w:shd w:fill="EAF2F5"/>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HR and recruiting clause</w:t>
            </w:r>
          </w:p>
        </w:tc>
        <w:tc>
          <w:tcPr>
            <w:tcW w:type="dxa" w:w="3671"/>
            <w:shd w:fill="EAF2F5"/>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Use when AI supports candidate screening, role descriptions, or people decisions.</w:t>
            </w:r>
          </w:p>
        </w:tc>
        <w:tc>
          <w:tcPr>
            <w:tcW w:type="dxa" w:w="1152"/>
            <w:shd w:fill="EAF2F5"/>
            <w:tcMar>
              <w:top w:w="95" w:type="dxa"/>
              <w:start w:w="100" w:type="dxa"/>
              <w:bottom w:w="95" w:type="dxa"/>
              <w:end w:w="100" w:type="dxa"/>
            </w:tcMar>
            <w:vAlign w:val="center"/>
          </w:tcPr>
          <w:p>
            <w:pPr>
              <w:spacing w:before="0" w:after="0" w:line="274" w:lineRule="auto"/>
              <w:jc w:val="center"/>
            </w:pPr>
            <w:r>
              <w:rPr>
                <w:rFonts w:ascii="Georgia" w:hAnsi="Georgia" w:eastAsia="Georgia"/>
                <w:b w:val="0"/>
                <w:i w:val="0"/>
                <w:sz w:val="20"/>
              </w:rPr>
              <w:t>[ ]</w:t>
            </w:r>
          </w:p>
        </w:tc>
        <w:tc>
          <w:tcPr>
            <w:tcW w:type="dxa" w:w="3096"/>
            <w:shd w:fill="EAF2F5"/>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Keep strong human review; escalate for high-impact decisions.</w:t>
            </w:r>
          </w:p>
        </w:tc>
      </w:tr>
      <w:tr>
        <w:tc>
          <w:tcPr>
            <w:tcW w:type="dxa" w:w="3096"/>
            <w:shd w:fill="F5F8FA"/>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Regulated data clause</w:t>
            </w:r>
          </w:p>
        </w:tc>
        <w:tc>
          <w:tcPr>
            <w:tcW w:type="dxa" w:w="3671"/>
            <w:shd w:fill="F5F8FA"/>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Use when the business touches health, financial, export-controlled, or other regulated data.</w:t>
            </w:r>
          </w:p>
        </w:tc>
        <w:tc>
          <w:tcPr>
            <w:tcW w:type="dxa" w:w="1152"/>
            <w:shd w:fill="F5F8FA"/>
            <w:tcMar>
              <w:top w:w="95" w:type="dxa"/>
              <w:start w:w="100" w:type="dxa"/>
              <w:bottom w:w="95" w:type="dxa"/>
              <w:end w:w="100" w:type="dxa"/>
            </w:tcMar>
            <w:vAlign w:val="center"/>
          </w:tcPr>
          <w:p>
            <w:pPr>
              <w:spacing w:before="0" w:after="0" w:line="274" w:lineRule="auto"/>
              <w:jc w:val="center"/>
            </w:pPr>
            <w:r>
              <w:rPr>
                <w:rFonts w:ascii="Georgia" w:hAnsi="Georgia" w:eastAsia="Georgia"/>
                <w:b w:val="0"/>
                <w:i w:val="0"/>
                <w:sz w:val="20"/>
              </w:rPr>
              <w:t>[ ]</w:t>
            </w:r>
          </w:p>
        </w:tc>
        <w:tc>
          <w:tcPr>
            <w:tcW w:type="dxa" w:w="3096"/>
            <w:shd w:fill="F5F8FA"/>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Keep the restriction language crisp and non-negotiable.</w:t>
            </w:r>
          </w:p>
        </w:tc>
      </w:tr>
      <w:tr>
        <w:tc>
          <w:tcPr>
            <w:tcW w:type="dxa" w:w="3096"/>
            <w:shd w:fill="EAF2F5"/>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Meeting assistant clause</w:t>
            </w:r>
          </w:p>
        </w:tc>
        <w:tc>
          <w:tcPr>
            <w:tcW w:type="dxa" w:w="3671"/>
            <w:shd w:fill="EAF2F5"/>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Use when transcription, note generation, or meeting intelligence tools are allowed.</w:t>
            </w:r>
          </w:p>
        </w:tc>
        <w:tc>
          <w:tcPr>
            <w:tcW w:type="dxa" w:w="1152"/>
            <w:shd w:fill="EAF2F5"/>
            <w:tcMar>
              <w:top w:w="95" w:type="dxa"/>
              <w:start w:w="100" w:type="dxa"/>
              <w:bottom w:w="95" w:type="dxa"/>
              <w:end w:w="100" w:type="dxa"/>
            </w:tcMar>
            <w:vAlign w:val="center"/>
          </w:tcPr>
          <w:p>
            <w:pPr>
              <w:spacing w:before="0" w:after="0" w:line="274" w:lineRule="auto"/>
              <w:jc w:val="center"/>
            </w:pPr>
            <w:r>
              <w:rPr>
                <w:rFonts w:ascii="Georgia" w:hAnsi="Georgia" w:eastAsia="Georgia"/>
                <w:b w:val="0"/>
                <w:i w:val="0"/>
                <w:sz w:val="20"/>
              </w:rPr>
              <w:t>[ ]</w:t>
            </w:r>
          </w:p>
        </w:tc>
        <w:tc>
          <w:tcPr>
            <w:tcW w:type="dxa" w:w="3096"/>
            <w:shd w:fill="EAF2F5"/>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Require participant notice and controlled storage.</w:t>
            </w:r>
          </w:p>
        </w:tc>
      </w:tr>
      <w:tr>
        <w:tc>
          <w:tcPr>
            <w:tcW w:type="dxa" w:w="3096"/>
            <w:shd w:fill="F5F8FA"/>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Vendor feature enablement clause</w:t>
            </w:r>
          </w:p>
        </w:tc>
        <w:tc>
          <w:tcPr>
            <w:tcW w:type="dxa" w:w="3671"/>
            <w:shd w:fill="F5F8FA"/>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Use when existing SaaS tools frequently roll out AI features by default.</w:t>
            </w:r>
          </w:p>
        </w:tc>
        <w:tc>
          <w:tcPr>
            <w:tcW w:type="dxa" w:w="1152"/>
            <w:shd w:fill="F5F8FA"/>
            <w:tcMar>
              <w:top w:w="95" w:type="dxa"/>
              <w:start w:w="100" w:type="dxa"/>
              <w:bottom w:w="95" w:type="dxa"/>
              <w:end w:w="100" w:type="dxa"/>
            </w:tcMar>
            <w:vAlign w:val="center"/>
          </w:tcPr>
          <w:p>
            <w:pPr>
              <w:spacing w:before="0" w:after="0" w:line="274" w:lineRule="auto"/>
              <w:jc w:val="center"/>
            </w:pPr>
            <w:r>
              <w:rPr>
                <w:rFonts w:ascii="Georgia" w:hAnsi="Georgia" w:eastAsia="Georgia"/>
                <w:b w:val="0"/>
                <w:i w:val="0"/>
                <w:sz w:val="20"/>
              </w:rPr>
              <w:t>[ ]</w:t>
            </w:r>
          </w:p>
        </w:tc>
        <w:tc>
          <w:tcPr>
            <w:tcW w:type="dxa" w:w="3096"/>
            <w:shd w:fill="F5F8FA"/>
            <w:tcMar>
              <w:top w:w="95" w:type="dxa"/>
              <w:start w:w="100" w:type="dxa"/>
              <w:bottom w:w="95" w:type="dxa"/>
              <w:end w:w="100" w:type="dxa"/>
            </w:tcMar>
            <w:vAlign w:val="center"/>
          </w:tcPr>
          <w:p>
            <w:pPr>
              <w:spacing w:before="0" w:after="0" w:line="274" w:lineRule="auto"/>
            </w:pPr>
            <w:r>
              <w:rPr>
                <w:rFonts w:ascii="Georgia" w:hAnsi="Georgia" w:eastAsia="Georgia"/>
                <w:b w:val="0"/>
                <w:i w:val="0"/>
                <w:sz w:val="20"/>
              </w:rPr>
              <w:t>State that new AI features require review before activation.</w:t>
            </w:r>
          </w:p>
        </w:tc>
      </w:tr>
    </w:tbl>
    <w:tbl>
      <w:tblPr>
        <w:tblW w:type="auto" w:w="0"/>
        <w:jc w:val="center"/>
        <w:tblLayout w:type="fixed"/>
        <w:tblLook w:firstColumn="1" w:firstRow="1" w:lastColumn="0" w:lastRow="0" w:noHBand="0" w:noVBand="1" w:val="04A0"/>
      </w:tblPr>
      <w:tblGrid>
        <w:gridCol w:w="9994"/>
      </w:tblGrid>
      <w:tr>
        <w:tc>
          <w:tcPr>
            <w:tcW w:type="dxa" w:w="10656"/>
            <w:shd w:fill="EAF2F5"/>
            <w:tcMar>
              <w:top w:w="95" w:type="dxa"/>
              <w:start w:w="120" w:type="dxa"/>
              <w:bottom w:w="95" w:type="dxa"/>
              <w:end w:w="120" w:type="dxa"/>
            </w:tcMar>
          </w:tcPr>
          <w:p>
            <w:pPr>
              <w:spacing w:before="0" w:after="0" w:line="283" w:lineRule="auto"/>
            </w:pPr>
            <w:r>
              <w:rPr>
                <w:rFonts w:ascii="Georgia" w:hAnsi="Georgia" w:eastAsia="Georgia"/>
                <w:b/>
                <w:i w:val="0"/>
                <w:color w:val="117A8B"/>
                <w:sz w:val="23"/>
              </w:rPr>
              <w:t>Drafting note</w:t>
            </w:r>
            <w:r>
              <w:rPr>
                <w:rFonts w:ascii="Georgia" w:hAnsi="Georgia" w:eastAsia="Georgia"/>
                <w:b w:val="0"/>
                <w:i w:val="0"/>
                <w:sz w:val="21"/>
              </w:rPr>
              <w:t xml:space="preserve">  Delete instructions and unchecked references before issuing the final policy. The employee-facing version should read like one coherent standard.</w:t>
            </w:r>
          </w:p>
        </w:tc>
      </w:tr>
    </w:tbl>
    <w:p>
      <w:pPr>
        <w:pStyle w:val="Heading1"/>
        <w:spacing w:before="40" w:after="60" w:line="276" w:lineRule="auto"/>
      </w:pPr>
      <w:r>
        <w:t>7. Generated AI Acceptable Use Policy Template</w:t>
      </w:r>
    </w:p>
    <w:p>
      <w:pPr>
        <w:spacing w:before="0" w:after="160" w:line="276" w:lineRule="auto"/>
        <w:pBdr>
          <w:bottom w:val="single" w:sz="8" w:space="1" w:color="DCE7EC"/>
        </w:pBdr>
      </w:pPr>
    </w:p>
    <w:p>
      <w:pPr>
        <w:spacing w:before="0" w:after="100" w:line="276" w:lineRule="auto"/>
      </w:pPr>
      <w:r>
        <w:rPr>
          <w:rFonts w:ascii="Georgia" w:hAnsi="Georgia" w:eastAsia="Georgia"/>
          <w:b w:val="0"/>
          <w:i/>
          <w:color w:val="5F6770"/>
          <w:sz w:val="21"/>
        </w:rPr>
        <w:t>This section is intended to be copied, finalized, and issued as the formal employee-facing policy once the decision worksheets are complete.</w:t>
      </w:r>
    </w:p>
    <w:p>
      <w:pPr>
        <w:pStyle w:val="Heading2"/>
        <w:spacing w:before="40" w:after="60" w:line="276" w:lineRule="auto"/>
      </w:pPr>
      <w:r>
        <w:t>{{COMPANY_NAME}} AI Acceptable Use Policy</w:t>
      </w:r>
    </w:p>
    <w:p>
      <w:pPr>
        <w:spacing w:before="0" w:after="160" w:line="276" w:lineRule="auto"/>
        <w:pBdr>
          <w:bottom w:val="single" w:sz="8" w:space="1" w:color="DCE7EC"/>
        </w:pBdr>
      </w:pPr>
    </w:p>
    <w:p>
      <w:pPr>
        <w:spacing w:before="0" w:after="160" w:line="276" w:lineRule="auto"/>
      </w:pPr>
      <w:r>
        <w:rPr>
          <w:rFonts w:ascii="Georgia" w:hAnsi="Georgia" w:eastAsia="Georgia"/>
          <w:b/>
          <w:i w:val="0"/>
        </w:rPr>
        <w:t xml:space="preserve">Effective Date: </w:t>
      </w:r>
      <w:r>
        <w:rPr>
          <w:rFonts w:ascii="Georgia" w:hAnsi="Georgia" w:eastAsia="Georgia"/>
          <w:b w:val="0"/>
          <w:i w:val="0"/>
        </w:rPr>
        <w:t>{{EFFECTIVE_DATE}}</w:t>
      </w:r>
      <w:r>
        <w:rPr>
          <w:rFonts w:ascii="Georgia" w:hAnsi="Georgia" w:eastAsia="Georgia"/>
          <w:b/>
          <w:i w:val="0"/>
        </w:rPr>
        <w:t xml:space="preserve">   |   Policy Owner: </w:t>
      </w:r>
      <w:r>
        <w:rPr>
          <w:rFonts w:ascii="Georgia" w:hAnsi="Georgia" w:eastAsia="Georgia"/>
          <w:b w:val="0"/>
          <w:i w:val="0"/>
        </w:rPr>
        <w:t>{{DOCUMENT_OWNER}}</w:t>
      </w:r>
    </w:p>
    <w:p>
      <w:pPr>
        <w:pStyle w:val="Heading3"/>
        <w:spacing w:before="140" w:after="40" w:line="276" w:lineRule="auto"/>
      </w:pPr>
      <w:r>
        <w:t>1. Purpose</w:t>
      </w:r>
    </w:p>
    <w:p>
      <w:pPr>
        <w:spacing w:before="0" w:after="80" w:line="283" w:lineRule="auto"/>
      </w:pPr>
      <w:r>
        <w:rPr>
          <w:rFonts w:ascii="Georgia" w:hAnsi="Georgia" w:eastAsia="Georgia"/>
          <w:b w:val="0"/>
          <w:i w:val="0"/>
          <w:sz w:val="22"/>
        </w:rPr>
        <w:t>This policy establishes the rules for acceptable business use of artificial intelligence tools, including generative AI systems, AI-enabled software features, assistants, and automations. Its purpose is to enable responsible use while protecting company, customer, employee, and third-party information from misuse, leakage, inaccuracy, legal exposure, or unmanaged operational risk.</w:t>
      </w:r>
    </w:p>
    <w:p>
      <w:pPr>
        <w:pStyle w:val="Heading3"/>
        <w:spacing w:before="140" w:after="40" w:line="276" w:lineRule="auto"/>
      </w:pPr>
      <w:r>
        <w:t>2. Scope</w:t>
      </w:r>
    </w:p>
    <w:p>
      <w:pPr>
        <w:spacing w:before="0" w:after="80" w:line="283" w:lineRule="auto"/>
      </w:pPr>
      <w:r>
        <w:rPr>
          <w:rFonts w:ascii="Georgia" w:hAnsi="Georgia" w:eastAsia="Georgia"/>
          <w:b w:val="0"/>
          <w:i w:val="0"/>
          <w:sz w:val="22"/>
        </w:rPr>
        <w:t>This policy applies to {{COVERED_POPULATION}} when using AI in connection with company work, company data, company systems, customer interactions, or business decision-making. It covers both standalone AI tools and AI features embedded inside software already used by the organization.</w:t>
      </w:r>
    </w:p>
    <w:p>
      <w:pPr>
        <w:pStyle w:val="Heading3"/>
        <w:spacing w:before="140" w:after="40" w:line="276" w:lineRule="auto"/>
      </w:pPr>
      <w:r>
        <w:t>3. Approved Use</w:t>
      </w:r>
    </w:p>
    <w:p>
      <w:pPr>
        <w:spacing w:before="0" w:after="80" w:line="283" w:lineRule="auto"/>
      </w:pPr>
      <w:r>
        <w:rPr>
          <w:rFonts w:ascii="Georgia" w:hAnsi="Georgia" w:eastAsia="Georgia"/>
          <w:b w:val="0"/>
          <w:i w:val="0"/>
          <w:sz w:val="22"/>
        </w:rPr>
        <w:t>Personnel may use only {{APPROVED_AI_TOOLS}} for business purposes unless a written exception is approved. Acceptable use includes low-risk drafting, summarization, brainstorming, translation, approved automation support, and other uses documented in the company's AI governance process.</w:t>
      </w:r>
    </w:p>
    <w:p>
      <w:pPr>
        <w:pStyle w:val="Heading3"/>
        <w:spacing w:before="140" w:after="40" w:line="276" w:lineRule="auto"/>
      </w:pPr>
      <w:r>
        <w:t>4. Prohibited Use</w:t>
      </w:r>
    </w:p>
    <w:p>
      <w:pPr>
        <w:spacing w:before="0" w:after="80" w:line="283" w:lineRule="auto"/>
      </w:pPr>
      <w:r>
        <w:rPr>
          <w:rFonts w:ascii="Georgia" w:hAnsi="Georgia" w:eastAsia="Georgia"/>
          <w:b w:val="0"/>
          <w:i w:val="0"/>
          <w:sz w:val="22"/>
        </w:rPr>
        <w:t>Personnel must not enter, upload, connect, or expose {{PROHIBITED_DATA_TYPES}} to unapproved AI tools or services. Personnel must not use AI to make final decisions on behalf of the company in high-impact areas without required human review, and must not use AI in ways that violate law, contract, confidentiality obligations, intellectual property rules, employment obligations, or company policy.</w:t>
      </w:r>
    </w:p>
    <w:p>
      <w:pPr>
        <w:pStyle w:val="Heading3"/>
        <w:spacing w:before="140" w:after="40" w:line="276" w:lineRule="auto"/>
      </w:pPr>
      <w:r>
        <w:t>5. Data Handling and Prompt Rules</w:t>
      </w:r>
    </w:p>
    <w:p>
      <w:pPr>
        <w:spacing w:before="0" w:after="80" w:line="283" w:lineRule="auto"/>
      </w:pPr>
      <w:r>
        <w:rPr>
          <w:rFonts w:ascii="Georgia" w:hAnsi="Georgia" w:eastAsia="Georgia"/>
          <w:b w:val="0"/>
          <w:i w:val="0"/>
          <w:sz w:val="22"/>
        </w:rPr>
        <w:t>Before using AI, users must consider what data is being submitted, where the tool processes that data, whether the tool is approved for that data type, and whether retention or model-training settings are acceptable. Sensitive, regulated, confidential, customer, employee, source code, financial, legal, or trade secret information may only be used where expressly approved by the organization and supported by technical and contractual controls.</w:t>
      </w:r>
    </w:p>
    <w:p>
      <w:pPr>
        <w:pStyle w:val="Heading3"/>
        <w:spacing w:before="140" w:after="40" w:line="276" w:lineRule="auto"/>
      </w:pPr>
      <w:r>
        <w:t>6. Output Review and Human Accountability</w:t>
      </w:r>
    </w:p>
    <w:p>
      <w:pPr>
        <w:spacing w:before="0" w:after="80" w:line="283" w:lineRule="auto"/>
      </w:pPr>
      <w:r>
        <w:rPr>
          <w:rFonts w:ascii="Georgia" w:hAnsi="Georgia" w:eastAsia="Georgia"/>
          <w:b w:val="0"/>
          <w:i w:val="0"/>
          <w:sz w:val="22"/>
        </w:rPr>
        <w:t>Users remain responsible for the accuracy, appropriateness, legality, and business impact of work produced with AI assistance. AI output must be reviewed before it is acted upon, shared externally, relied upon for material business decisions, or incorporated into customer, employee, legal, financial, security, or compliance-sensitive activity. AI does not replace human judgment, approval, or accountability.</w:t>
      </w:r>
    </w:p>
    <w:p>
      <w:pPr>
        <w:pStyle w:val="Heading3"/>
        <w:spacing w:before="140" w:after="40" w:line="276" w:lineRule="auto"/>
      </w:pPr>
      <w:r>
        <w:t>7. Customer-Facing or External Use</w:t>
      </w:r>
    </w:p>
    <w:p>
      <w:pPr>
        <w:spacing w:before="0" w:after="80" w:line="283" w:lineRule="auto"/>
      </w:pPr>
      <w:r>
        <w:rPr>
          <w:rFonts w:ascii="Georgia" w:hAnsi="Georgia" w:eastAsia="Georgia"/>
          <w:b w:val="0"/>
          <w:i w:val="0"/>
          <w:sz w:val="22"/>
        </w:rPr>
        <w:t>Any chatbot, automated response, recommendation, decision-support, public content generation, or customer-facing AI workflow must follow {{CUSTOMER_FACING_RULE}} and any additional review requirements set by the company. Where required, human escalation paths, disclosures, or quality controls must be implemented before launch.</w:t>
      </w:r>
    </w:p>
    <w:p>
      <w:pPr>
        <w:pStyle w:val="Heading3"/>
        <w:spacing w:before="140" w:after="40" w:line="276" w:lineRule="auto"/>
      </w:pPr>
      <w:r>
        <w:t>8. AI Features in Third-Party Software</w:t>
      </w:r>
    </w:p>
    <w:p>
      <w:pPr>
        <w:spacing w:before="0" w:after="80" w:line="283" w:lineRule="auto"/>
      </w:pPr>
      <w:r>
        <w:rPr>
          <w:rFonts w:ascii="Georgia" w:hAnsi="Georgia" w:eastAsia="Georgia"/>
          <w:b w:val="0"/>
          <w:i w:val="0"/>
          <w:sz w:val="22"/>
        </w:rPr>
        <w:t>New AI features inside existing SaaS or business applications must not be enabled or used for company work until the organization confirms their data handling, security posture, contractual terms, and approved use conditions. Vendor claims are not enough; review comes first.</w:t>
      </w:r>
    </w:p>
    <w:p>
      <w:pPr>
        <w:pStyle w:val="Heading3"/>
        <w:spacing w:before="140" w:after="40" w:line="276" w:lineRule="auto"/>
      </w:pPr>
      <w:r>
        <w:t>9. Incident Reporting and Exceptions</w:t>
      </w:r>
    </w:p>
    <w:p>
      <w:pPr>
        <w:spacing w:before="0" w:after="80" w:line="283" w:lineRule="auto"/>
      </w:pPr>
      <w:r>
        <w:rPr>
          <w:rFonts w:ascii="Georgia" w:hAnsi="Georgia" w:eastAsia="Georgia"/>
          <w:b w:val="0"/>
          <w:i w:val="0"/>
          <w:sz w:val="22"/>
        </w:rPr>
        <w:t>Users must promptly report suspected misuse, data leakage, hallucinations with material impact, unsafe outputs, unauthorized AI tool usage, or vendor AI concerns to {{REPORTING_CHANNEL}}. Exceptions to this policy may be granted only through written approval by {{APPROVAL_CONTACT}} and must be documented.</w:t>
      </w:r>
    </w:p>
    <w:p>
      <w:pPr>
        <w:pStyle w:val="Heading3"/>
        <w:spacing w:before="140" w:after="40" w:line="276" w:lineRule="auto"/>
      </w:pPr>
      <w:r>
        <w:t>10. Violations</w:t>
      </w:r>
    </w:p>
    <w:p>
      <w:pPr>
        <w:spacing w:before="0" w:after="80" w:line="283" w:lineRule="auto"/>
      </w:pPr>
      <w:r>
        <w:rPr>
          <w:rFonts w:ascii="Georgia" w:hAnsi="Georgia" w:eastAsia="Georgia"/>
          <w:b w:val="0"/>
          <w:i w:val="0"/>
          <w:sz w:val="22"/>
        </w:rPr>
        <w:t>Violations of this policy may result in access restriction, corrective coaching, remediation requirements, disciplinary action, vendor disablement, or other response measures based on the nature and severity of the issue.</w:t>
      </w:r>
    </w:p>
    <w:p>
      <w:pPr>
        <w:pStyle w:val="Heading3"/>
        <w:spacing w:before="140" w:after="40" w:line="276" w:lineRule="auto"/>
      </w:pPr>
      <w:r>
        <w:t>11. Review and Maintenance</w:t>
      </w:r>
    </w:p>
    <w:p>
      <w:pPr>
        <w:spacing w:before="0" w:after="80" w:line="283" w:lineRule="auto"/>
      </w:pPr>
      <w:r>
        <w:rPr>
          <w:rFonts w:ascii="Georgia" w:hAnsi="Georgia" w:eastAsia="Georgia"/>
          <w:b w:val="0"/>
          <w:i w:val="0"/>
          <w:sz w:val="22"/>
        </w:rPr>
        <w:t>This policy will be reviewed periodically and updated when the company's AI tooling, risk exposure, legal environment, or governance program materially changes.</w:t>
      </w:r>
    </w:p>
    <w:p>
      <w:pPr>
        <w:pStyle w:val="Heading2"/>
        <w:spacing w:before="40" w:after="60" w:line="276" w:lineRule="auto"/>
      </w:pPr>
      <w:r>
        <w:t>8. Approval Record</w:t>
      </w:r>
    </w:p>
    <w:p>
      <w:pPr>
        <w:spacing w:before="0" w:after="160" w:line="276" w:lineRule="auto"/>
        <w:pBdr>
          <w:bottom w:val="single" w:sz="8" w:space="1" w:color="DCE7EC"/>
        </w:pBdr>
      </w:pPr>
    </w:p>
    <w:tbl>
      <w:tblPr>
        <w:tblW w:type="auto" w:w="0"/>
        <w:jc w:val="center"/>
        <w:tblLayout w:type="fixed"/>
        <w:tblLook w:firstColumn="1" w:firstRow="1" w:lastColumn="0" w:lastRow="0" w:noHBand="0" w:noVBand="1" w:val="04A0"/>
      </w:tblPr>
      <w:tblGrid>
        <w:gridCol w:w="4997"/>
        <w:gridCol w:w="4997"/>
      </w:tblGrid>
      <w:tr>
        <w:tc>
          <w:tcPr>
            <w:tcW w:type="dxa" w:w="3744"/>
            <w:tcMar>
              <w:top w:w="95" w:type="dxa"/>
              <w:start w:w="110" w:type="dxa"/>
              <w:bottom w:w="95" w:type="dxa"/>
              <w:end w:w="110" w:type="dxa"/>
            </w:tcMar>
            <w:vAlign w:val="center"/>
            <w:shd w:fill="123456"/>
          </w:tcPr>
          <w:p>
            <w:r>
              <w:rPr>
                <w:rFonts w:ascii="Georgia" w:hAnsi="Georgia" w:eastAsia="Georgia"/>
                <w:b/>
                <w:i w:val="0"/>
                <w:color w:val="FFFFFF"/>
                <w:sz w:val="21"/>
              </w:rPr>
              <w:t>Prepared by</w:t>
            </w:r>
          </w:p>
        </w:tc>
        <w:tc>
          <w:tcPr>
            <w:tcW w:type="dxa" w:w="6912"/>
            <w:tcMar>
              <w:top w:w="95" w:type="dxa"/>
              <w:start w:w="110" w:type="dxa"/>
              <w:bottom w:w="95" w:type="dxa"/>
              <w:end w:w="110" w:type="dxa"/>
            </w:tcMar>
            <w:vAlign w:val="center"/>
            <w:shd w:fill="F5F8FA"/>
          </w:tcPr>
          <w:p>
            <w:r>
              <w:rPr>
                <w:rFonts w:ascii="Georgia" w:hAnsi="Georgia" w:eastAsia="Georgia"/>
                <w:b w:val="0"/>
                <w:i w:val="0"/>
                <w:sz w:val="21"/>
              </w:rPr>
              <w:t>{{DOCUMENT_OWNER}}</w:t>
            </w:r>
          </w:p>
        </w:tc>
      </w:tr>
      <w:tr>
        <w:tc>
          <w:tcPr>
            <w:tcW w:type="dxa" w:w="3744"/>
            <w:tcMar>
              <w:top w:w="95" w:type="dxa"/>
              <w:start w:w="110" w:type="dxa"/>
              <w:bottom w:w="95" w:type="dxa"/>
              <w:end w:w="110" w:type="dxa"/>
            </w:tcMar>
            <w:vAlign w:val="center"/>
            <w:shd w:fill="123456"/>
          </w:tcPr>
          <w:p>
            <w:r>
              <w:rPr>
                <w:rFonts w:ascii="Georgia" w:hAnsi="Georgia" w:eastAsia="Georgia"/>
                <w:b/>
                <w:i w:val="0"/>
                <w:color w:val="FFFFFF"/>
                <w:sz w:val="21"/>
              </w:rPr>
              <w:t>Reviewed by</w:t>
            </w:r>
          </w:p>
        </w:tc>
        <w:tc>
          <w:tcPr>
            <w:tcW w:type="dxa" w:w="6912"/>
            <w:tcMar>
              <w:top w:w="95" w:type="dxa"/>
              <w:start w:w="110" w:type="dxa"/>
              <w:bottom w:w="95" w:type="dxa"/>
              <w:end w:w="110" w:type="dxa"/>
            </w:tcMar>
            <w:vAlign w:val="center"/>
            <w:shd w:fill="F5F8FA"/>
          </w:tcPr>
          <w:p>
            <w:r>
              <w:rPr>
                <w:rFonts w:ascii="Georgia" w:hAnsi="Georgia" w:eastAsia="Georgia"/>
                <w:b w:val="0"/>
                <w:i w:val="0"/>
                <w:sz w:val="21"/>
              </w:rPr>
              <w:t>{{REVIEWERS}}</w:t>
            </w:r>
          </w:p>
        </w:tc>
      </w:tr>
      <w:tr>
        <w:tc>
          <w:tcPr>
            <w:tcW w:type="dxa" w:w="3744"/>
            <w:tcMar>
              <w:top w:w="95" w:type="dxa"/>
              <w:start w:w="110" w:type="dxa"/>
              <w:bottom w:w="95" w:type="dxa"/>
              <w:end w:w="110" w:type="dxa"/>
            </w:tcMar>
            <w:vAlign w:val="center"/>
            <w:shd w:fill="117A8B"/>
          </w:tcPr>
          <w:p>
            <w:r>
              <w:rPr>
                <w:rFonts w:ascii="Georgia" w:hAnsi="Georgia" w:eastAsia="Georgia"/>
                <w:b/>
                <w:i w:val="0"/>
                <w:color w:val="FFFFFF"/>
                <w:sz w:val="21"/>
              </w:rPr>
              <w:t>Approved by</w:t>
            </w:r>
          </w:p>
        </w:tc>
        <w:tc>
          <w:tcPr>
            <w:tcW w:type="dxa" w:w="6912"/>
            <w:tcMar>
              <w:top w:w="95" w:type="dxa"/>
              <w:start w:w="110" w:type="dxa"/>
              <w:bottom w:w="95" w:type="dxa"/>
              <w:end w:w="110" w:type="dxa"/>
            </w:tcMar>
            <w:vAlign w:val="center"/>
            <w:shd w:fill="F5F8FA"/>
          </w:tcPr>
          <w:p>
            <w:r>
              <w:rPr>
                <w:rFonts w:ascii="Georgia" w:hAnsi="Georgia" w:eastAsia="Georgia"/>
                <w:b w:val="0"/>
                <w:i w:val="0"/>
                <w:sz w:val="21"/>
              </w:rPr>
              <w:t>{{APPROVER}}</w:t>
            </w:r>
          </w:p>
        </w:tc>
      </w:tr>
      <w:tr>
        <w:tc>
          <w:tcPr>
            <w:tcW w:type="dxa" w:w="3744"/>
            <w:tcMar>
              <w:top w:w="95" w:type="dxa"/>
              <w:start w:w="110" w:type="dxa"/>
              <w:bottom w:w="95" w:type="dxa"/>
              <w:end w:w="110" w:type="dxa"/>
            </w:tcMar>
            <w:vAlign w:val="center"/>
            <w:shd w:fill="117A8B"/>
          </w:tcPr>
          <w:p>
            <w:r>
              <w:rPr>
                <w:rFonts w:ascii="Georgia" w:hAnsi="Georgia" w:eastAsia="Georgia"/>
                <w:b/>
                <w:i w:val="0"/>
                <w:color w:val="FFFFFF"/>
                <w:sz w:val="21"/>
              </w:rPr>
              <w:t>Issue date / next review</w:t>
            </w:r>
          </w:p>
        </w:tc>
        <w:tc>
          <w:tcPr>
            <w:tcW w:type="dxa" w:w="6912"/>
            <w:tcMar>
              <w:top w:w="95" w:type="dxa"/>
              <w:start w:w="110" w:type="dxa"/>
              <w:bottom w:w="95" w:type="dxa"/>
              <w:end w:w="110" w:type="dxa"/>
            </w:tcMar>
            <w:vAlign w:val="center"/>
            <w:shd w:fill="F5F8FA"/>
          </w:tcPr>
          <w:p>
            <w:r>
              <w:rPr>
                <w:rFonts w:ascii="Georgia" w:hAnsi="Georgia" w:eastAsia="Georgia"/>
                <w:b w:val="0"/>
                <w:i w:val="0"/>
                <w:sz w:val="21"/>
              </w:rPr>
              <w:t>{{ISSUE_DATE_AND_NEXT_REVIEW}}</w:t>
            </w:r>
          </w:p>
        </w:tc>
      </w:tr>
    </w:tbl>
    <w:p>
      <w:pPr>
        <w:pStyle w:val="Heading1"/>
        <w:spacing w:before="40" w:after="60" w:line="276" w:lineRule="auto"/>
      </w:pPr>
      <w:r>
        <w:t>9. Quick Implementation Checklist</w:t>
      </w:r>
    </w:p>
    <w:p>
      <w:pPr>
        <w:spacing w:before="0" w:after="160" w:line="276" w:lineRule="auto"/>
        <w:pBdr>
          <w:bottom w:val="single" w:sz="8" w:space="1" w:color="DCE7EC"/>
        </w:pBdr>
      </w:pPr>
    </w:p>
    <w:p>
      <w:pPr>
        <w:spacing w:before="0" w:after="20" w:line="276" w:lineRule="auto"/>
        <w:ind w:left="259" w:hanging="173"/>
      </w:pPr>
      <w:r>
        <w:rPr>
          <w:rFonts w:ascii="Georgia" w:hAnsi="Georgia" w:eastAsia="Georgia"/>
          <w:b/>
          <w:i w:val="0"/>
          <w:color w:val="123456"/>
        </w:rPr>
        <w:t xml:space="preserve">• </w:t>
      </w:r>
      <w:r>
        <w:rPr>
          <w:rFonts w:ascii="Georgia" w:hAnsi="Georgia" w:eastAsia="Georgia"/>
          <w:b w:val="0"/>
          <w:i w:val="0"/>
        </w:rPr>
        <w:t>Confirm the list of approved AI platforms before issuing the policy.</w:t>
      </w:r>
    </w:p>
    <w:p>
      <w:pPr>
        <w:spacing w:before="0" w:after="20" w:line="276" w:lineRule="auto"/>
        <w:ind w:left="259" w:hanging="173"/>
      </w:pPr>
      <w:r>
        <w:rPr>
          <w:rFonts w:ascii="Georgia" w:hAnsi="Georgia" w:eastAsia="Georgia"/>
          <w:b/>
          <w:i w:val="0"/>
          <w:color w:val="123456"/>
        </w:rPr>
        <w:t xml:space="preserve">• </w:t>
      </w:r>
      <w:r>
        <w:rPr>
          <w:rFonts w:ascii="Georgia" w:hAnsi="Georgia" w:eastAsia="Georgia"/>
          <w:b w:val="0"/>
          <w:i w:val="0"/>
        </w:rPr>
        <w:t>Validate prohibited data language against real business data classes and contractual obligations.</w:t>
      </w:r>
    </w:p>
    <w:p>
      <w:pPr>
        <w:spacing w:before="0" w:after="20" w:line="276" w:lineRule="auto"/>
        <w:ind w:left="259" w:hanging="173"/>
      </w:pPr>
      <w:r>
        <w:rPr>
          <w:rFonts w:ascii="Georgia" w:hAnsi="Georgia" w:eastAsia="Georgia"/>
          <w:b/>
          <w:i w:val="0"/>
          <w:color w:val="123456"/>
        </w:rPr>
        <w:t xml:space="preserve">• </w:t>
      </w:r>
      <w:r>
        <w:rPr>
          <w:rFonts w:ascii="Georgia" w:hAnsi="Georgia" w:eastAsia="Georgia"/>
          <w:b w:val="0"/>
          <w:i w:val="0"/>
        </w:rPr>
        <w:t>Make sure reporting channels, approvers, and exception contacts are real people and active workflows.</w:t>
      </w:r>
    </w:p>
    <w:p>
      <w:pPr>
        <w:spacing w:before="0" w:after="20" w:line="276" w:lineRule="auto"/>
        <w:ind w:left="259" w:hanging="173"/>
      </w:pPr>
      <w:r>
        <w:rPr>
          <w:rFonts w:ascii="Georgia" w:hAnsi="Georgia" w:eastAsia="Georgia"/>
          <w:b/>
          <w:i w:val="0"/>
          <w:color w:val="123456"/>
        </w:rPr>
        <w:t xml:space="preserve">• </w:t>
      </w:r>
      <w:r>
        <w:rPr>
          <w:rFonts w:ascii="Georgia" w:hAnsi="Georgia" w:eastAsia="Georgia"/>
          <w:b w:val="0"/>
          <w:i w:val="0"/>
        </w:rPr>
        <w:t>Pair the policy with awareness training, a use case intake process, and a registry so the policy has somewhere to live beyond a PDF graveyard.</w:t>
      </w:r>
    </w:p>
    <w:p>
      <w:pPr>
        <w:spacing w:before="0" w:after="20" w:line="276" w:lineRule="auto"/>
        <w:ind w:left="259" w:hanging="173"/>
      </w:pPr>
      <w:r>
        <w:rPr>
          <w:rFonts w:ascii="Georgia" w:hAnsi="Georgia" w:eastAsia="Georgia"/>
          <w:b/>
          <w:i w:val="0"/>
          <w:color w:val="123456"/>
        </w:rPr>
        <w:t xml:space="preserve">• </w:t>
      </w:r>
      <w:r>
        <w:rPr>
          <w:rFonts w:ascii="Georgia" w:hAnsi="Georgia" w:eastAsia="Georgia"/>
          <w:b w:val="0"/>
          <w:i w:val="0"/>
        </w:rPr>
        <w:t>Review the policy whenever a major AI platform, customer-facing use case, or regulated data workflow changes.</w:t>
      </w:r>
    </w:p>
    <w:p>
      <w:pPr>
        <w:pStyle w:val="Heading2"/>
        <w:spacing w:before="40" w:after="60" w:line="276" w:lineRule="auto"/>
      </w:pPr>
      <w:r>
        <w:t>10. Recommended Companion Documents</w:t>
      </w:r>
    </w:p>
    <w:p>
      <w:pPr>
        <w:spacing w:before="0" w:after="160" w:line="276" w:lineRule="auto"/>
        <w:pBdr>
          <w:bottom w:val="single" w:sz="8" w:space="1" w:color="DCE7EC"/>
        </w:pBdr>
      </w:pPr>
    </w:p>
    <w:tbl>
      <w:tblPr>
        <w:tblW w:type="auto" w:w="0"/>
        <w:jc w:val="center"/>
        <w:tblLayout w:type="fixed"/>
        <w:tblLook w:firstColumn="1" w:firstRow="1" w:lastColumn="0" w:lastRow="0" w:noHBand="0" w:noVBand="1" w:val="04A0"/>
      </w:tblPr>
      <w:tblGrid>
        <w:gridCol w:w="3331"/>
        <w:gridCol w:w="3331"/>
        <w:gridCol w:w="3331"/>
      </w:tblGrid>
      <w:tr>
        <w:tc>
          <w:tcPr>
            <w:tcW w:type="dxa" w:w="3456"/>
            <w:shd w:fill="123456"/>
            <w:tcMar>
              <w:top w:w="85" w:type="dxa"/>
              <w:start w:w="95" w:type="dxa"/>
              <w:bottom w:w="85" w:type="dxa"/>
              <w:end w:w="95" w:type="dxa"/>
            </w:tcMar>
            <w:vAlign w:val="center"/>
          </w:tcPr>
          <w:p>
            <w:pPr>
              <w:jc w:val="center"/>
            </w:pPr>
            <w:r>
              <w:rPr>
                <w:rFonts w:ascii="Georgia" w:hAnsi="Georgia" w:eastAsia="Georgia"/>
                <w:b/>
                <w:i w:val="0"/>
                <w:color w:val="FFFFFF"/>
                <w:sz w:val="21"/>
              </w:rPr>
              <w:t>Document</w:t>
            </w:r>
          </w:p>
        </w:tc>
        <w:tc>
          <w:tcPr>
            <w:tcW w:type="dxa" w:w="2880"/>
            <w:shd w:fill="123456"/>
            <w:tcMar>
              <w:top w:w="85" w:type="dxa"/>
              <w:start w:w="95" w:type="dxa"/>
              <w:bottom w:w="85" w:type="dxa"/>
              <w:end w:w="95" w:type="dxa"/>
            </w:tcMar>
            <w:vAlign w:val="center"/>
          </w:tcPr>
          <w:p>
            <w:pPr>
              <w:jc w:val="center"/>
            </w:pPr>
            <w:r>
              <w:rPr>
                <w:rFonts w:ascii="Georgia" w:hAnsi="Georgia" w:eastAsia="Georgia"/>
                <w:b/>
                <w:i w:val="0"/>
                <w:color w:val="FFFFFF"/>
                <w:sz w:val="21"/>
              </w:rPr>
              <w:t>Why it should exist</w:t>
            </w:r>
          </w:p>
        </w:tc>
        <w:tc>
          <w:tcPr>
            <w:tcW w:type="dxa" w:w="3744"/>
            <w:shd w:fill="123456"/>
            <w:tcMar>
              <w:top w:w="85" w:type="dxa"/>
              <w:start w:w="95" w:type="dxa"/>
              <w:bottom w:w="85" w:type="dxa"/>
              <w:end w:w="95" w:type="dxa"/>
            </w:tcMar>
            <w:vAlign w:val="center"/>
          </w:tcPr>
          <w:p>
            <w:pPr>
              <w:jc w:val="center"/>
            </w:pPr>
            <w:r>
              <w:rPr>
                <w:rFonts w:ascii="Georgia" w:hAnsi="Georgia" w:eastAsia="Georgia"/>
                <w:b/>
                <w:i w:val="0"/>
                <w:color w:val="FFFFFF"/>
                <w:sz w:val="21"/>
              </w:rPr>
              <w:t>GovSecure companion item</w:t>
            </w:r>
          </w:p>
        </w:tc>
      </w:tr>
      <w:tr>
        <w:tc>
          <w:tcPr>
            <w:tcW w:type="dxa" w:w="3456"/>
            <w:shd w:fill="F5F8FA"/>
            <w:tcMar>
              <w:top w:w="92" w:type="dxa"/>
              <w:start w:w="100" w:type="dxa"/>
              <w:bottom w:w="92" w:type="dxa"/>
              <w:end w:w="100" w:type="dxa"/>
            </w:tcMar>
            <w:vAlign w:val="center"/>
          </w:tcPr>
          <w:p>
            <w:pPr>
              <w:spacing w:before="0" w:after="0" w:line="276" w:lineRule="auto"/>
            </w:pPr>
            <w:r>
              <w:rPr>
                <w:rFonts w:ascii="Georgia" w:hAnsi="Georgia" w:eastAsia="Georgia"/>
                <w:b w:val="0"/>
                <w:i w:val="0"/>
                <w:sz w:val="20"/>
              </w:rPr>
              <w:t>AI Use Case Registry</w:t>
            </w:r>
          </w:p>
        </w:tc>
        <w:tc>
          <w:tcPr>
            <w:tcW w:type="dxa" w:w="2880"/>
            <w:shd w:fill="F5F8FA"/>
            <w:tcMar>
              <w:top w:w="92" w:type="dxa"/>
              <w:start w:w="100" w:type="dxa"/>
              <w:bottom w:w="92" w:type="dxa"/>
              <w:end w:w="100" w:type="dxa"/>
            </w:tcMar>
            <w:vAlign w:val="center"/>
          </w:tcPr>
          <w:p>
            <w:pPr>
              <w:spacing w:before="0" w:after="0" w:line="276" w:lineRule="auto"/>
            </w:pPr>
            <w:r>
              <w:rPr>
                <w:rFonts w:ascii="Georgia" w:hAnsi="Georgia" w:eastAsia="Georgia"/>
                <w:b w:val="0"/>
                <w:i w:val="0"/>
                <w:sz w:val="20"/>
              </w:rPr>
              <w:t>Tracks approved, pending, and reviewed AI activity.</w:t>
            </w:r>
          </w:p>
        </w:tc>
        <w:tc>
          <w:tcPr>
            <w:tcW w:type="dxa" w:w="3744"/>
            <w:shd w:fill="F5F8FA"/>
            <w:tcMar>
              <w:top w:w="92" w:type="dxa"/>
              <w:start w:w="100" w:type="dxa"/>
              <w:bottom w:w="92" w:type="dxa"/>
              <w:end w:w="100" w:type="dxa"/>
            </w:tcMar>
            <w:vAlign w:val="center"/>
          </w:tcPr>
          <w:p>
            <w:pPr>
              <w:spacing w:before="0" w:after="0" w:line="276" w:lineRule="auto"/>
            </w:pPr>
            <w:r>
              <w:rPr>
                <w:rFonts w:ascii="Georgia" w:hAnsi="Georgia" w:eastAsia="Georgia"/>
                <w:b w:val="0"/>
                <w:i w:val="0"/>
                <w:sz w:val="20"/>
              </w:rPr>
              <w:t>Governance Workflows and Add-On Tool #1</w:t>
            </w:r>
          </w:p>
        </w:tc>
      </w:tr>
      <w:tr>
        <w:tc>
          <w:tcPr>
            <w:tcW w:type="dxa" w:w="3456"/>
            <w:shd w:fill="EAF2F5"/>
            <w:tcMar>
              <w:top w:w="92" w:type="dxa"/>
              <w:start w:w="100" w:type="dxa"/>
              <w:bottom w:w="92" w:type="dxa"/>
              <w:end w:w="100" w:type="dxa"/>
            </w:tcMar>
            <w:vAlign w:val="center"/>
          </w:tcPr>
          <w:p>
            <w:pPr>
              <w:spacing w:before="0" w:after="0" w:line="276" w:lineRule="auto"/>
            </w:pPr>
            <w:r>
              <w:rPr>
                <w:rFonts w:ascii="Georgia" w:hAnsi="Georgia" w:eastAsia="Georgia"/>
                <w:b w:val="0"/>
                <w:i w:val="0"/>
                <w:sz w:val="20"/>
              </w:rPr>
              <w:t>Shadow AI Discovery Workflow</w:t>
            </w:r>
          </w:p>
        </w:tc>
        <w:tc>
          <w:tcPr>
            <w:tcW w:type="dxa" w:w="2880"/>
            <w:shd w:fill="EAF2F5"/>
            <w:tcMar>
              <w:top w:w="92" w:type="dxa"/>
              <w:start w:w="100" w:type="dxa"/>
              <w:bottom w:w="92" w:type="dxa"/>
              <w:end w:w="100" w:type="dxa"/>
            </w:tcMar>
            <w:vAlign w:val="center"/>
          </w:tcPr>
          <w:p>
            <w:pPr>
              <w:spacing w:before="0" w:after="0" w:line="276" w:lineRule="auto"/>
            </w:pPr>
            <w:r>
              <w:rPr>
                <w:rFonts w:ascii="Georgia" w:hAnsi="Georgia" w:eastAsia="Georgia"/>
                <w:b w:val="0"/>
                <w:i w:val="0"/>
                <w:sz w:val="20"/>
              </w:rPr>
              <w:t>Finds unapproved AI before it turns into a headline or an HR problem.</w:t>
            </w:r>
          </w:p>
        </w:tc>
        <w:tc>
          <w:tcPr>
            <w:tcW w:type="dxa" w:w="3744"/>
            <w:shd w:fill="EAF2F5"/>
            <w:tcMar>
              <w:top w:w="92" w:type="dxa"/>
              <w:start w:w="100" w:type="dxa"/>
              <w:bottom w:w="92" w:type="dxa"/>
              <w:end w:w="100" w:type="dxa"/>
            </w:tcMar>
            <w:vAlign w:val="center"/>
          </w:tcPr>
          <w:p>
            <w:pPr>
              <w:spacing w:before="0" w:after="0" w:line="276" w:lineRule="auto"/>
            </w:pPr>
            <w:r>
              <w:rPr>
                <w:rFonts w:ascii="Georgia" w:hAnsi="Georgia" w:eastAsia="Georgia"/>
                <w:b w:val="0"/>
                <w:i w:val="0"/>
                <w:sz w:val="20"/>
              </w:rPr>
              <w:t>Governance Workflows and Add-On Tool #2</w:t>
            </w:r>
          </w:p>
        </w:tc>
      </w:tr>
      <w:tr>
        <w:tc>
          <w:tcPr>
            <w:tcW w:type="dxa" w:w="3456"/>
            <w:shd w:fill="F5F8FA"/>
            <w:tcMar>
              <w:top w:w="92" w:type="dxa"/>
              <w:start w:w="100" w:type="dxa"/>
              <w:bottom w:w="92" w:type="dxa"/>
              <w:end w:w="100" w:type="dxa"/>
            </w:tcMar>
            <w:vAlign w:val="center"/>
          </w:tcPr>
          <w:p>
            <w:pPr>
              <w:spacing w:before="0" w:after="0" w:line="276" w:lineRule="auto"/>
            </w:pPr>
            <w:r>
              <w:rPr>
                <w:rFonts w:ascii="Georgia" w:hAnsi="Georgia" w:eastAsia="Georgia"/>
                <w:b w:val="0"/>
                <w:i w:val="0"/>
                <w:sz w:val="20"/>
              </w:rPr>
              <w:t>3rd-Party AI Vendor Risk Review</w:t>
            </w:r>
          </w:p>
        </w:tc>
        <w:tc>
          <w:tcPr>
            <w:tcW w:type="dxa" w:w="2880"/>
            <w:shd w:fill="F5F8FA"/>
            <w:tcMar>
              <w:top w:w="92" w:type="dxa"/>
              <w:start w:w="100" w:type="dxa"/>
              <w:bottom w:w="92" w:type="dxa"/>
              <w:end w:w="100" w:type="dxa"/>
            </w:tcMar>
            <w:vAlign w:val="center"/>
          </w:tcPr>
          <w:p>
            <w:pPr>
              <w:spacing w:before="0" w:after="0" w:line="276" w:lineRule="auto"/>
            </w:pPr>
            <w:r>
              <w:rPr>
                <w:rFonts w:ascii="Georgia" w:hAnsi="Georgia" w:eastAsia="Georgia"/>
                <w:b w:val="0"/>
                <w:i w:val="0"/>
                <w:sz w:val="20"/>
              </w:rPr>
              <w:t>Evaluates bought AI tools and AI features in existing vendors.</w:t>
            </w:r>
          </w:p>
        </w:tc>
        <w:tc>
          <w:tcPr>
            <w:tcW w:type="dxa" w:w="3744"/>
            <w:shd w:fill="F5F8FA"/>
            <w:tcMar>
              <w:top w:w="92" w:type="dxa"/>
              <w:start w:w="100" w:type="dxa"/>
              <w:bottom w:w="92" w:type="dxa"/>
              <w:end w:w="100" w:type="dxa"/>
            </w:tcMar>
            <w:vAlign w:val="center"/>
          </w:tcPr>
          <w:p>
            <w:pPr>
              <w:spacing w:before="0" w:after="0" w:line="276" w:lineRule="auto"/>
            </w:pPr>
            <w:r>
              <w:rPr>
                <w:rFonts w:ascii="Georgia" w:hAnsi="Georgia" w:eastAsia="Georgia"/>
                <w:b w:val="0"/>
                <w:i w:val="0"/>
                <w:sz w:val="20"/>
              </w:rPr>
              <w:t>Governance Workflows and Add-On Tool #4</w:t>
            </w:r>
          </w:p>
        </w:tc>
      </w:tr>
    </w:tbl>
    <w:sectPr w:rsidR="00FC693F" w:rsidRPr="0006063C" w:rsidSect="00034616">
      <w:headerReference w:type="default" r:id="rId9"/>
      <w:footerReference w:type="default" r:id="rId10"/>
      <w:pgSz w:w="12240" w:h="15840"/>
      <w:pgMar w:top="1080" w:right="1123" w:bottom="1008"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Georgia" w:hAnsi="Georgia" w:eastAsia="Georgia"/>
        <w:b w:val="0"/>
        <w:i w:val="0"/>
        <w:color w:val="5F6770"/>
        <w:sz w:val="20"/>
      </w:rPr>
      <w:t xml:space="preserve">GovSecure  •  Confidential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right"/>
    </w:pPr>
    <w:r>
      <w:rPr>
        <w:rFonts w:ascii="Georgia" w:hAnsi="Georgia" w:eastAsia="Georgia"/>
        <w:b w:val="0"/>
        <w:i w:val="0"/>
        <w:color w:val="5F6770"/>
        <w:sz w:val="22"/>
      </w:rPr>
      <w:t>GovSecure</w:t>
    </w:r>
    <w:r>
      <w:rPr>
        <w:rFonts w:ascii="Georgia" w:hAnsi="Georgia" w:eastAsia="Georgia"/>
        <w:b w:val="0"/>
        <w:i w:val="0"/>
        <w:color w:val="5F6770"/>
        <w:sz w:val="22"/>
      </w:rPr>
      <w:t xml:space="preserve">  |  </w:t>
    </w:r>
    <w:r>
      <w:rPr>
        <w:rFonts w:ascii="Georgia" w:hAnsi="Georgia" w:eastAsia="Georgia"/>
        <w:b w:val="0"/>
        <w:i w:val="0"/>
        <w:color w:val="5F6770"/>
        <w:sz w:val="22"/>
      </w:rPr>
      <w:t>AI Acceptable Use Policy 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12345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117A8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1234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1234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eastAsia="Georgia"/>
      <w:i/>
      <w:iCs/>
      <w:color w:val="5F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