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5EC6" w14:textId="53479DB2" w:rsidR="569EB129" w:rsidRDefault="569EB129" w:rsidP="569EB129">
      <w:pPr>
        <w:shd w:val="clear" w:color="auto" w:fill="FFFFFF" w:themeFill="background1"/>
        <w:spacing w:before="120" w:after="120"/>
        <w:rPr>
          <w:rFonts w:ascii="Arial" w:eastAsia="Times New Roman" w:hAnsi="Arial" w:cs="Arial"/>
          <w:color w:val="000000" w:themeColor="text1"/>
          <w:sz w:val="48"/>
          <w:szCs w:val="48"/>
          <w:lang w:val="en"/>
        </w:rPr>
      </w:pPr>
      <w:r w:rsidRPr="77062013">
        <w:rPr>
          <w:rFonts w:ascii="Arial" w:eastAsia="Times New Roman" w:hAnsi="Arial" w:cs="Arial"/>
          <w:color w:val="000000" w:themeColor="text1"/>
          <w:sz w:val="48"/>
          <w:szCs w:val="48"/>
          <w:lang w:val="en"/>
        </w:rPr>
        <w:t xml:space="preserve">Cloud Log Scrubbing </w:t>
      </w:r>
      <w:r w:rsidRPr="77062013">
        <w:rPr>
          <w:rFonts w:ascii="Arial" w:eastAsia="Arial" w:hAnsi="Arial" w:cs="Arial"/>
          <w:color w:val="000000" w:themeColor="text1"/>
          <w:lang w:val="en"/>
        </w:rPr>
        <w:t>(version 1.0)</w:t>
      </w:r>
    </w:p>
    <w:p w14:paraId="69729545" w14:textId="3B96E37F" w:rsidR="77062013" w:rsidRDefault="77062013" w:rsidP="77062013">
      <w:pPr>
        <w:shd w:val="clear" w:color="auto" w:fill="FFFFFF" w:themeFill="background1"/>
        <w:spacing w:before="120" w:after="120"/>
        <w:rPr>
          <w:rFonts w:ascii="Arial" w:eastAsia="Arial" w:hAnsi="Arial" w:cs="Arial"/>
          <w:color w:val="000000" w:themeColor="text1"/>
          <w:lang w:val="en"/>
        </w:rPr>
      </w:pPr>
    </w:p>
    <w:p w14:paraId="629BB595" w14:textId="5613D245" w:rsidR="004C71F3" w:rsidRDefault="1E9499DE" w:rsidP="77062013">
      <w:pPr>
        <w:spacing w:before="120" w:after="120" w:afterAutospacing="1"/>
        <w:rPr>
          <w:rFonts w:ascii="Arial" w:eastAsia="Arial" w:hAnsi="Arial" w:cs="Arial"/>
          <w:b/>
          <w:bCs/>
          <w:color w:val="39434C"/>
          <w:sz w:val="28"/>
          <w:szCs w:val="28"/>
        </w:rPr>
      </w:pPr>
      <w:r w:rsidRPr="77062013">
        <w:rPr>
          <w:rFonts w:ascii="Arial" w:eastAsia="Arial" w:hAnsi="Arial" w:cs="Arial"/>
          <w:b/>
          <w:bCs/>
          <w:color w:val="39434C"/>
          <w:sz w:val="28"/>
          <w:szCs w:val="28"/>
        </w:rPr>
        <w:t>Cloud Service Label:  IaaS, PaaS, SaaS</w:t>
      </w:r>
    </w:p>
    <w:p w14:paraId="2A906C59" w14:textId="666B5FB8" w:rsidR="77062013" w:rsidRDefault="77062013" w:rsidP="77062013">
      <w:pPr>
        <w:spacing w:before="120" w:afterAutospacing="1"/>
        <w:rPr>
          <w:rFonts w:ascii="Arial" w:eastAsia="Arial" w:hAnsi="Arial" w:cs="Arial"/>
          <w:b/>
          <w:bCs/>
          <w:color w:val="39434C"/>
          <w:sz w:val="28"/>
          <w:szCs w:val="28"/>
        </w:rPr>
      </w:pPr>
    </w:p>
    <w:p w14:paraId="36F501F5" w14:textId="366F3046" w:rsidR="0064279D" w:rsidRDefault="717C8B7B" w:rsidP="0071530B">
      <w:pPr>
        <w:shd w:val="clear" w:color="auto" w:fill="FFFFFF"/>
        <w:spacing w:before="120" w:after="120"/>
        <w:rPr>
          <w:rFonts w:ascii="Arial" w:eastAsia="Times New Roman" w:hAnsi="Arial" w:cs="Arial"/>
          <w:color w:val="000000"/>
          <w:sz w:val="32"/>
          <w:szCs w:val="32"/>
          <w:lang w:val="en"/>
        </w:rPr>
      </w:pPr>
      <w:r w:rsidRPr="717C8B7B">
        <w:rPr>
          <w:rFonts w:ascii="Arial" w:eastAsia="Times New Roman" w:hAnsi="Arial" w:cs="Arial"/>
          <w:color w:val="000000" w:themeColor="text1"/>
          <w:sz w:val="32"/>
          <w:szCs w:val="32"/>
          <w:lang w:val="en"/>
        </w:rPr>
        <w:t>Description</w:t>
      </w:r>
    </w:p>
    <w:p w14:paraId="5666C0E2" w14:textId="77713D5F" w:rsidR="007C087F" w:rsidRDefault="7E92FE1E" w:rsidP="16410265">
      <w:pPr>
        <w:shd w:val="clear" w:color="auto" w:fill="FFFFFF" w:themeFill="background1"/>
        <w:spacing w:before="120" w:after="120"/>
        <w:rPr>
          <w:rFonts w:ascii="Arial" w:eastAsia="Times New Roman" w:hAnsi="Arial" w:cs="Arial"/>
          <w:color w:val="252525"/>
          <w:lang w:val="en"/>
        </w:rPr>
      </w:pPr>
      <w:r w:rsidRPr="77062013">
        <w:rPr>
          <w:rFonts w:ascii="Arial" w:eastAsia="Times New Roman" w:hAnsi="Arial" w:cs="Arial"/>
          <w:color w:val="252525"/>
          <w:lang w:val="en"/>
        </w:rPr>
        <w:t>Deletion of logs has been a universal technique of adversaries since the dawn of intrusions.  Cloud platforms make this practice far more convenient and thorough because most cloud services have a unified interface for accessing and collecting logs from disparate cloud services.  With legacy networks it would have required effort for an adversary to determine how a victim was logging each service and where the logs might reside. Logging is now a largely standardized process thanks to Azure and AWS efforts. Adversaries can use cloud provided API’s and logic functions to quickly eliminate problematic log entries</w:t>
      </w:r>
      <w:r w:rsidR="623D8903" w:rsidRPr="77062013">
        <w:rPr>
          <w:rFonts w:ascii="Arial" w:eastAsia="Times New Roman" w:hAnsi="Arial" w:cs="Arial"/>
          <w:color w:val="252525"/>
          <w:lang w:val="en"/>
        </w:rPr>
        <w:t>.  Cloud logs usually leverage standard Cloud object storage which subjects them to data attacks associated with any data stored in Cloud object storage.</w:t>
      </w:r>
      <w:r w:rsidRPr="77062013">
        <w:rPr>
          <w:rFonts w:ascii="Arial" w:eastAsia="Times New Roman" w:hAnsi="Arial" w:cs="Arial"/>
          <w:color w:val="252525"/>
          <w:lang w:val="en"/>
        </w:rPr>
        <w:t xml:space="preserve"> </w:t>
      </w:r>
    </w:p>
    <w:p w14:paraId="0B177BE2" w14:textId="47CAAAE4" w:rsidR="77062013" w:rsidRDefault="77062013" w:rsidP="77062013">
      <w:pPr>
        <w:shd w:val="clear" w:color="auto" w:fill="FFFFFF" w:themeFill="background1"/>
        <w:spacing w:before="120" w:after="120"/>
        <w:rPr>
          <w:rFonts w:ascii="Arial" w:eastAsia="Times New Roman" w:hAnsi="Arial" w:cs="Arial"/>
          <w:color w:val="252525"/>
          <w:lang w:val="en"/>
        </w:rPr>
      </w:pPr>
    </w:p>
    <w:p w14:paraId="296F4CE1" w14:textId="1340FFBE" w:rsidR="44E90891" w:rsidRDefault="44E90891" w:rsidP="77062013">
      <w:pPr>
        <w:spacing w:afterAutospacing="1"/>
        <w:rPr>
          <w:rFonts w:ascii="Arial" w:eastAsia="Arial" w:hAnsi="Arial" w:cs="Arial"/>
          <w:sz w:val="32"/>
          <w:szCs w:val="32"/>
          <w:lang w:val="en"/>
        </w:rPr>
      </w:pPr>
      <w:r w:rsidRPr="77062013">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77062013" w14:paraId="3FE3DDDA" w14:textId="77777777" w:rsidTr="4DD2A3EA">
        <w:tc>
          <w:tcPr>
            <w:tcW w:w="4680" w:type="dxa"/>
          </w:tcPr>
          <w:p w14:paraId="6C92BDD3" w14:textId="3A06344E" w:rsidR="77062013" w:rsidRDefault="77062013" w:rsidP="77062013">
            <w:pPr>
              <w:rPr>
                <w:rFonts w:ascii="Arial" w:eastAsia="Arial" w:hAnsi="Arial" w:cs="Arial"/>
              </w:rPr>
            </w:pPr>
            <w:r w:rsidRPr="77062013">
              <w:rPr>
                <w:rFonts w:ascii="Arial" w:eastAsia="Arial" w:hAnsi="Arial" w:cs="Arial"/>
                <w:b/>
                <w:bCs/>
              </w:rPr>
              <w:t>Name</w:t>
            </w:r>
            <w:r w:rsidRPr="77062013">
              <w:rPr>
                <w:rFonts w:ascii="Arial" w:eastAsia="Arial" w:hAnsi="Arial" w:cs="Arial"/>
              </w:rPr>
              <w:t> </w:t>
            </w:r>
          </w:p>
        </w:tc>
        <w:tc>
          <w:tcPr>
            <w:tcW w:w="4680" w:type="dxa"/>
          </w:tcPr>
          <w:p w14:paraId="78FD93AF" w14:textId="5C3AA00D" w:rsidR="77062013" w:rsidRDefault="77062013" w:rsidP="77062013">
            <w:pPr>
              <w:rPr>
                <w:rFonts w:ascii="Arial" w:eastAsia="Arial" w:hAnsi="Arial" w:cs="Arial"/>
              </w:rPr>
            </w:pPr>
            <w:r w:rsidRPr="77062013">
              <w:rPr>
                <w:rFonts w:ascii="Arial" w:eastAsia="Arial" w:hAnsi="Arial" w:cs="Arial"/>
                <w:b/>
                <w:bCs/>
              </w:rPr>
              <w:t>Description</w:t>
            </w:r>
            <w:r w:rsidRPr="77062013">
              <w:rPr>
                <w:rFonts w:ascii="Arial" w:eastAsia="Arial" w:hAnsi="Arial" w:cs="Arial"/>
              </w:rPr>
              <w:t> </w:t>
            </w:r>
          </w:p>
        </w:tc>
      </w:tr>
      <w:tr w:rsidR="77062013" w14:paraId="0FABF346" w14:textId="77777777" w:rsidTr="4DD2A3EA">
        <w:tc>
          <w:tcPr>
            <w:tcW w:w="4680" w:type="dxa"/>
          </w:tcPr>
          <w:p w14:paraId="6DF149F9" w14:textId="3BA48881" w:rsidR="2C778375" w:rsidRDefault="2C778375" w:rsidP="77062013">
            <w:pPr>
              <w:rPr>
                <w:rFonts w:ascii="Arial" w:hAnsi="Arial" w:cs="Arial"/>
                <w:sz w:val="18"/>
                <w:szCs w:val="18"/>
              </w:rPr>
            </w:pPr>
            <w:r w:rsidRPr="77062013">
              <w:rPr>
                <w:rFonts w:ascii="Arial" w:hAnsi="Arial" w:cs="Arial"/>
                <w:sz w:val="18"/>
                <w:szCs w:val="18"/>
              </w:rPr>
              <w:t>Weird All Cloud Trail Cleaning Scripts</w:t>
            </w:r>
          </w:p>
          <w:p w14:paraId="7666DB07" w14:textId="342597F2" w:rsidR="77062013" w:rsidRDefault="77062013" w:rsidP="77062013">
            <w:pPr>
              <w:rPr>
                <w:rFonts w:ascii="Arial" w:eastAsia="Arial" w:hAnsi="Arial" w:cs="Arial"/>
                <w:sz w:val="18"/>
                <w:szCs w:val="18"/>
              </w:rPr>
            </w:pPr>
          </w:p>
        </w:tc>
        <w:tc>
          <w:tcPr>
            <w:tcW w:w="4680" w:type="dxa"/>
          </w:tcPr>
          <w:p w14:paraId="69C385BB" w14:textId="58C3312C" w:rsidR="2109DB81" w:rsidRDefault="2109DB81" w:rsidP="77062013">
            <w:pPr>
              <w:ind w:right="144"/>
              <w:rPr>
                <w:rFonts w:ascii="Arial" w:eastAsia="Times New Roman" w:hAnsi="Arial" w:cs="Arial"/>
                <w:color w:val="404040" w:themeColor="text1" w:themeTint="BF"/>
                <w:sz w:val="18"/>
                <w:szCs w:val="18"/>
              </w:rPr>
            </w:pPr>
            <w:r w:rsidRPr="77062013">
              <w:rPr>
                <w:rFonts w:ascii="Arial" w:eastAsia="Times New Roman" w:hAnsi="Arial" w:cs="Arial"/>
                <w:color w:val="404040" w:themeColor="text1" w:themeTint="BF"/>
                <w:sz w:val="18"/>
                <w:szCs w:val="18"/>
              </w:rPr>
              <w:t>Publicly available scripts to remove log entries from AWS Cloud Trail.</w:t>
            </w:r>
          </w:p>
        </w:tc>
      </w:tr>
      <w:tr w:rsidR="4DD2A3EA" w14:paraId="64A5DF38" w14:textId="77777777" w:rsidTr="4DD2A3EA">
        <w:tc>
          <w:tcPr>
            <w:tcW w:w="4680" w:type="dxa"/>
          </w:tcPr>
          <w:p w14:paraId="22ACF6C7" w14:textId="1007DD46" w:rsidR="47D011D0" w:rsidRDefault="47D011D0" w:rsidP="4DD2A3EA">
            <w:pPr>
              <w:rPr>
                <w:rFonts w:ascii="Arial" w:hAnsi="Arial" w:cs="Arial"/>
                <w:sz w:val="18"/>
                <w:szCs w:val="18"/>
              </w:rPr>
            </w:pPr>
            <w:r w:rsidRPr="4DD2A3EA">
              <w:rPr>
                <w:rFonts w:ascii="Arial" w:hAnsi="Arial" w:cs="Arial"/>
                <w:sz w:val="18"/>
                <w:szCs w:val="18"/>
              </w:rPr>
              <w:t>Pacu</w:t>
            </w:r>
          </w:p>
        </w:tc>
        <w:tc>
          <w:tcPr>
            <w:tcW w:w="4680" w:type="dxa"/>
          </w:tcPr>
          <w:p w14:paraId="07C736C1" w14:textId="42909D8B" w:rsidR="3E3ABC0C" w:rsidRDefault="3E3ABC0C" w:rsidP="4DD2A3EA">
            <w:pPr>
              <w:rPr>
                <w:rFonts w:ascii="Arial" w:eastAsia="Times New Roman" w:hAnsi="Arial" w:cs="Arial"/>
                <w:color w:val="000000" w:themeColor="text1"/>
                <w:sz w:val="18"/>
                <w:szCs w:val="18"/>
              </w:rPr>
            </w:pPr>
            <w:r w:rsidRPr="4DD2A3EA">
              <w:rPr>
                <w:rFonts w:ascii="Arial" w:eastAsia="Times New Roman" w:hAnsi="Arial" w:cs="Arial"/>
                <w:color w:val="000000" w:themeColor="text1"/>
                <w:sz w:val="18"/>
                <w:szCs w:val="18"/>
              </w:rPr>
              <w:t xml:space="preserve">Pacu’s plug-in modules offer </w:t>
            </w:r>
            <w:r w:rsidR="5A344125" w:rsidRPr="4DD2A3EA">
              <w:rPr>
                <w:rFonts w:ascii="Arial" w:eastAsia="Times New Roman" w:hAnsi="Arial" w:cs="Arial"/>
                <w:color w:val="000000" w:themeColor="text1"/>
                <w:sz w:val="18"/>
                <w:szCs w:val="18"/>
              </w:rPr>
              <w:t>assistance for enumeration, privilege escalation, data exfiltration, service exploitation, and log manipulation within AWS.</w:t>
            </w:r>
          </w:p>
        </w:tc>
      </w:tr>
      <w:tr w:rsidR="4DD2A3EA" w14:paraId="03AAD1EA" w14:textId="77777777" w:rsidTr="4DD2A3EA">
        <w:tc>
          <w:tcPr>
            <w:tcW w:w="4680" w:type="dxa"/>
          </w:tcPr>
          <w:p w14:paraId="0108CBAF" w14:textId="762402AA" w:rsidR="74483E6D" w:rsidRDefault="74483E6D" w:rsidP="4DD2A3EA">
            <w:pPr>
              <w:rPr>
                <w:rFonts w:ascii="Arial" w:hAnsi="Arial" w:cs="Arial"/>
                <w:sz w:val="18"/>
                <w:szCs w:val="18"/>
              </w:rPr>
            </w:pPr>
            <w:r w:rsidRPr="4DD2A3EA">
              <w:rPr>
                <w:rFonts w:ascii="Arial" w:hAnsi="Arial" w:cs="Arial"/>
                <w:sz w:val="18"/>
                <w:szCs w:val="18"/>
              </w:rPr>
              <w:t>Delete all AWS logs</w:t>
            </w:r>
          </w:p>
        </w:tc>
        <w:tc>
          <w:tcPr>
            <w:tcW w:w="4680" w:type="dxa"/>
          </w:tcPr>
          <w:p w14:paraId="7E965511" w14:textId="6581A989" w:rsidR="74483E6D" w:rsidRDefault="74483E6D" w:rsidP="4DD2A3EA">
            <w:pPr>
              <w:rPr>
                <w:rFonts w:ascii="Arial" w:eastAsia="Times New Roman" w:hAnsi="Arial" w:cs="Arial"/>
                <w:color w:val="000000" w:themeColor="text1"/>
                <w:sz w:val="18"/>
                <w:szCs w:val="18"/>
              </w:rPr>
            </w:pPr>
            <w:r w:rsidRPr="4DD2A3EA">
              <w:rPr>
                <w:rFonts w:ascii="Arial" w:eastAsia="Times New Roman" w:hAnsi="Arial" w:cs="Arial"/>
                <w:color w:val="000000" w:themeColor="text1"/>
                <w:sz w:val="18"/>
                <w:szCs w:val="18"/>
              </w:rPr>
              <w:t xml:space="preserve">The </w:t>
            </w:r>
            <w:r w:rsidRPr="4DD2A3EA">
              <w:rPr>
                <w:rFonts w:ascii="Arial" w:eastAsia="Times New Roman" w:hAnsi="Arial" w:cs="Arial"/>
                <w:i/>
                <w:iCs/>
                <w:color w:val="000000" w:themeColor="text1"/>
                <w:sz w:val="18"/>
                <w:szCs w:val="18"/>
              </w:rPr>
              <w:t xml:space="preserve">delete_all_awslogs.sh </w:t>
            </w:r>
            <w:r w:rsidRPr="4DD2A3EA">
              <w:rPr>
                <w:rFonts w:ascii="Arial" w:eastAsia="Times New Roman" w:hAnsi="Arial" w:cs="Arial"/>
                <w:color w:val="000000" w:themeColor="text1"/>
                <w:sz w:val="18"/>
                <w:szCs w:val="18"/>
              </w:rPr>
              <w:t xml:space="preserve">script will delete AWS logs for a specified region. You can also specify log group names like </w:t>
            </w:r>
            <w:r w:rsidRPr="4DD2A3EA">
              <w:rPr>
                <w:rFonts w:ascii="Arial" w:eastAsia="Times New Roman" w:hAnsi="Arial" w:cs="Arial"/>
                <w:i/>
                <w:iCs/>
                <w:color w:val="000000" w:themeColor="text1"/>
                <w:sz w:val="18"/>
                <w:szCs w:val="18"/>
              </w:rPr>
              <w:t>/</w:t>
            </w:r>
            <w:proofErr w:type="spellStart"/>
            <w:r w:rsidRPr="4DD2A3EA">
              <w:rPr>
                <w:rFonts w:ascii="Arial" w:eastAsia="Times New Roman" w:hAnsi="Arial" w:cs="Arial"/>
                <w:i/>
                <w:iCs/>
                <w:color w:val="000000" w:themeColor="text1"/>
                <w:sz w:val="18"/>
                <w:szCs w:val="18"/>
              </w:rPr>
              <w:t>aws</w:t>
            </w:r>
            <w:proofErr w:type="spellEnd"/>
            <w:r w:rsidRPr="4DD2A3EA">
              <w:rPr>
                <w:rFonts w:ascii="Arial" w:eastAsia="Times New Roman" w:hAnsi="Arial" w:cs="Arial"/>
                <w:i/>
                <w:iCs/>
                <w:color w:val="000000" w:themeColor="text1"/>
                <w:sz w:val="18"/>
                <w:szCs w:val="18"/>
              </w:rPr>
              <w:t>/lambda</w:t>
            </w:r>
            <w:r w:rsidR="29B02EEC" w:rsidRPr="4DD2A3EA">
              <w:rPr>
                <w:rFonts w:ascii="Arial" w:eastAsia="Times New Roman" w:hAnsi="Arial" w:cs="Arial"/>
                <w:color w:val="000000" w:themeColor="text1"/>
                <w:sz w:val="18"/>
                <w:szCs w:val="18"/>
              </w:rPr>
              <w:t>.</w:t>
            </w:r>
          </w:p>
        </w:tc>
      </w:tr>
      <w:tr w:rsidR="4DD2A3EA" w14:paraId="601BD666" w14:textId="77777777" w:rsidTr="4DD2A3EA">
        <w:tc>
          <w:tcPr>
            <w:tcW w:w="4680" w:type="dxa"/>
          </w:tcPr>
          <w:p w14:paraId="052DDCAD" w14:textId="54BCE81F" w:rsidR="56A109B7" w:rsidRDefault="56A109B7" w:rsidP="4DD2A3EA">
            <w:pPr>
              <w:rPr>
                <w:rFonts w:ascii="Arial" w:hAnsi="Arial" w:cs="Arial"/>
                <w:sz w:val="18"/>
                <w:szCs w:val="18"/>
              </w:rPr>
            </w:pPr>
            <w:r w:rsidRPr="4DD2A3EA">
              <w:rPr>
                <w:rFonts w:ascii="Arial" w:hAnsi="Arial" w:cs="Arial"/>
                <w:sz w:val="18"/>
                <w:szCs w:val="18"/>
              </w:rPr>
              <w:t>Delete Azure Analytics Logs workspace</w:t>
            </w:r>
          </w:p>
        </w:tc>
        <w:tc>
          <w:tcPr>
            <w:tcW w:w="4680" w:type="dxa"/>
          </w:tcPr>
          <w:p w14:paraId="7148A6A9" w14:textId="45679416" w:rsidR="56A109B7" w:rsidRDefault="56A109B7" w:rsidP="4DD2A3EA">
            <w:pPr>
              <w:rPr>
                <w:rFonts w:ascii="Arial" w:eastAsia="Times New Roman" w:hAnsi="Arial" w:cs="Arial"/>
                <w:color w:val="000000" w:themeColor="text1"/>
                <w:sz w:val="18"/>
                <w:szCs w:val="18"/>
              </w:rPr>
            </w:pPr>
            <w:r w:rsidRPr="4DD2A3EA">
              <w:rPr>
                <w:rFonts w:ascii="Arial" w:eastAsia="Times New Roman" w:hAnsi="Arial" w:cs="Arial"/>
                <w:color w:val="000000" w:themeColor="text1"/>
                <w:sz w:val="18"/>
                <w:szCs w:val="18"/>
              </w:rPr>
              <w:t>Adding a ‘-</w:t>
            </w:r>
            <w:proofErr w:type="spellStart"/>
            <w:r w:rsidRPr="4DD2A3EA">
              <w:rPr>
                <w:rFonts w:ascii="Arial" w:eastAsia="Times New Roman" w:hAnsi="Arial" w:cs="Arial"/>
                <w:color w:val="000000" w:themeColor="text1"/>
                <w:sz w:val="18"/>
                <w:szCs w:val="18"/>
              </w:rPr>
              <w:t>ForceDelete</w:t>
            </w:r>
            <w:proofErr w:type="spellEnd"/>
            <w:r w:rsidRPr="4DD2A3EA">
              <w:rPr>
                <w:rFonts w:ascii="Arial" w:eastAsia="Times New Roman" w:hAnsi="Arial" w:cs="Arial"/>
                <w:color w:val="000000" w:themeColor="text1"/>
                <w:sz w:val="18"/>
                <w:szCs w:val="18"/>
              </w:rPr>
              <w:t>’ tag to the Azure CLI deletion command will permanently delete a works</w:t>
            </w:r>
            <w:r w:rsidR="04A3C605" w:rsidRPr="4DD2A3EA">
              <w:rPr>
                <w:rFonts w:ascii="Arial" w:eastAsia="Times New Roman" w:hAnsi="Arial" w:cs="Arial"/>
                <w:color w:val="000000" w:themeColor="text1"/>
                <w:sz w:val="18"/>
                <w:szCs w:val="18"/>
              </w:rPr>
              <w:t>pace.</w:t>
            </w:r>
          </w:p>
        </w:tc>
      </w:tr>
    </w:tbl>
    <w:p w14:paraId="179922F4" w14:textId="13D6CC8E" w:rsidR="77062013" w:rsidRDefault="77062013" w:rsidP="77062013">
      <w:pPr>
        <w:spacing w:beforeAutospacing="1" w:afterAutospacing="1"/>
        <w:rPr>
          <w:rFonts w:ascii="Arial" w:eastAsia="Arial" w:hAnsi="Arial" w:cs="Arial"/>
          <w:lang w:val="en"/>
        </w:rPr>
      </w:pPr>
    </w:p>
    <w:p w14:paraId="69FB3FE1" w14:textId="4F62F103" w:rsidR="77062013" w:rsidRDefault="77062013" w:rsidP="77062013">
      <w:pPr>
        <w:spacing w:beforeAutospacing="1" w:afterAutospacing="1"/>
        <w:rPr>
          <w:rFonts w:ascii="Arial" w:eastAsia="Arial" w:hAnsi="Arial" w:cs="Arial"/>
          <w:lang w:val="en"/>
        </w:rPr>
      </w:pPr>
    </w:p>
    <w:p w14:paraId="230E3C6C" w14:textId="4323ACCB" w:rsidR="44E90891" w:rsidRDefault="44E90891" w:rsidP="77062013">
      <w:pPr>
        <w:spacing w:afterAutospacing="1"/>
        <w:rPr>
          <w:rFonts w:ascii="Arial" w:eastAsia="Arial" w:hAnsi="Arial" w:cs="Arial"/>
          <w:sz w:val="32"/>
          <w:szCs w:val="32"/>
          <w:lang w:val="en"/>
        </w:rPr>
      </w:pPr>
      <w:r w:rsidRPr="77062013">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77062013" w14:paraId="52433792" w14:textId="77777777" w:rsidTr="2DA3A1B2">
        <w:tc>
          <w:tcPr>
            <w:tcW w:w="4680" w:type="dxa"/>
            <w:gridSpan w:val="2"/>
          </w:tcPr>
          <w:p w14:paraId="4B629EE1" w14:textId="51579EE0" w:rsidR="77062013" w:rsidRDefault="77062013" w:rsidP="77062013">
            <w:pPr>
              <w:rPr>
                <w:rFonts w:ascii="Arial" w:eastAsia="Arial" w:hAnsi="Arial" w:cs="Arial"/>
              </w:rPr>
            </w:pPr>
            <w:r w:rsidRPr="77062013">
              <w:rPr>
                <w:rFonts w:ascii="Arial" w:eastAsia="Arial" w:hAnsi="Arial" w:cs="Arial"/>
                <w:b/>
                <w:bCs/>
              </w:rPr>
              <w:t>Mitigation</w:t>
            </w:r>
          </w:p>
        </w:tc>
        <w:tc>
          <w:tcPr>
            <w:tcW w:w="4680" w:type="dxa"/>
          </w:tcPr>
          <w:p w14:paraId="77E46CD6" w14:textId="0D977D9B" w:rsidR="77062013" w:rsidRDefault="77062013" w:rsidP="77062013">
            <w:pPr>
              <w:rPr>
                <w:rFonts w:ascii="Arial" w:eastAsia="Arial" w:hAnsi="Arial" w:cs="Arial"/>
              </w:rPr>
            </w:pPr>
            <w:r w:rsidRPr="77062013">
              <w:rPr>
                <w:rFonts w:ascii="Arial" w:eastAsia="Arial" w:hAnsi="Arial" w:cs="Arial"/>
                <w:b/>
                <w:bCs/>
              </w:rPr>
              <w:t>Description</w:t>
            </w:r>
            <w:r w:rsidRPr="77062013">
              <w:rPr>
                <w:rFonts w:ascii="Arial" w:eastAsia="Arial" w:hAnsi="Arial" w:cs="Arial"/>
              </w:rPr>
              <w:t> </w:t>
            </w:r>
          </w:p>
        </w:tc>
      </w:tr>
      <w:tr w:rsidR="77062013" w14:paraId="4CF2DDBB" w14:textId="77777777" w:rsidTr="2DA3A1B2">
        <w:tc>
          <w:tcPr>
            <w:tcW w:w="4680" w:type="dxa"/>
            <w:gridSpan w:val="2"/>
          </w:tcPr>
          <w:p w14:paraId="54443923" w14:textId="6236E212" w:rsidR="7D36E104" w:rsidRDefault="7D36E104" w:rsidP="77062013">
            <w:pPr>
              <w:rPr>
                <w:rFonts w:ascii="Arial" w:eastAsia="Arial" w:hAnsi="Arial" w:cs="Arial"/>
                <w:sz w:val="18"/>
                <w:szCs w:val="18"/>
              </w:rPr>
            </w:pPr>
            <w:r w:rsidRPr="77062013">
              <w:rPr>
                <w:rFonts w:ascii="Arial" w:eastAsia="Arial" w:hAnsi="Arial" w:cs="Arial"/>
                <w:sz w:val="18"/>
                <w:szCs w:val="18"/>
              </w:rPr>
              <w:t>Audit</w:t>
            </w:r>
          </w:p>
        </w:tc>
        <w:tc>
          <w:tcPr>
            <w:tcW w:w="4680" w:type="dxa"/>
          </w:tcPr>
          <w:p w14:paraId="39A687DC" w14:textId="7CCF7D25" w:rsidR="7D36E104" w:rsidRDefault="3291D231" w:rsidP="68C8704C">
            <w:pPr>
              <w:rPr>
                <w:rFonts w:ascii="Arial" w:eastAsia="Arial" w:hAnsi="Arial" w:cs="Arial"/>
                <w:sz w:val="18"/>
                <w:szCs w:val="18"/>
              </w:rPr>
            </w:pPr>
            <w:r w:rsidRPr="68C8704C">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68C8704C">
              <w:rPr>
                <w:rFonts w:ascii="Arial" w:eastAsia="Arial" w:hAnsi="Arial" w:cs="Arial"/>
                <w:sz w:val="18"/>
                <w:szCs w:val="18"/>
              </w:rPr>
              <w:t>CloudSploit</w:t>
            </w:r>
            <w:proofErr w:type="spellEnd"/>
            <w:r w:rsidRPr="68C8704C">
              <w:rPr>
                <w:rFonts w:ascii="Arial" w:eastAsia="Arial" w:hAnsi="Arial" w:cs="Arial"/>
                <w:sz w:val="18"/>
                <w:szCs w:val="18"/>
              </w:rPr>
              <w:t xml:space="preserve"> or </w:t>
            </w:r>
            <w:proofErr w:type="spellStart"/>
            <w:r w:rsidRPr="68C8704C">
              <w:rPr>
                <w:rFonts w:ascii="Arial" w:eastAsia="Arial" w:hAnsi="Arial" w:cs="Arial"/>
                <w:sz w:val="18"/>
                <w:szCs w:val="18"/>
              </w:rPr>
              <w:t>Divvycloud</w:t>
            </w:r>
            <w:proofErr w:type="spellEnd"/>
            <w:r w:rsidRPr="68C8704C">
              <w:rPr>
                <w:rFonts w:ascii="Arial" w:eastAsia="Arial" w:hAnsi="Arial" w:cs="Arial"/>
                <w:sz w:val="18"/>
                <w:szCs w:val="18"/>
              </w:rPr>
              <w:t>.</w:t>
            </w:r>
          </w:p>
        </w:tc>
      </w:tr>
      <w:tr w:rsidR="68C8704C" w14:paraId="4A26FCDB" w14:textId="77777777" w:rsidTr="2DA3A1B2">
        <w:tc>
          <w:tcPr>
            <w:tcW w:w="2340" w:type="dxa"/>
          </w:tcPr>
          <w:p w14:paraId="6956D444" w14:textId="25DBC60E" w:rsidR="68C8704C" w:rsidRDefault="68C8704C" w:rsidP="68C8704C">
            <w:pPr>
              <w:rPr>
                <w:rFonts w:ascii="Arial" w:eastAsia="Arial" w:hAnsi="Arial" w:cs="Arial"/>
                <w:sz w:val="18"/>
                <w:szCs w:val="18"/>
              </w:rPr>
            </w:pPr>
          </w:p>
        </w:tc>
        <w:tc>
          <w:tcPr>
            <w:tcW w:w="2340" w:type="dxa"/>
          </w:tcPr>
          <w:p w14:paraId="01728565" w14:textId="18EC2A7C" w:rsidR="3291D231" w:rsidRDefault="3291D231" w:rsidP="68C8704C">
            <w:pPr>
              <w:rPr>
                <w:rFonts w:ascii="Arial" w:eastAsia="Arial" w:hAnsi="Arial" w:cs="Arial"/>
                <w:sz w:val="18"/>
                <w:szCs w:val="18"/>
              </w:rPr>
            </w:pPr>
            <w:r w:rsidRPr="68C8704C">
              <w:rPr>
                <w:rFonts w:ascii="Arial" w:eastAsia="Arial" w:hAnsi="Arial" w:cs="Arial"/>
                <w:sz w:val="18"/>
                <w:szCs w:val="18"/>
              </w:rPr>
              <w:t>AWS</w:t>
            </w:r>
          </w:p>
        </w:tc>
        <w:tc>
          <w:tcPr>
            <w:tcW w:w="4680" w:type="dxa"/>
          </w:tcPr>
          <w:p w14:paraId="0D5440F9" w14:textId="6941CF10" w:rsidR="2660BD45" w:rsidRDefault="2660BD45" w:rsidP="68C8704C">
            <w:pPr>
              <w:rPr>
                <w:rFonts w:ascii="Arial" w:eastAsia="Arial" w:hAnsi="Arial" w:cs="Arial"/>
                <w:sz w:val="18"/>
                <w:szCs w:val="18"/>
              </w:rPr>
            </w:pPr>
            <w:r w:rsidRPr="68C8704C">
              <w:rPr>
                <w:rFonts w:ascii="Arial" w:eastAsia="Arial" w:hAnsi="Arial" w:cs="Arial"/>
                <w:sz w:val="18"/>
                <w:szCs w:val="18"/>
              </w:rPr>
              <w:t xml:space="preserve">To perform an audit via AWS it is suggested to review information such as account details (credentials, users, groups, roles, </w:t>
            </w:r>
            <w:proofErr w:type="spellStart"/>
            <w:r w:rsidRPr="68C8704C">
              <w:rPr>
                <w:rFonts w:ascii="Arial" w:eastAsia="Arial" w:hAnsi="Arial" w:cs="Arial"/>
                <w:sz w:val="18"/>
                <w:szCs w:val="18"/>
              </w:rPr>
              <w:t>etc</w:t>
            </w:r>
            <w:proofErr w:type="spellEnd"/>
            <w:r w:rsidRPr="68C8704C">
              <w:rPr>
                <w:rFonts w:ascii="Arial" w:eastAsia="Arial" w:hAnsi="Arial" w:cs="Arial"/>
                <w:sz w:val="18"/>
                <w:szCs w:val="18"/>
              </w:rPr>
              <w:t xml:space="preserve">), mobile applications, EC2 configurations, policies, and account activity. How to audit these different factors can be found in detail at: </w:t>
            </w:r>
            <w:r w:rsidRPr="68C8704C">
              <w:rPr>
                <w:rFonts w:ascii="Arial" w:eastAsia="Arial" w:hAnsi="Arial" w:cs="Arial"/>
                <w:b/>
                <w:bCs/>
                <w:sz w:val="18"/>
                <w:szCs w:val="18"/>
              </w:rPr>
              <w:t>https://docs.aws.amazon.com/general/latest/gr/aws-security-audit-guide.html.</w:t>
            </w:r>
          </w:p>
        </w:tc>
      </w:tr>
      <w:tr w:rsidR="68C8704C" w14:paraId="18AD35E1" w14:textId="77777777" w:rsidTr="2DA3A1B2">
        <w:tc>
          <w:tcPr>
            <w:tcW w:w="2340" w:type="dxa"/>
          </w:tcPr>
          <w:p w14:paraId="136488F9" w14:textId="173D793A" w:rsidR="68C8704C" w:rsidRDefault="68C8704C" w:rsidP="68C8704C">
            <w:pPr>
              <w:rPr>
                <w:rFonts w:ascii="Arial" w:eastAsia="Arial" w:hAnsi="Arial" w:cs="Arial"/>
                <w:sz w:val="18"/>
                <w:szCs w:val="18"/>
              </w:rPr>
            </w:pPr>
          </w:p>
        </w:tc>
        <w:tc>
          <w:tcPr>
            <w:tcW w:w="2340" w:type="dxa"/>
          </w:tcPr>
          <w:p w14:paraId="411AB637" w14:textId="41A46EB9" w:rsidR="3291D231" w:rsidRDefault="3291D231" w:rsidP="68C8704C">
            <w:pPr>
              <w:rPr>
                <w:rFonts w:ascii="Arial" w:eastAsia="Arial" w:hAnsi="Arial" w:cs="Arial"/>
                <w:sz w:val="18"/>
                <w:szCs w:val="18"/>
              </w:rPr>
            </w:pPr>
            <w:r w:rsidRPr="68C8704C">
              <w:rPr>
                <w:rFonts w:ascii="Arial" w:eastAsia="Arial" w:hAnsi="Arial" w:cs="Arial"/>
                <w:sz w:val="18"/>
                <w:szCs w:val="18"/>
              </w:rPr>
              <w:t>Azure</w:t>
            </w:r>
          </w:p>
        </w:tc>
        <w:tc>
          <w:tcPr>
            <w:tcW w:w="4680" w:type="dxa"/>
          </w:tcPr>
          <w:p w14:paraId="21105D5C" w14:textId="394B011A" w:rsidR="2A49ECB5" w:rsidRDefault="2A49ECB5" w:rsidP="68C8704C">
            <w:pPr>
              <w:rPr>
                <w:rFonts w:ascii="Arial" w:eastAsia="Arial" w:hAnsi="Arial" w:cs="Arial"/>
                <w:sz w:val="18"/>
                <w:szCs w:val="18"/>
              </w:rPr>
            </w:pPr>
            <w:r w:rsidRPr="68C8704C">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68C8704C">
              <w:rPr>
                <w:rFonts w:ascii="Arial" w:eastAsia="Arial" w:hAnsi="Arial" w:cs="Arial"/>
                <w:b/>
                <w:bCs/>
                <w:sz w:val="18"/>
                <w:szCs w:val="18"/>
              </w:rPr>
              <w:t>https://docs.microsoft.com/en-us/azure/active-directory/reports-monitoring/concept-audit-logs.</w:t>
            </w:r>
          </w:p>
        </w:tc>
      </w:tr>
      <w:tr w:rsidR="68C8704C" w14:paraId="4DD9889D" w14:textId="77777777" w:rsidTr="2DA3A1B2">
        <w:tc>
          <w:tcPr>
            <w:tcW w:w="2340" w:type="dxa"/>
          </w:tcPr>
          <w:p w14:paraId="43046BA4" w14:textId="2BA90C52" w:rsidR="68C8704C" w:rsidRDefault="68C8704C" w:rsidP="68C8704C">
            <w:pPr>
              <w:rPr>
                <w:rFonts w:ascii="Arial" w:eastAsia="Arial" w:hAnsi="Arial" w:cs="Arial"/>
                <w:sz w:val="18"/>
                <w:szCs w:val="18"/>
              </w:rPr>
            </w:pPr>
          </w:p>
        </w:tc>
        <w:tc>
          <w:tcPr>
            <w:tcW w:w="2340" w:type="dxa"/>
          </w:tcPr>
          <w:p w14:paraId="76F513A5" w14:textId="5F90E95E" w:rsidR="3291D231" w:rsidRDefault="3291D231" w:rsidP="68C8704C">
            <w:pPr>
              <w:rPr>
                <w:rFonts w:ascii="Arial" w:eastAsia="Arial" w:hAnsi="Arial" w:cs="Arial"/>
                <w:sz w:val="18"/>
                <w:szCs w:val="18"/>
              </w:rPr>
            </w:pPr>
            <w:r w:rsidRPr="68C8704C">
              <w:rPr>
                <w:rFonts w:ascii="Arial" w:eastAsia="Arial" w:hAnsi="Arial" w:cs="Arial"/>
                <w:sz w:val="18"/>
                <w:szCs w:val="18"/>
              </w:rPr>
              <w:t>GC</w:t>
            </w:r>
            <w:r w:rsidR="26800B76" w:rsidRPr="68C8704C">
              <w:rPr>
                <w:rFonts w:ascii="Arial" w:eastAsia="Arial" w:hAnsi="Arial" w:cs="Arial"/>
                <w:sz w:val="18"/>
                <w:szCs w:val="18"/>
              </w:rPr>
              <w:t>P</w:t>
            </w:r>
          </w:p>
        </w:tc>
        <w:tc>
          <w:tcPr>
            <w:tcW w:w="4680" w:type="dxa"/>
          </w:tcPr>
          <w:p w14:paraId="0B8DDDA1" w14:textId="4EC0CC1E" w:rsidR="472A183C" w:rsidRDefault="472A183C" w:rsidP="68C8704C">
            <w:r w:rsidRPr="68C8704C">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68C8704C">
              <w:rPr>
                <w:rFonts w:ascii="Arial" w:eastAsia="Arial" w:hAnsi="Arial" w:cs="Arial"/>
                <w:sz w:val="18"/>
                <w:szCs w:val="18"/>
              </w:rPr>
              <w:t>gcloud</w:t>
            </w:r>
            <w:proofErr w:type="spellEnd"/>
            <w:r w:rsidRPr="68C8704C">
              <w:rPr>
                <w:rFonts w:ascii="Arial" w:eastAsia="Arial" w:hAnsi="Arial" w:cs="Arial"/>
                <w:sz w:val="18"/>
                <w:szCs w:val="18"/>
              </w:rPr>
              <w:t xml:space="preserve">. Full details on how to view these logs, how to export, and for how to configure the retention period can be found here: </w:t>
            </w:r>
            <w:r w:rsidRPr="68C8704C">
              <w:rPr>
                <w:rFonts w:ascii="Arial" w:eastAsia="Arial" w:hAnsi="Arial" w:cs="Arial"/>
                <w:b/>
                <w:bCs/>
                <w:sz w:val="18"/>
                <w:szCs w:val="18"/>
              </w:rPr>
              <w:t>https://cloud.google.com/logging/docs/audit.</w:t>
            </w:r>
          </w:p>
        </w:tc>
      </w:tr>
      <w:tr w:rsidR="77062013" w14:paraId="56D7DC91" w14:textId="77777777" w:rsidTr="2DA3A1B2">
        <w:tc>
          <w:tcPr>
            <w:tcW w:w="4680" w:type="dxa"/>
            <w:gridSpan w:val="2"/>
          </w:tcPr>
          <w:p w14:paraId="7A1D3912" w14:textId="601EB473" w:rsidR="7D36E104" w:rsidRDefault="7D36E104" w:rsidP="77062013">
            <w:pPr>
              <w:rPr>
                <w:rFonts w:ascii="Arial" w:eastAsia="Arial" w:hAnsi="Arial" w:cs="Arial"/>
                <w:sz w:val="18"/>
                <w:szCs w:val="18"/>
              </w:rPr>
            </w:pPr>
            <w:r w:rsidRPr="77062013">
              <w:rPr>
                <w:rFonts w:ascii="Arial" w:eastAsia="Arial" w:hAnsi="Arial" w:cs="Arial"/>
                <w:sz w:val="18"/>
                <w:szCs w:val="18"/>
              </w:rPr>
              <w:t>Permissions</w:t>
            </w:r>
          </w:p>
        </w:tc>
        <w:tc>
          <w:tcPr>
            <w:tcW w:w="4680" w:type="dxa"/>
          </w:tcPr>
          <w:p w14:paraId="3046C4DF" w14:textId="082F9DA1" w:rsidR="7D36E104" w:rsidRDefault="7D36E104" w:rsidP="2DA3A1B2">
            <w:pPr>
              <w:rPr>
                <w:rStyle w:val="normaltextrun"/>
                <w:rFonts w:ascii="Arial" w:hAnsi="Arial" w:cs="Arial"/>
                <w:color w:val="000000" w:themeColor="text1"/>
                <w:sz w:val="18"/>
                <w:szCs w:val="18"/>
              </w:rPr>
            </w:pPr>
            <w:r w:rsidRPr="2DA3A1B2">
              <w:rPr>
                <w:rStyle w:val="normaltextrun"/>
                <w:rFonts w:ascii="Arial" w:hAnsi="Arial" w:cs="Arial"/>
                <w:color w:val="000000" w:themeColor="text1"/>
                <w:sz w:val="18"/>
                <w:szCs w:val="18"/>
              </w:rPr>
              <w:t>Remove delete permissions to logs</w:t>
            </w:r>
            <w:r w:rsidR="4AEA8DE1" w:rsidRPr="2DA3A1B2">
              <w:rPr>
                <w:rStyle w:val="normaltextrun"/>
                <w:rFonts w:ascii="Arial" w:hAnsi="Arial" w:cs="Arial"/>
                <w:color w:val="000000" w:themeColor="text1"/>
                <w:sz w:val="18"/>
                <w:szCs w:val="18"/>
              </w:rPr>
              <w:t xml:space="preserve"> associated storage objects </w:t>
            </w:r>
            <w:r w:rsidRPr="2DA3A1B2">
              <w:rPr>
                <w:rStyle w:val="normaltextrun"/>
                <w:rFonts w:ascii="Arial" w:hAnsi="Arial" w:cs="Arial"/>
                <w:color w:val="000000" w:themeColor="text1"/>
                <w:sz w:val="18"/>
                <w:szCs w:val="18"/>
              </w:rPr>
              <w:t>from most accounts.</w:t>
            </w:r>
          </w:p>
        </w:tc>
      </w:tr>
      <w:tr w:rsidR="77062013" w14:paraId="04B58B3E" w14:textId="77777777" w:rsidTr="2DA3A1B2">
        <w:tc>
          <w:tcPr>
            <w:tcW w:w="4680" w:type="dxa"/>
            <w:gridSpan w:val="2"/>
          </w:tcPr>
          <w:p w14:paraId="64205605" w14:textId="3E9CED20" w:rsidR="5B90A68A" w:rsidRDefault="5B90A68A" w:rsidP="77062013">
            <w:pPr>
              <w:rPr>
                <w:rFonts w:ascii="Arial" w:eastAsia="Arial" w:hAnsi="Arial" w:cs="Arial"/>
                <w:sz w:val="18"/>
                <w:szCs w:val="18"/>
              </w:rPr>
            </w:pPr>
            <w:r w:rsidRPr="2DA3A1B2">
              <w:rPr>
                <w:rFonts w:ascii="Arial" w:eastAsia="Arial" w:hAnsi="Arial" w:cs="Arial"/>
                <w:sz w:val="18"/>
                <w:szCs w:val="18"/>
              </w:rPr>
              <w:t>Offsite Storage</w:t>
            </w:r>
            <w:r w:rsidR="166FBCEE" w:rsidRPr="2DA3A1B2">
              <w:rPr>
                <w:rFonts w:ascii="Arial" w:eastAsia="Arial" w:hAnsi="Arial" w:cs="Arial"/>
                <w:sz w:val="18"/>
                <w:szCs w:val="18"/>
              </w:rPr>
              <w:t>/Processing</w:t>
            </w:r>
          </w:p>
        </w:tc>
        <w:tc>
          <w:tcPr>
            <w:tcW w:w="4680" w:type="dxa"/>
          </w:tcPr>
          <w:p w14:paraId="0B61BF5B" w14:textId="52C92409" w:rsidR="5B90A68A" w:rsidRDefault="5B90A68A" w:rsidP="2DA3A1B2">
            <w:pPr>
              <w:rPr>
                <w:rStyle w:val="normaltextrun"/>
                <w:rFonts w:ascii="Arial" w:hAnsi="Arial" w:cs="Arial"/>
                <w:color w:val="000000" w:themeColor="text1"/>
                <w:sz w:val="18"/>
                <w:szCs w:val="18"/>
              </w:rPr>
            </w:pPr>
            <w:r w:rsidRPr="2DA3A1B2">
              <w:rPr>
                <w:rStyle w:val="normaltextrun"/>
                <w:rFonts w:ascii="Arial" w:hAnsi="Arial" w:cs="Arial"/>
                <w:color w:val="000000" w:themeColor="text1"/>
                <w:sz w:val="18"/>
                <w:szCs w:val="18"/>
              </w:rPr>
              <w:t xml:space="preserve">Quickly move logs off the cloud to a local </w:t>
            </w:r>
            <w:proofErr w:type="spellStart"/>
            <w:r w:rsidRPr="2DA3A1B2">
              <w:rPr>
                <w:rStyle w:val="normaltextrun"/>
                <w:rFonts w:ascii="Arial" w:hAnsi="Arial" w:cs="Arial"/>
                <w:color w:val="000000" w:themeColor="text1"/>
                <w:sz w:val="18"/>
                <w:szCs w:val="18"/>
              </w:rPr>
              <w:t>repository</w:t>
            </w:r>
            <w:r w:rsidR="236DA5CE" w:rsidRPr="2DA3A1B2">
              <w:rPr>
                <w:rStyle w:val="normaltextrun"/>
                <w:rFonts w:ascii="Arial" w:hAnsi="Arial" w:cs="Arial"/>
                <w:color w:val="000000" w:themeColor="text1"/>
                <w:sz w:val="18"/>
                <w:szCs w:val="18"/>
              </w:rPr>
              <w:t>,SIEM</w:t>
            </w:r>
            <w:proofErr w:type="spellEnd"/>
            <w:r w:rsidR="236DA5CE" w:rsidRPr="2DA3A1B2">
              <w:rPr>
                <w:rStyle w:val="normaltextrun"/>
                <w:rFonts w:ascii="Arial" w:hAnsi="Arial" w:cs="Arial"/>
                <w:color w:val="000000" w:themeColor="text1"/>
                <w:sz w:val="18"/>
                <w:szCs w:val="18"/>
              </w:rPr>
              <w:t>,</w:t>
            </w:r>
            <w:r w:rsidRPr="2DA3A1B2">
              <w:rPr>
                <w:rStyle w:val="normaltextrun"/>
                <w:rFonts w:ascii="Arial" w:hAnsi="Arial" w:cs="Arial"/>
                <w:color w:val="000000" w:themeColor="text1"/>
                <w:sz w:val="18"/>
                <w:szCs w:val="18"/>
              </w:rPr>
              <w:t xml:space="preserve"> or to another separate account owner within the cloud.</w:t>
            </w:r>
          </w:p>
        </w:tc>
      </w:tr>
      <w:tr w:rsidR="4DD2A3EA" w14:paraId="20D509DE" w14:textId="77777777" w:rsidTr="2DA3A1B2">
        <w:tc>
          <w:tcPr>
            <w:tcW w:w="4680" w:type="dxa"/>
            <w:gridSpan w:val="2"/>
          </w:tcPr>
          <w:p w14:paraId="76023EBA" w14:textId="3125F9B9" w:rsidR="6E15F251" w:rsidRDefault="6E15F251" w:rsidP="4DD2A3EA">
            <w:pPr>
              <w:rPr>
                <w:rFonts w:ascii="Arial" w:eastAsia="Arial" w:hAnsi="Arial" w:cs="Arial"/>
                <w:sz w:val="18"/>
                <w:szCs w:val="18"/>
              </w:rPr>
            </w:pPr>
            <w:r w:rsidRPr="4DD2A3EA">
              <w:rPr>
                <w:rFonts w:ascii="Arial" w:eastAsia="Arial" w:hAnsi="Arial" w:cs="Arial"/>
                <w:sz w:val="18"/>
                <w:szCs w:val="18"/>
              </w:rPr>
              <w:t>Recover Azure Log Analytics Workspace</w:t>
            </w:r>
          </w:p>
        </w:tc>
        <w:tc>
          <w:tcPr>
            <w:tcW w:w="4680" w:type="dxa"/>
          </w:tcPr>
          <w:p w14:paraId="2A136BC2" w14:textId="44EA4508" w:rsidR="5FA9EDF1" w:rsidRDefault="5FA9EDF1" w:rsidP="4DD2A3EA">
            <w:pPr>
              <w:rPr>
                <w:rStyle w:val="normaltextrun"/>
                <w:rFonts w:ascii="Arial" w:hAnsi="Arial" w:cs="Arial"/>
                <w:color w:val="000000" w:themeColor="text1"/>
                <w:sz w:val="18"/>
                <w:szCs w:val="18"/>
              </w:rPr>
            </w:pPr>
            <w:r w:rsidRPr="4DD2A3EA">
              <w:rPr>
                <w:rStyle w:val="normaltextrun"/>
                <w:rFonts w:ascii="Arial" w:hAnsi="Arial" w:cs="Arial"/>
                <w:color w:val="000000" w:themeColor="text1"/>
                <w:sz w:val="18"/>
                <w:szCs w:val="18"/>
              </w:rPr>
              <w:t xml:space="preserve">If an Azure Log Analytics workspace is deleted, </w:t>
            </w:r>
            <w:r w:rsidR="2D873D13" w:rsidRPr="4DD2A3EA">
              <w:rPr>
                <w:rStyle w:val="normaltextrun"/>
                <w:rFonts w:ascii="Arial" w:hAnsi="Arial" w:cs="Arial"/>
                <w:color w:val="000000" w:themeColor="text1"/>
                <w:sz w:val="18"/>
                <w:szCs w:val="18"/>
              </w:rPr>
              <w:t xml:space="preserve">the workspace is placed in a soft-delete state, which can be used to recover the deleted data, configuration, and </w:t>
            </w:r>
            <w:r w:rsidR="104C9912" w:rsidRPr="4DD2A3EA">
              <w:rPr>
                <w:rStyle w:val="normaltextrun"/>
                <w:rFonts w:ascii="Arial" w:hAnsi="Arial" w:cs="Arial"/>
                <w:color w:val="000000" w:themeColor="text1"/>
                <w:sz w:val="18"/>
                <w:szCs w:val="18"/>
              </w:rPr>
              <w:t xml:space="preserve">connected agents. </w:t>
            </w:r>
          </w:p>
        </w:tc>
      </w:tr>
    </w:tbl>
    <w:p w14:paraId="31FDBF84" w14:textId="38D79897" w:rsidR="77062013" w:rsidRDefault="77062013" w:rsidP="77062013">
      <w:pPr>
        <w:spacing w:afterAutospacing="1"/>
        <w:rPr>
          <w:rFonts w:ascii="Arial" w:eastAsia="Arial" w:hAnsi="Arial" w:cs="Arial"/>
          <w:sz w:val="36"/>
          <w:szCs w:val="36"/>
          <w:lang w:val="en"/>
        </w:rPr>
      </w:pPr>
    </w:p>
    <w:p w14:paraId="1E8BCCB2" w14:textId="4C62AA98" w:rsidR="0D4820A7" w:rsidRDefault="0D4820A7" w:rsidP="63422A07">
      <w:pPr>
        <w:pStyle w:val="paragraph"/>
        <w:spacing w:before="0" w:beforeAutospacing="0" w:after="0" w:afterAutospacing="0"/>
        <w:rPr>
          <w:rFonts w:ascii="Arial" w:hAnsi="Arial" w:cs="Arial"/>
          <w:sz w:val="18"/>
          <w:szCs w:val="18"/>
        </w:rPr>
      </w:pPr>
      <w:r w:rsidRPr="63422A07">
        <w:rPr>
          <w:rStyle w:val="normaltextrun"/>
          <w:rFonts w:ascii="Arial" w:hAnsi="Arial" w:cs="Arial"/>
          <w:sz w:val="32"/>
          <w:szCs w:val="32"/>
        </w:rPr>
        <w:t>Detection</w:t>
      </w:r>
      <w:r w:rsidRPr="63422A07">
        <w:rPr>
          <w:rStyle w:val="eop"/>
          <w:rFonts w:ascii="Arial" w:hAnsi="Arial" w:cs="Arial"/>
          <w:sz w:val="32"/>
          <w:szCs w:val="32"/>
        </w:rPr>
        <w:t> </w:t>
      </w:r>
    </w:p>
    <w:tbl>
      <w:tblPr>
        <w:tblStyle w:val="TableGrid"/>
        <w:tblW w:w="0" w:type="auto"/>
        <w:tblLook w:val="04A0" w:firstRow="1" w:lastRow="0" w:firstColumn="1" w:lastColumn="0" w:noHBand="0" w:noVBand="1"/>
      </w:tblPr>
      <w:tblGrid>
        <w:gridCol w:w="3382"/>
        <w:gridCol w:w="5968"/>
      </w:tblGrid>
      <w:tr w:rsidR="63422A07" w14:paraId="28951817" w14:textId="77777777" w:rsidTr="63422A07">
        <w:tc>
          <w:tcPr>
            <w:tcW w:w="4680" w:type="dxa"/>
          </w:tcPr>
          <w:p w14:paraId="155251A6" w14:textId="2059DE74" w:rsidR="676252B3" w:rsidRDefault="676252B3" w:rsidP="63422A07">
            <w:pPr>
              <w:spacing w:line="259" w:lineRule="auto"/>
            </w:pPr>
            <w:r w:rsidRPr="63422A07">
              <w:rPr>
                <w:rFonts w:ascii="Arial" w:eastAsia="Arial" w:hAnsi="Arial" w:cs="Arial"/>
                <w:b/>
                <w:bCs/>
              </w:rPr>
              <w:t>Detection</w:t>
            </w:r>
          </w:p>
        </w:tc>
        <w:tc>
          <w:tcPr>
            <w:tcW w:w="4680" w:type="dxa"/>
          </w:tcPr>
          <w:p w14:paraId="67587CB6" w14:textId="0D977D9B" w:rsidR="63422A07" w:rsidRDefault="63422A07" w:rsidP="63422A07">
            <w:pPr>
              <w:rPr>
                <w:rFonts w:ascii="Arial" w:eastAsia="Arial" w:hAnsi="Arial" w:cs="Arial"/>
              </w:rPr>
            </w:pPr>
            <w:r w:rsidRPr="63422A07">
              <w:rPr>
                <w:rFonts w:ascii="Arial" w:eastAsia="Arial" w:hAnsi="Arial" w:cs="Arial"/>
                <w:b/>
                <w:bCs/>
              </w:rPr>
              <w:t>Description</w:t>
            </w:r>
            <w:r w:rsidRPr="63422A07">
              <w:rPr>
                <w:rFonts w:ascii="Arial" w:eastAsia="Arial" w:hAnsi="Arial" w:cs="Arial"/>
              </w:rPr>
              <w:t> </w:t>
            </w:r>
          </w:p>
        </w:tc>
      </w:tr>
      <w:tr w:rsidR="63422A07" w14:paraId="43A8408E" w14:textId="77777777" w:rsidTr="63422A07">
        <w:tc>
          <w:tcPr>
            <w:tcW w:w="4680" w:type="dxa"/>
          </w:tcPr>
          <w:p w14:paraId="6F135449" w14:textId="2EC5D54E" w:rsidR="65840EC4" w:rsidRDefault="65840EC4" w:rsidP="63422A07">
            <w:pPr>
              <w:spacing w:line="259" w:lineRule="auto"/>
            </w:pPr>
            <w:r w:rsidRPr="63422A07">
              <w:rPr>
                <w:rFonts w:ascii="Arial" w:eastAsia="Arial" w:hAnsi="Arial" w:cs="Arial"/>
                <w:sz w:val="18"/>
                <w:szCs w:val="18"/>
              </w:rPr>
              <w:t>Create Log Metric Filters and Alarms for CloudTrail</w:t>
            </w:r>
          </w:p>
        </w:tc>
        <w:tc>
          <w:tcPr>
            <w:tcW w:w="4680" w:type="dxa"/>
          </w:tcPr>
          <w:p w14:paraId="0780C7B6" w14:textId="5BBA99E6" w:rsidR="65840EC4" w:rsidRDefault="65840EC4" w:rsidP="63422A07">
            <w:pPr>
              <w:rPr>
                <w:rStyle w:val="normaltextrun"/>
                <w:rFonts w:ascii="Arial" w:hAnsi="Arial" w:cs="Arial"/>
                <w:color w:val="000000" w:themeColor="text1"/>
                <w:sz w:val="18"/>
                <w:szCs w:val="18"/>
              </w:rPr>
            </w:pPr>
            <w:r w:rsidRPr="63422A07">
              <w:rPr>
                <w:rStyle w:val="normaltextrun"/>
                <w:rFonts w:ascii="Arial" w:hAnsi="Arial" w:cs="Arial"/>
                <w:color w:val="000000" w:themeColor="text1"/>
                <w:sz w:val="18"/>
                <w:szCs w:val="18"/>
              </w:rPr>
              <w:t>To create a metric filter and alarm:</w:t>
            </w:r>
          </w:p>
          <w:p w14:paraId="33887FDA" w14:textId="2F1FA68F" w:rsidR="65840EC4" w:rsidRDefault="65840EC4" w:rsidP="63422A07">
            <w:pPr>
              <w:pStyle w:val="ListParagraph"/>
              <w:numPr>
                <w:ilvl w:val="0"/>
                <w:numId w:val="4"/>
              </w:numPr>
              <w:rPr>
                <w:rFonts w:eastAsiaTheme="minorEastAsia"/>
                <w:color w:val="000000" w:themeColor="text1"/>
                <w:sz w:val="18"/>
                <w:szCs w:val="18"/>
              </w:rPr>
            </w:pPr>
            <w:r w:rsidRPr="63422A07">
              <w:rPr>
                <w:rFonts w:ascii="Arial" w:eastAsia="Arial" w:hAnsi="Arial" w:cs="Arial"/>
                <w:sz w:val="18"/>
                <w:szCs w:val="18"/>
              </w:rPr>
              <w:t xml:space="preserve">Create a filter that checks for CloudTrail changes and the specific </w:t>
            </w:r>
            <w:r w:rsidRPr="63422A07">
              <w:rPr>
                <w:rFonts w:ascii="Arial" w:eastAsia="Arial" w:hAnsi="Arial" w:cs="Arial"/>
                <w:i/>
                <w:iCs/>
                <w:sz w:val="18"/>
                <w:szCs w:val="18"/>
              </w:rPr>
              <w:t>&lt;</w:t>
            </w:r>
            <w:proofErr w:type="spellStart"/>
            <w:r w:rsidRPr="63422A07">
              <w:rPr>
                <w:rFonts w:ascii="Arial" w:eastAsia="Arial" w:hAnsi="Arial" w:cs="Arial"/>
                <w:i/>
                <w:iCs/>
                <w:sz w:val="18"/>
                <w:szCs w:val="18"/>
              </w:rPr>
              <w:t>cloudtrail_log_group_name</w:t>
            </w:r>
            <w:proofErr w:type="spellEnd"/>
            <w:r w:rsidRPr="63422A07">
              <w:rPr>
                <w:rFonts w:ascii="Arial" w:eastAsia="Arial" w:hAnsi="Arial" w:cs="Arial"/>
                <w:i/>
                <w:iCs/>
                <w:sz w:val="18"/>
                <w:szCs w:val="18"/>
              </w:rPr>
              <w:t>&gt;</w:t>
            </w:r>
          </w:p>
          <w:p w14:paraId="55DF6A3D" w14:textId="1430F28D" w:rsidR="65840EC4" w:rsidRDefault="65840EC4" w:rsidP="63422A07">
            <w:pPr>
              <w:pStyle w:val="ListParagraph"/>
              <w:numPr>
                <w:ilvl w:val="0"/>
                <w:numId w:val="4"/>
              </w:numPr>
              <w:rPr>
                <w:rFonts w:eastAsiaTheme="minorEastAsia"/>
                <w:sz w:val="18"/>
                <w:szCs w:val="18"/>
              </w:rPr>
            </w:pPr>
            <w:r w:rsidRPr="63422A07">
              <w:rPr>
                <w:rFonts w:ascii="Arial" w:eastAsia="Arial" w:hAnsi="Arial" w:cs="Arial"/>
                <w:sz w:val="18"/>
                <w:szCs w:val="18"/>
              </w:rPr>
              <w:t>Create an SNS topic that the alarm will notify</w:t>
            </w:r>
          </w:p>
          <w:p w14:paraId="48E330BC" w14:textId="0CA3B503" w:rsidR="65840EC4" w:rsidRDefault="65840EC4" w:rsidP="63422A07">
            <w:pPr>
              <w:pStyle w:val="ListParagraph"/>
              <w:numPr>
                <w:ilvl w:val="0"/>
                <w:numId w:val="4"/>
              </w:numPr>
              <w:rPr>
                <w:rFonts w:eastAsiaTheme="minorEastAsia"/>
                <w:sz w:val="18"/>
                <w:szCs w:val="18"/>
              </w:rPr>
            </w:pPr>
            <w:r w:rsidRPr="63422A07">
              <w:rPr>
                <w:rFonts w:ascii="Arial" w:eastAsia="Arial" w:hAnsi="Arial" w:cs="Arial"/>
                <w:sz w:val="18"/>
                <w:szCs w:val="18"/>
              </w:rPr>
              <w:t>Create an SNS subscription to the above topic</w:t>
            </w:r>
          </w:p>
          <w:p w14:paraId="266AF212" w14:textId="5E8C0DCF" w:rsidR="65840EC4" w:rsidRDefault="65840EC4" w:rsidP="63422A07">
            <w:pPr>
              <w:pStyle w:val="ListParagraph"/>
              <w:numPr>
                <w:ilvl w:val="0"/>
                <w:numId w:val="4"/>
              </w:numPr>
              <w:rPr>
                <w:rFonts w:eastAsiaTheme="minorEastAsia"/>
                <w:sz w:val="18"/>
                <w:szCs w:val="18"/>
              </w:rPr>
            </w:pPr>
            <w:r w:rsidRPr="63422A07">
              <w:rPr>
                <w:rFonts w:ascii="Arial" w:eastAsia="Arial" w:hAnsi="Arial" w:cs="Arial"/>
                <w:sz w:val="18"/>
                <w:szCs w:val="18"/>
              </w:rPr>
              <w:t>Create an alarm associated with the filter from step 1 and SNS topic in step 2</w:t>
            </w:r>
          </w:p>
        </w:tc>
      </w:tr>
      <w:tr w:rsidR="63422A07" w14:paraId="43000C3B" w14:textId="77777777" w:rsidTr="63422A07">
        <w:tc>
          <w:tcPr>
            <w:tcW w:w="4680" w:type="dxa"/>
          </w:tcPr>
          <w:p w14:paraId="027F396D" w14:textId="0F669761" w:rsidR="29DB577C" w:rsidRDefault="29DB577C" w:rsidP="63422A07">
            <w:pPr>
              <w:spacing w:line="259" w:lineRule="auto"/>
              <w:rPr>
                <w:rFonts w:ascii="Arial" w:eastAsia="Arial" w:hAnsi="Arial" w:cs="Arial"/>
                <w:sz w:val="18"/>
                <w:szCs w:val="18"/>
              </w:rPr>
            </w:pPr>
            <w:r w:rsidRPr="63422A07">
              <w:rPr>
                <w:rFonts w:ascii="Arial" w:eastAsia="Arial" w:hAnsi="Arial" w:cs="Arial"/>
                <w:sz w:val="18"/>
                <w:szCs w:val="18"/>
              </w:rPr>
              <w:t>Create Activity Log Alerts in Azure</w:t>
            </w:r>
          </w:p>
        </w:tc>
        <w:tc>
          <w:tcPr>
            <w:tcW w:w="4680" w:type="dxa"/>
          </w:tcPr>
          <w:p w14:paraId="793A8452" w14:textId="0BE27BD2" w:rsidR="29DB577C" w:rsidRDefault="29DB577C" w:rsidP="63422A07">
            <w:pPr>
              <w:rPr>
                <w:rStyle w:val="normaltextrun"/>
                <w:rFonts w:ascii="Arial" w:hAnsi="Arial" w:cs="Arial"/>
                <w:color w:val="000000" w:themeColor="text1"/>
                <w:sz w:val="18"/>
                <w:szCs w:val="18"/>
              </w:rPr>
            </w:pPr>
            <w:r w:rsidRPr="63422A07">
              <w:rPr>
                <w:rStyle w:val="normaltextrun"/>
                <w:rFonts w:ascii="Arial" w:hAnsi="Arial" w:cs="Arial"/>
                <w:color w:val="000000" w:themeColor="text1"/>
                <w:sz w:val="18"/>
                <w:szCs w:val="18"/>
              </w:rPr>
              <w:t>To create log activity alerts for deletion in the Azure Console:</w:t>
            </w:r>
          </w:p>
          <w:p w14:paraId="201767F7" w14:textId="1316FFBB" w:rsidR="29DB577C" w:rsidRDefault="29DB577C" w:rsidP="63422A07">
            <w:pPr>
              <w:pStyle w:val="ListParagraph"/>
              <w:numPr>
                <w:ilvl w:val="0"/>
                <w:numId w:val="1"/>
              </w:numPr>
              <w:rPr>
                <w:rStyle w:val="normaltextrun"/>
                <w:rFonts w:eastAsiaTheme="minorEastAsia"/>
                <w:color w:val="000000" w:themeColor="text1"/>
                <w:sz w:val="18"/>
                <w:szCs w:val="18"/>
              </w:rPr>
            </w:pPr>
            <w:r w:rsidRPr="63422A07">
              <w:rPr>
                <w:rStyle w:val="normaltextrun"/>
                <w:rFonts w:ascii="Arial" w:hAnsi="Arial" w:cs="Arial"/>
                <w:color w:val="000000" w:themeColor="text1"/>
                <w:sz w:val="18"/>
                <w:szCs w:val="18"/>
              </w:rPr>
              <w:t xml:space="preserve">Navigate to </w:t>
            </w:r>
            <w:r w:rsidRPr="63422A07">
              <w:rPr>
                <w:rStyle w:val="normaltextrun"/>
                <w:rFonts w:ascii="Arial" w:hAnsi="Arial" w:cs="Arial"/>
                <w:i/>
                <w:iCs/>
                <w:color w:val="000000" w:themeColor="text1"/>
                <w:sz w:val="18"/>
                <w:szCs w:val="18"/>
              </w:rPr>
              <w:t>Monitor’ / ‘Alerts</w:t>
            </w:r>
          </w:p>
          <w:p w14:paraId="12623DA8" w14:textId="1D59B9F2" w:rsidR="29DB577C" w:rsidRDefault="29DB577C" w:rsidP="63422A07">
            <w:pPr>
              <w:pStyle w:val="ListParagraph"/>
              <w:numPr>
                <w:ilvl w:val="0"/>
                <w:numId w:val="1"/>
              </w:numPr>
              <w:rPr>
                <w:rStyle w:val="normaltextrun"/>
                <w:color w:val="000000" w:themeColor="text1"/>
                <w:sz w:val="18"/>
                <w:szCs w:val="18"/>
              </w:rPr>
            </w:pPr>
            <w:r w:rsidRPr="63422A07">
              <w:rPr>
                <w:rStyle w:val="normaltextrun"/>
                <w:rFonts w:ascii="Arial" w:hAnsi="Arial" w:cs="Arial"/>
                <w:color w:val="000000" w:themeColor="text1"/>
                <w:sz w:val="18"/>
                <w:szCs w:val="18"/>
              </w:rPr>
              <w:t xml:space="preserve">Select </w:t>
            </w:r>
            <w:r w:rsidRPr="63422A07">
              <w:rPr>
                <w:rStyle w:val="normaltextrun"/>
                <w:rFonts w:ascii="Arial" w:hAnsi="Arial" w:cs="Arial"/>
                <w:i/>
                <w:iCs/>
                <w:color w:val="000000" w:themeColor="text1"/>
                <w:sz w:val="18"/>
                <w:szCs w:val="18"/>
              </w:rPr>
              <w:t>Manage alert rules</w:t>
            </w:r>
          </w:p>
          <w:p w14:paraId="64000786" w14:textId="2ADB3073" w:rsidR="29DB577C" w:rsidRDefault="29DB577C" w:rsidP="63422A07">
            <w:pPr>
              <w:pStyle w:val="ListParagraph"/>
              <w:numPr>
                <w:ilvl w:val="0"/>
                <w:numId w:val="1"/>
              </w:numPr>
              <w:rPr>
                <w:rStyle w:val="normaltextrun"/>
                <w:color w:val="000000" w:themeColor="text1"/>
                <w:sz w:val="18"/>
                <w:szCs w:val="18"/>
              </w:rPr>
            </w:pPr>
            <w:r w:rsidRPr="63422A07">
              <w:rPr>
                <w:rStyle w:val="normaltextrun"/>
                <w:rFonts w:ascii="Arial" w:hAnsi="Arial" w:cs="Arial"/>
                <w:color w:val="000000" w:themeColor="text1"/>
                <w:sz w:val="18"/>
                <w:szCs w:val="18"/>
              </w:rPr>
              <w:t xml:space="preserve">Click on the Alert </w:t>
            </w:r>
            <w:r w:rsidRPr="63422A07">
              <w:rPr>
                <w:rStyle w:val="normaltextrun"/>
                <w:rFonts w:ascii="Arial" w:hAnsi="Arial" w:cs="Arial"/>
                <w:i/>
                <w:iCs/>
                <w:color w:val="000000" w:themeColor="text1"/>
                <w:sz w:val="18"/>
                <w:szCs w:val="18"/>
              </w:rPr>
              <w:t>Name</w:t>
            </w:r>
            <w:r w:rsidRPr="63422A07">
              <w:rPr>
                <w:rStyle w:val="normaltextrun"/>
                <w:rFonts w:ascii="Arial" w:hAnsi="Arial" w:cs="Arial"/>
                <w:color w:val="000000" w:themeColor="text1"/>
                <w:sz w:val="18"/>
                <w:szCs w:val="18"/>
              </w:rPr>
              <w:t xml:space="preserve"> where Condition contains </w:t>
            </w:r>
            <w:proofErr w:type="spellStart"/>
            <w:r w:rsidRPr="63422A07">
              <w:rPr>
                <w:rStyle w:val="normaltextrun"/>
                <w:rFonts w:ascii="Arial" w:hAnsi="Arial" w:cs="Arial"/>
                <w:i/>
                <w:iCs/>
                <w:color w:val="000000" w:themeColor="text1"/>
                <w:sz w:val="18"/>
                <w:szCs w:val="18"/>
              </w:rPr>
              <w:t>operationName</w:t>
            </w:r>
            <w:proofErr w:type="spellEnd"/>
            <w:r w:rsidRPr="63422A07">
              <w:rPr>
                <w:rStyle w:val="normaltextrun"/>
                <w:rFonts w:ascii="Arial" w:hAnsi="Arial" w:cs="Arial"/>
                <w:i/>
                <w:iCs/>
                <w:color w:val="000000" w:themeColor="text1"/>
                <w:sz w:val="18"/>
                <w:szCs w:val="18"/>
              </w:rPr>
              <w:t xml:space="preserve"> equals </w:t>
            </w:r>
            <w:proofErr w:type="spellStart"/>
            <w:r w:rsidRPr="63422A07">
              <w:rPr>
                <w:rStyle w:val="normaltextrun"/>
                <w:rFonts w:ascii="Arial" w:hAnsi="Arial" w:cs="Arial"/>
                <w:i/>
                <w:iCs/>
                <w:color w:val="000000" w:themeColor="text1"/>
                <w:sz w:val="18"/>
                <w:szCs w:val="18"/>
              </w:rPr>
              <w:t>Microsoft.Network</w:t>
            </w:r>
            <w:proofErr w:type="spellEnd"/>
            <w:r w:rsidRPr="63422A07">
              <w:rPr>
                <w:rStyle w:val="normaltextrun"/>
                <w:rFonts w:ascii="Arial" w:hAnsi="Arial" w:cs="Arial"/>
                <w:i/>
                <w:iCs/>
                <w:color w:val="000000" w:themeColor="text1"/>
                <w:sz w:val="18"/>
                <w:szCs w:val="18"/>
              </w:rPr>
              <w:t>/</w:t>
            </w:r>
            <w:proofErr w:type="spellStart"/>
            <w:r w:rsidRPr="63422A07">
              <w:rPr>
                <w:rStyle w:val="normaltextrun"/>
                <w:rFonts w:ascii="Arial" w:hAnsi="Arial" w:cs="Arial"/>
                <w:i/>
                <w:iCs/>
                <w:color w:val="000000" w:themeColor="text1"/>
                <w:sz w:val="18"/>
                <w:szCs w:val="18"/>
              </w:rPr>
              <w:t>networkSecurityGroups</w:t>
            </w:r>
            <w:proofErr w:type="spellEnd"/>
            <w:r w:rsidRPr="63422A07">
              <w:rPr>
                <w:rStyle w:val="normaltextrun"/>
                <w:rFonts w:ascii="Arial" w:hAnsi="Arial" w:cs="Arial"/>
                <w:i/>
                <w:iCs/>
                <w:color w:val="000000" w:themeColor="text1"/>
                <w:sz w:val="18"/>
                <w:szCs w:val="18"/>
              </w:rPr>
              <w:t>/</w:t>
            </w:r>
            <w:proofErr w:type="spellStart"/>
            <w:r w:rsidRPr="63422A07">
              <w:rPr>
                <w:rStyle w:val="normaltextrun"/>
                <w:rFonts w:ascii="Arial" w:hAnsi="Arial" w:cs="Arial"/>
                <w:i/>
                <w:iCs/>
                <w:color w:val="000000" w:themeColor="text1"/>
                <w:sz w:val="18"/>
                <w:szCs w:val="18"/>
              </w:rPr>
              <w:t>securityRules</w:t>
            </w:r>
            <w:proofErr w:type="spellEnd"/>
            <w:r w:rsidRPr="63422A07">
              <w:rPr>
                <w:rStyle w:val="normaltextrun"/>
                <w:rFonts w:ascii="Arial" w:hAnsi="Arial" w:cs="Arial"/>
                <w:i/>
                <w:iCs/>
                <w:color w:val="000000" w:themeColor="text1"/>
                <w:sz w:val="18"/>
                <w:szCs w:val="18"/>
              </w:rPr>
              <w:t>/delete</w:t>
            </w:r>
          </w:p>
          <w:p w14:paraId="47ECBE5C" w14:textId="57CF1BAA" w:rsidR="29DB577C" w:rsidRDefault="29DB577C" w:rsidP="63422A07">
            <w:pPr>
              <w:pStyle w:val="ListParagraph"/>
              <w:numPr>
                <w:ilvl w:val="0"/>
                <w:numId w:val="1"/>
              </w:numPr>
              <w:rPr>
                <w:rStyle w:val="normaltextrun"/>
                <w:color w:val="000000" w:themeColor="text1"/>
                <w:sz w:val="18"/>
                <w:szCs w:val="18"/>
              </w:rPr>
            </w:pPr>
            <w:r w:rsidRPr="63422A07">
              <w:rPr>
                <w:rStyle w:val="normaltextrun"/>
                <w:rFonts w:ascii="Arial" w:hAnsi="Arial" w:cs="Arial"/>
                <w:color w:val="000000" w:themeColor="text1"/>
                <w:sz w:val="18"/>
                <w:szCs w:val="18"/>
              </w:rPr>
              <w:t xml:space="preserve">Hover a mouse over </w:t>
            </w:r>
            <w:r w:rsidRPr="63422A07">
              <w:rPr>
                <w:rStyle w:val="normaltextrun"/>
                <w:rFonts w:ascii="Arial" w:hAnsi="Arial" w:cs="Arial"/>
                <w:i/>
                <w:iCs/>
                <w:color w:val="000000" w:themeColor="text1"/>
                <w:sz w:val="18"/>
                <w:szCs w:val="18"/>
              </w:rPr>
              <w:t>Condition</w:t>
            </w:r>
            <w:r w:rsidRPr="63422A07">
              <w:rPr>
                <w:rStyle w:val="normaltextrun"/>
                <w:rFonts w:ascii="Arial" w:hAnsi="Arial" w:cs="Arial"/>
                <w:color w:val="000000" w:themeColor="text1"/>
                <w:sz w:val="18"/>
                <w:szCs w:val="18"/>
              </w:rPr>
              <w:t xml:space="preserve"> to ensure it is set to </w:t>
            </w:r>
            <w:r w:rsidRPr="63422A07">
              <w:rPr>
                <w:rStyle w:val="normaltextrun"/>
                <w:rFonts w:ascii="Arial" w:hAnsi="Arial" w:cs="Arial"/>
                <w:i/>
                <w:iCs/>
                <w:color w:val="000000" w:themeColor="text1"/>
                <w:sz w:val="18"/>
                <w:szCs w:val="18"/>
              </w:rPr>
              <w:t>Whenever the Administrative Activity Log “Del</w:t>
            </w:r>
            <w:r w:rsidR="126B8393" w:rsidRPr="63422A07">
              <w:rPr>
                <w:rStyle w:val="normaltextrun"/>
                <w:rFonts w:ascii="Arial" w:hAnsi="Arial" w:cs="Arial"/>
                <w:i/>
                <w:iCs/>
                <w:color w:val="000000" w:themeColor="text1"/>
                <w:sz w:val="18"/>
                <w:szCs w:val="18"/>
              </w:rPr>
              <w:t>ete Security Rule (</w:t>
            </w:r>
            <w:proofErr w:type="spellStart"/>
            <w:r w:rsidR="126B8393" w:rsidRPr="63422A07">
              <w:rPr>
                <w:rStyle w:val="normaltextrun"/>
                <w:rFonts w:ascii="Arial" w:hAnsi="Arial" w:cs="Arial"/>
                <w:i/>
                <w:iCs/>
                <w:color w:val="000000" w:themeColor="text1"/>
                <w:sz w:val="18"/>
                <w:szCs w:val="18"/>
              </w:rPr>
              <w:t>networkSecurityGroups</w:t>
            </w:r>
            <w:proofErr w:type="spellEnd"/>
            <w:r w:rsidR="126B8393" w:rsidRPr="63422A07">
              <w:rPr>
                <w:rStyle w:val="normaltextrun"/>
                <w:rFonts w:ascii="Arial" w:hAnsi="Arial" w:cs="Arial"/>
                <w:i/>
                <w:iCs/>
                <w:color w:val="000000" w:themeColor="text1"/>
                <w:sz w:val="18"/>
                <w:szCs w:val="18"/>
              </w:rPr>
              <w:t>/</w:t>
            </w:r>
            <w:proofErr w:type="spellStart"/>
            <w:r w:rsidR="126B8393" w:rsidRPr="63422A07">
              <w:rPr>
                <w:rStyle w:val="normaltextrun"/>
                <w:rFonts w:ascii="Arial" w:hAnsi="Arial" w:cs="Arial"/>
                <w:i/>
                <w:iCs/>
                <w:color w:val="000000" w:themeColor="text1"/>
                <w:sz w:val="18"/>
                <w:szCs w:val="18"/>
              </w:rPr>
              <w:t>securityRules</w:t>
            </w:r>
            <w:proofErr w:type="spellEnd"/>
            <w:r w:rsidR="126B8393" w:rsidRPr="63422A07">
              <w:rPr>
                <w:rStyle w:val="normaltextrun"/>
                <w:rFonts w:ascii="Arial" w:hAnsi="Arial" w:cs="Arial"/>
                <w:i/>
                <w:iCs/>
                <w:color w:val="000000" w:themeColor="text1"/>
                <w:sz w:val="18"/>
                <w:szCs w:val="18"/>
              </w:rPr>
              <w:t>)” has “any” level with “any” status and event is initiated by “any</w:t>
            </w:r>
            <w:r w:rsidR="126B8393" w:rsidRPr="63422A07">
              <w:rPr>
                <w:rStyle w:val="normaltextrun"/>
                <w:rFonts w:ascii="Arial" w:hAnsi="Arial" w:cs="Arial"/>
                <w:color w:val="000000" w:themeColor="text1"/>
                <w:sz w:val="18"/>
                <w:szCs w:val="18"/>
              </w:rPr>
              <w:t>”</w:t>
            </w:r>
          </w:p>
        </w:tc>
      </w:tr>
    </w:tbl>
    <w:p w14:paraId="6B8974C0" w14:textId="4999A468" w:rsidR="63422A07" w:rsidRDefault="63422A07" w:rsidP="63422A07">
      <w:pPr>
        <w:pStyle w:val="paragraph"/>
        <w:spacing w:before="0" w:beforeAutospacing="0" w:after="0" w:afterAutospacing="0"/>
        <w:rPr>
          <w:rStyle w:val="eop"/>
          <w:rFonts w:ascii="Arial" w:hAnsi="Arial" w:cs="Arial"/>
        </w:rPr>
      </w:pPr>
    </w:p>
    <w:p w14:paraId="59F5C90B" w14:textId="3CCC8359" w:rsidR="77062013" w:rsidRDefault="77062013" w:rsidP="77062013">
      <w:pPr>
        <w:shd w:val="clear" w:color="auto" w:fill="FFFFFF" w:themeFill="background1"/>
        <w:spacing w:before="240" w:after="60"/>
        <w:outlineLvl w:val="1"/>
        <w:rPr>
          <w:rFonts w:ascii="Arial" w:eastAsia="Times New Roman" w:hAnsi="Arial" w:cs="Arial"/>
          <w:color w:val="000000" w:themeColor="text1"/>
          <w:sz w:val="32"/>
          <w:szCs w:val="32"/>
          <w:lang w:val="en"/>
        </w:rPr>
      </w:pPr>
    </w:p>
    <w:p w14:paraId="1CE99B66" w14:textId="5A965834" w:rsidR="0D4820A7" w:rsidRDefault="0D4820A7" w:rsidP="77062013">
      <w:pPr>
        <w:shd w:val="clear" w:color="auto" w:fill="FFFFFF" w:themeFill="background1"/>
        <w:spacing w:before="240" w:after="60"/>
        <w:outlineLvl w:val="1"/>
        <w:rPr>
          <w:rFonts w:ascii="Arial" w:eastAsia="Times New Roman" w:hAnsi="Arial" w:cs="Arial"/>
          <w:color w:val="000000" w:themeColor="text1"/>
          <w:sz w:val="32"/>
          <w:szCs w:val="32"/>
          <w:lang w:val="en"/>
        </w:rPr>
      </w:pPr>
      <w:r w:rsidRPr="77062013">
        <w:rPr>
          <w:rFonts w:ascii="Arial" w:eastAsia="Times New Roman" w:hAnsi="Arial" w:cs="Arial"/>
          <w:color w:val="000000" w:themeColor="text1"/>
          <w:sz w:val="32"/>
          <w:szCs w:val="32"/>
          <w:lang w:val="en"/>
        </w:rPr>
        <w:lastRenderedPageBreak/>
        <w:t>References</w:t>
      </w:r>
    </w:p>
    <w:p w14:paraId="5C845AD8" w14:textId="72A77CD6" w:rsidR="0D4820A7" w:rsidRDefault="00000000" w:rsidP="77062013">
      <w:pPr>
        <w:pStyle w:val="ListParagraph"/>
        <w:numPr>
          <w:ilvl w:val="0"/>
          <w:numId w:val="5"/>
        </w:numPr>
        <w:spacing w:before="240" w:after="60"/>
        <w:rPr>
          <w:rFonts w:ascii="Arial" w:eastAsia="Arial" w:hAnsi="Arial" w:cs="Arial"/>
          <w:lang w:val="en"/>
        </w:rPr>
      </w:pPr>
      <w:hyperlink r:id="rId10">
        <w:r w:rsidR="0D4820A7" w:rsidRPr="4DD2A3EA">
          <w:rPr>
            <w:rStyle w:val="Hyperlink"/>
            <w:rFonts w:ascii="Arial" w:eastAsia="Arial" w:hAnsi="Arial" w:cs="Arial"/>
            <w:color w:val="auto"/>
            <w:u w:val="none"/>
            <w:lang w:val="en"/>
          </w:rPr>
          <w:t>https://github.com/carnal0wnage/weirdAAL/wiki/Usage</w:t>
        </w:r>
      </w:hyperlink>
      <w:r w:rsidR="0D4820A7" w:rsidRPr="4DD2A3EA">
        <w:rPr>
          <w:rFonts w:ascii="Arial" w:eastAsia="Arial" w:hAnsi="Arial" w:cs="Arial"/>
          <w:lang w:val="en"/>
        </w:rPr>
        <w:t xml:space="preserve"> - Accessed Feb 22,2020</w:t>
      </w:r>
    </w:p>
    <w:p w14:paraId="2C6BDCBD" w14:textId="13391244" w:rsidR="48210946" w:rsidRDefault="00000000" w:rsidP="4DD2A3EA">
      <w:pPr>
        <w:pStyle w:val="ListParagraph"/>
        <w:numPr>
          <w:ilvl w:val="0"/>
          <w:numId w:val="5"/>
        </w:numPr>
        <w:spacing w:before="240" w:after="60"/>
        <w:rPr>
          <w:rFonts w:eastAsiaTheme="minorEastAsia"/>
          <w:lang w:val="en"/>
        </w:rPr>
      </w:pPr>
      <w:hyperlink r:id="rId11">
        <w:r w:rsidR="48210946" w:rsidRPr="4DD2A3EA">
          <w:rPr>
            <w:rStyle w:val="Hyperlink"/>
            <w:rFonts w:ascii="Arial" w:eastAsia="Arial" w:hAnsi="Arial" w:cs="Arial"/>
            <w:color w:val="auto"/>
            <w:u w:val="none"/>
            <w:lang w:val="en"/>
          </w:rPr>
          <w:t>https://github.com/RhinoSecurityLabs/pacu</w:t>
        </w:r>
      </w:hyperlink>
      <w:r w:rsidR="48210946" w:rsidRPr="4DD2A3EA">
        <w:rPr>
          <w:rFonts w:ascii="Arial" w:eastAsia="Arial" w:hAnsi="Arial" w:cs="Arial"/>
          <w:lang w:val="en"/>
        </w:rPr>
        <w:t>. Accessed August 5, 2020.</w:t>
      </w:r>
    </w:p>
    <w:p w14:paraId="3FD302CF" w14:textId="71581C61" w:rsidR="1C7D9B22" w:rsidRDefault="00000000" w:rsidP="4DD2A3EA">
      <w:pPr>
        <w:pStyle w:val="ListParagraph"/>
        <w:numPr>
          <w:ilvl w:val="0"/>
          <w:numId w:val="5"/>
        </w:numPr>
        <w:spacing w:before="240" w:after="60"/>
        <w:rPr>
          <w:rFonts w:eastAsiaTheme="minorEastAsia"/>
          <w:lang w:val="en"/>
        </w:rPr>
      </w:pPr>
      <w:hyperlink r:id="rId12">
        <w:r w:rsidR="1C7D9B22" w:rsidRPr="4DD2A3EA">
          <w:rPr>
            <w:rStyle w:val="Hyperlink"/>
            <w:rFonts w:ascii="Arial" w:eastAsia="Arial" w:hAnsi="Arial" w:cs="Arial"/>
            <w:color w:val="auto"/>
            <w:u w:val="none"/>
            <w:lang w:val="en"/>
          </w:rPr>
          <w:t>https://gist.github.com/pahud/1e875cb1252a622173cc2236be5c2963</w:t>
        </w:r>
      </w:hyperlink>
      <w:r w:rsidR="1C7D9B22" w:rsidRPr="4DD2A3EA">
        <w:rPr>
          <w:rFonts w:ascii="Arial" w:eastAsia="Arial" w:hAnsi="Arial" w:cs="Arial"/>
          <w:lang w:val="en"/>
        </w:rPr>
        <w:t>. Accessed August 5, 2020.</w:t>
      </w:r>
    </w:p>
    <w:p w14:paraId="34104CDA" w14:textId="7AA2BC2A" w:rsidR="2B5135BD" w:rsidRDefault="00000000" w:rsidP="4DD2A3EA">
      <w:pPr>
        <w:pStyle w:val="ListParagraph"/>
        <w:numPr>
          <w:ilvl w:val="0"/>
          <w:numId w:val="5"/>
        </w:numPr>
        <w:spacing w:before="240" w:after="60"/>
        <w:rPr>
          <w:rFonts w:eastAsiaTheme="minorEastAsia"/>
          <w:lang w:val="en"/>
        </w:rPr>
      </w:pPr>
      <w:hyperlink r:id="rId13">
        <w:r w:rsidR="2B5135BD" w:rsidRPr="4DD2A3EA">
          <w:rPr>
            <w:rStyle w:val="Hyperlink"/>
            <w:rFonts w:ascii="Arial" w:eastAsia="Arial" w:hAnsi="Arial" w:cs="Arial"/>
            <w:color w:val="auto"/>
            <w:u w:val="none"/>
            <w:lang w:val="en"/>
          </w:rPr>
          <w:t>https://docs.aws.amazon.com/awscloudtrail/latest/userguide/cloudtrail-delete-trails-console.html</w:t>
        </w:r>
      </w:hyperlink>
      <w:r w:rsidR="2B5135BD" w:rsidRPr="4DD2A3EA">
        <w:rPr>
          <w:rFonts w:ascii="Arial" w:eastAsia="Arial" w:hAnsi="Arial" w:cs="Arial"/>
          <w:lang w:val="en"/>
        </w:rPr>
        <w:t>. Accessed August 5, 2020.</w:t>
      </w:r>
    </w:p>
    <w:p w14:paraId="5E631B0D" w14:textId="776E3255" w:rsidR="03FF7B15" w:rsidRDefault="00000000" w:rsidP="4DD2A3EA">
      <w:pPr>
        <w:pStyle w:val="ListParagraph"/>
        <w:numPr>
          <w:ilvl w:val="0"/>
          <w:numId w:val="5"/>
        </w:numPr>
        <w:spacing w:before="240" w:after="60"/>
        <w:rPr>
          <w:rFonts w:eastAsiaTheme="minorEastAsia"/>
          <w:lang w:val="en"/>
        </w:rPr>
      </w:pPr>
      <w:hyperlink r:id="rId14">
        <w:r w:rsidR="03FF7B15" w:rsidRPr="4DD2A3EA">
          <w:rPr>
            <w:rStyle w:val="Hyperlink"/>
            <w:rFonts w:ascii="Arial" w:eastAsia="Arial" w:hAnsi="Arial" w:cs="Arial"/>
            <w:color w:val="auto"/>
            <w:u w:val="none"/>
            <w:lang w:val="en"/>
          </w:rPr>
          <w:t>https://docs.microsoft.com/en-us/azure/azure-monitor/platform/delete-workspace</w:t>
        </w:r>
      </w:hyperlink>
      <w:r w:rsidR="03FF7B15" w:rsidRPr="4DD2A3EA">
        <w:rPr>
          <w:rFonts w:ascii="Arial" w:eastAsia="Arial" w:hAnsi="Arial" w:cs="Arial"/>
          <w:lang w:val="en"/>
        </w:rPr>
        <w:t>. Accessed August 5, 2020.</w:t>
      </w:r>
    </w:p>
    <w:p w14:paraId="1BDEB8BD" w14:textId="53F3942B" w:rsidR="0071530B" w:rsidRPr="0071530B" w:rsidRDefault="0071530B" w:rsidP="0073644D">
      <w:pPr>
        <w:shd w:val="clear" w:color="auto" w:fill="FFFFFF" w:themeFill="background1"/>
        <w:spacing w:beforeAutospacing="1" w:after="24"/>
        <w:ind w:left="768"/>
        <w:rPr>
          <w:rFonts w:ascii="Arial" w:eastAsia="Times New Roman" w:hAnsi="Arial" w:cs="Arial"/>
          <w:color w:val="252525"/>
          <w:sz w:val="21"/>
          <w:szCs w:val="21"/>
          <w:lang w:val="en"/>
        </w:rPr>
      </w:pPr>
    </w:p>
    <w:p w14:paraId="0EAF4F54" w14:textId="4A61DEA9" w:rsidR="00000000" w:rsidRDefault="00000000"/>
    <w:p w14:paraId="27A7D57C" w14:textId="77777777" w:rsidR="0071530B" w:rsidRDefault="0071530B"/>
    <w:sectPr w:rsidR="0071530B" w:rsidSect="0002025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C4BA" w14:textId="77777777" w:rsidR="006C4CD4" w:rsidRDefault="006C4CD4" w:rsidP="00FE4E0B">
      <w:r>
        <w:separator/>
      </w:r>
    </w:p>
  </w:endnote>
  <w:endnote w:type="continuationSeparator" w:id="0">
    <w:p w14:paraId="292800D4" w14:textId="77777777" w:rsidR="006C4CD4" w:rsidRDefault="006C4CD4" w:rsidP="00FE4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05D9" w14:textId="77777777" w:rsidR="00FE4E0B" w:rsidRDefault="00FE4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75FC" w14:textId="77777777" w:rsidR="001F1FF2" w:rsidRPr="001F1FF2" w:rsidRDefault="001F1FF2" w:rsidP="001F1FF2">
    <w:pPr>
      <w:pStyle w:val="Footer"/>
      <w:rPr>
        <w:rFonts w:ascii="Segoe UI" w:hAnsi="Segoe UI" w:cs="Segoe UI"/>
        <w:color w:val="000000"/>
        <w:sz w:val="27"/>
        <w:szCs w:val="27"/>
        <w:shd w:val="clear" w:color="auto" w:fill="FFFFFF"/>
      </w:rPr>
    </w:pPr>
    <w:r w:rsidRPr="001F1FF2">
      <w:rPr>
        <w:rFonts w:ascii="Segoe UI" w:hAnsi="Segoe UI" w:cs="Segoe UI"/>
        <w:color w:val="000000"/>
        <w:sz w:val="27"/>
        <w:szCs w:val="27"/>
        <w:shd w:val="clear" w:color="auto" w:fill="FFFFFF"/>
      </w:rPr>
      <w:t>(© 2022 The MITRE Corporation All Rights Reserved. Draft Content</w:t>
    </w:r>
  </w:p>
  <w:p w14:paraId="3C161DE2" w14:textId="385E29B3" w:rsidR="00FE4E0B" w:rsidRDefault="001F1FF2" w:rsidP="001F1FF2">
    <w:pPr>
      <w:pStyle w:val="Footer"/>
    </w:pPr>
    <w:r w:rsidRPr="001F1FF2">
      <w:rPr>
        <w:rFonts w:ascii="Segoe UI" w:hAnsi="Segoe UI" w:cs="Segoe UI"/>
        <w:color w:val="000000"/>
        <w:sz w:val="27"/>
        <w:szCs w:val="27"/>
        <w:shd w:val="clear" w:color="auto" w:fill="FFFFFF"/>
      </w:rPr>
      <w:t>Submission for Consideration by the CAVEAT Working Group)</w:t>
    </w:r>
  </w:p>
  <w:p w14:paraId="138EF6BE" w14:textId="77777777" w:rsidR="00FE4E0B" w:rsidRDefault="00FE4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A3F9" w14:textId="77777777" w:rsidR="00FE4E0B" w:rsidRDefault="00FE4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FECF" w14:textId="77777777" w:rsidR="006C4CD4" w:rsidRDefault="006C4CD4" w:rsidP="00FE4E0B">
      <w:r>
        <w:separator/>
      </w:r>
    </w:p>
  </w:footnote>
  <w:footnote w:type="continuationSeparator" w:id="0">
    <w:p w14:paraId="64E26B2B" w14:textId="77777777" w:rsidR="006C4CD4" w:rsidRDefault="006C4CD4" w:rsidP="00FE4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182C" w14:textId="77777777" w:rsidR="00FE4E0B" w:rsidRDefault="00FE4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27A2" w14:textId="77777777" w:rsidR="00FE4E0B" w:rsidRDefault="00FE4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D580" w14:textId="77777777" w:rsidR="00FE4E0B" w:rsidRDefault="00FE4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644C"/>
    <w:multiLevelType w:val="hybridMultilevel"/>
    <w:tmpl w:val="024A3E64"/>
    <w:lvl w:ilvl="0" w:tplc="FD401A88">
      <w:start w:val="1"/>
      <w:numFmt w:val="decimal"/>
      <w:lvlText w:val="%1."/>
      <w:lvlJc w:val="left"/>
      <w:pPr>
        <w:ind w:left="720" w:hanging="360"/>
      </w:pPr>
    </w:lvl>
    <w:lvl w:ilvl="1" w:tplc="42007A48">
      <w:start w:val="1"/>
      <w:numFmt w:val="lowerLetter"/>
      <w:lvlText w:val="%2."/>
      <w:lvlJc w:val="left"/>
      <w:pPr>
        <w:ind w:left="1440" w:hanging="360"/>
      </w:pPr>
    </w:lvl>
    <w:lvl w:ilvl="2" w:tplc="A0A8C812">
      <w:start w:val="1"/>
      <w:numFmt w:val="lowerRoman"/>
      <w:lvlText w:val="%3."/>
      <w:lvlJc w:val="right"/>
      <w:pPr>
        <w:ind w:left="2160" w:hanging="180"/>
      </w:pPr>
    </w:lvl>
    <w:lvl w:ilvl="3" w:tplc="EC9E1182">
      <w:start w:val="1"/>
      <w:numFmt w:val="decimal"/>
      <w:lvlText w:val="%4."/>
      <w:lvlJc w:val="left"/>
      <w:pPr>
        <w:ind w:left="2880" w:hanging="360"/>
      </w:pPr>
    </w:lvl>
    <w:lvl w:ilvl="4" w:tplc="EA3CBDB4">
      <w:start w:val="1"/>
      <w:numFmt w:val="lowerLetter"/>
      <w:lvlText w:val="%5."/>
      <w:lvlJc w:val="left"/>
      <w:pPr>
        <w:ind w:left="3600" w:hanging="360"/>
      </w:pPr>
    </w:lvl>
    <w:lvl w:ilvl="5" w:tplc="3006A2BC">
      <w:start w:val="1"/>
      <w:numFmt w:val="lowerRoman"/>
      <w:lvlText w:val="%6."/>
      <w:lvlJc w:val="right"/>
      <w:pPr>
        <w:ind w:left="4320" w:hanging="180"/>
      </w:pPr>
    </w:lvl>
    <w:lvl w:ilvl="6" w:tplc="B3C65F50">
      <w:start w:val="1"/>
      <w:numFmt w:val="decimal"/>
      <w:lvlText w:val="%7."/>
      <w:lvlJc w:val="left"/>
      <w:pPr>
        <w:ind w:left="5040" w:hanging="360"/>
      </w:pPr>
    </w:lvl>
    <w:lvl w:ilvl="7" w:tplc="0264FC12">
      <w:start w:val="1"/>
      <w:numFmt w:val="lowerLetter"/>
      <w:lvlText w:val="%8."/>
      <w:lvlJc w:val="left"/>
      <w:pPr>
        <w:ind w:left="5760" w:hanging="360"/>
      </w:pPr>
    </w:lvl>
    <w:lvl w:ilvl="8" w:tplc="F8F0D0D6">
      <w:start w:val="1"/>
      <w:numFmt w:val="lowerRoman"/>
      <w:lvlText w:val="%9."/>
      <w:lvlJc w:val="right"/>
      <w:pPr>
        <w:ind w:left="6480" w:hanging="180"/>
      </w:pPr>
    </w:lvl>
  </w:abstractNum>
  <w:abstractNum w:abstractNumId="1" w15:restartNumberingAfterBreak="0">
    <w:nsid w:val="34EA4473"/>
    <w:multiLevelType w:val="hybridMultilevel"/>
    <w:tmpl w:val="8694738E"/>
    <w:lvl w:ilvl="0" w:tplc="7E868144">
      <w:start w:val="1"/>
      <w:numFmt w:val="decimal"/>
      <w:lvlText w:val="%1."/>
      <w:lvlJc w:val="left"/>
      <w:pPr>
        <w:ind w:left="720" w:hanging="360"/>
      </w:pPr>
    </w:lvl>
    <w:lvl w:ilvl="1" w:tplc="9D1A9594">
      <w:start w:val="1"/>
      <w:numFmt w:val="lowerLetter"/>
      <w:lvlText w:val="%2."/>
      <w:lvlJc w:val="left"/>
      <w:pPr>
        <w:ind w:left="1440" w:hanging="360"/>
      </w:pPr>
    </w:lvl>
    <w:lvl w:ilvl="2" w:tplc="EA067582">
      <w:start w:val="1"/>
      <w:numFmt w:val="lowerRoman"/>
      <w:lvlText w:val="%3."/>
      <w:lvlJc w:val="right"/>
      <w:pPr>
        <w:ind w:left="2160" w:hanging="180"/>
      </w:pPr>
    </w:lvl>
    <w:lvl w:ilvl="3" w:tplc="5F74706A">
      <w:start w:val="1"/>
      <w:numFmt w:val="decimal"/>
      <w:lvlText w:val="%4."/>
      <w:lvlJc w:val="left"/>
      <w:pPr>
        <w:ind w:left="2880" w:hanging="360"/>
      </w:pPr>
    </w:lvl>
    <w:lvl w:ilvl="4" w:tplc="1CD68A42">
      <w:start w:val="1"/>
      <w:numFmt w:val="lowerLetter"/>
      <w:lvlText w:val="%5."/>
      <w:lvlJc w:val="left"/>
      <w:pPr>
        <w:ind w:left="3600" w:hanging="360"/>
      </w:pPr>
    </w:lvl>
    <w:lvl w:ilvl="5" w:tplc="6E2E48D4">
      <w:start w:val="1"/>
      <w:numFmt w:val="lowerRoman"/>
      <w:lvlText w:val="%6."/>
      <w:lvlJc w:val="right"/>
      <w:pPr>
        <w:ind w:left="4320" w:hanging="180"/>
      </w:pPr>
    </w:lvl>
    <w:lvl w:ilvl="6" w:tplc="60169A16">
      <w:start w:val="1"/>
      <w:numFmt w:val="decimal"/>
      <w:lvlText w:val="%7."/>
      <w:lvlJc w:val="left"/>
      <w:pPr>
        <w:ind w:left="5040" w:hanging="360"/>
      </w:pPr>
    </w:lvl>
    <w:lvl w:ilvl="7" w:tplc="A8B47862">
      <w:start w:val="1"/>
      <w:numFmt w:val="lowerLetter"/>
      <w:lvlText w:val="%8."/>
      <w:lvlJc w:val="left"/>
      <w:pPr>
        <w:ind w:left="5760" w:hanging="360"/>
      </w:pPr>
    </w:lvl>
    <w:lvl w:ilvl="8" w:tplc="CE4CC0DA">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53882"/>
    <w:multiLevelType w:val="hybridMultilevel"/>
    <w:tmpl w:val="469A0E34"/>
    <w:lvl w:ilvl="0" w:tplc="21AE60DC">
      <w:start w:val="1"/>
      <w:numFmt w:val="decimal"/>
      <w:lvlText w:val="%1."/>
      <w:lvlJc w:val="left"/>
      <w:pPr>
        <w:ind w:left="720" w:hanging="360"/>
      </w:pPr>
    </w:lvl>
    <w:lvl w:ilvl="1" w:tplc="45F4F828">
      <w:start w:val="1"/>
      <w:numFmt w:val="lowerLetter"/>
      <w:lvlText w:val="%2."/>
      <w:lvlJc w:val="left"/>
      <w:pPr>
        <w:ind w:left="1440" w:hanging="360"/>
      </w:pPr>
    </w:lvl>
    <w:lvl w:ilvl="2" w:tplc="A1A4AA18">
      <w:start w:val="1"/>
      <w:numFmt w:val="lowerRoman"/>
      <w:lvlText w:val="%3."/>
      <w:lvlJc w:val="right"/>
      <w:pPr>
        <w:ind w:left="2160" w:hanging="180"/>
      </w:pPr>
    </w:lvl>
    <w:lvl w:ilvl="3" w:tplc="EC98402E">
      <w:start w:val="1"/>
      <w:numFmt w:val="decimal"/>
      <w:lvlText w:val="%4."/>
      <w:lvlJc w:val="left"/>
      <w:pPr>
        <w:ind w:left="2880" w:hanging="360"/>
      </w:pPr>
    </w:lvl>
    <w:lvl w:ilvl="4" w:tplc="7C58BD10">
      <w:start w:val="1"/>
      <w:numFmt w:val="lowerLetter"/>
      <w:lvlText w:val="%5."/>
      <w:lvlJc w:val="left"/>
      <w:pPr>
        <w:ind w:left="3600" w:hanging="360"/>
      </w:pPr>
    </w:lvl>
    <w:lvl w:ilvl="5" w:tplc="C7A0D8B0">
      <w:start w:val="1"/>
      <w:numFmt w:val="lowerRoman"/>
      <w:lvlText w:val="%6."/>
      <w:lvlJc w:val="right"/>
      <w:pPr>
        <w:ind w:left="4320" w:hanging="180"/>
      </w:pPr>
    </w:lvl>
    <w:lvl w:ilvl="6" w:tplc="781C61AE">
      <w:start w:val="1"/>
      <w:numFmt w:val="decimal"/>
      <w:lvlText w:val="%7."/>
      <w:lvlJc w:val="left"/>
      <w:pPr>
        <w:ind w:left="5040" w:hanging="360"/>
      </w:pPr>
    </w:lvl>
    <w:lvl w:ilvl="7" w:tplc="C640188E">
      <w:start w:val="1"/>
      <w:numFmt w:val="lowerLetter"/>
      <w:lvlText w:val="%8."/>
      <w:lvlJc w:val="left"/>
      <w:pPr>
        <w:ind w:left="5760" w:hanging="360"/>
      </w:pPr>
    </w:lvl>
    <w:lvl w:ilvl="8" w:tplc="5032E25C">
      <w:start w:val="1"/>
      <w:numFmt w:val="lowerRoman"/>
      <w:lvlText w:val="%9."/>
      <w:lvlJc w:val="right"/>
      <w:pPr>
        <w:ind w:left="6480" w:hanging="180"/>
      </w:pPr>
    </w:lvl>
  </w:abstractNum>
  <w:abstractNum w:abstractNumId="5" w15:restartNumberingAfterBreak="0">
    <w:nsid w:val="50384106"/>
    <w:multiLevelType w:val="hybridMultilevel"/>
    <w:tmpl w:val="8C6211D4"/>
    <w:lvl w:ilvl="0" w:tplc="4EBAA052">
      <w:start w:val="1"/>
      <w:numFmt w:val="decimal"/>
      <w:lvlText w:val="%1."/>
      <w:lvlJc w:val="left"/>
      <w:pPr>
        <w:ind w:left="720" w:hanging="360"/>
      </w:pPr>
    </w:lvl>
    <w:lvl w:ilvl="1" w:tplc="E796E9A6">
      <w:start w:val="1"/>
      <w:numFmt w:val="lowerLetter"/>
      <w:lvlText w:val="%2."/>
      <w:lvlJc w:val="left"/>
      <w:pPr>
        <w:ind w:left="1440" w:hanging="360"/>
      </w:pPr>
    </w:lvl>
    <w:lvl w:ilvl="2" w:tplc="303CE27A">
      <w:start w:val="1"/>
      <w:numFmt w:val="lowerRoman"/>
      <w:lvlText w:val="%3."/>
      <w:lvlJc w:val="right"/>
      <w:pPr>
        <w:ind w:left="2160" w:hanging="180"/>
      </w:pPr>
    </w:lvl>
    <w:lvl w:ilvl="3" w:tplc="05781110">
      <w:start w:val="1"/>
      <w:numFmt w:val="decimal"/>
      <w:lvlText w:val="%4."/>
      <w:lvlJc w:val="left"/>
      <w:pPr>
        <w:ind w:left="2880" w:hanging="360"/>
      </w:pPr>
    </w:lvl>
    <w:lvl w:ilvl="4" w:tplc="004EFA7C">
      <w:start w:val="1"/>
      <w:numFmt w:val="lowerLetter"/>
      <w:lvlText w:val="%5."/>
      <w:lvlJc w:val="left"/>
      <w:pPr>
        <w:ind w:left="3600" w:hanging="360"/>
      </w:pPr>
    </w:lvl>
    <w:lvl w:ilvl="5" w:tplc="159452C2">
      <w:start w:val="1"/>
      <w:numFmt w:val="lowerRoman"/>
      <w:lvlText w:val="%6."/>
      <w:lvlJc w:val="right"/>
      <w:pPr>
        <w:ind w:left="4320" w:hanging="180"/>
      </w:pPr>
    </w:lvl>
    <w:lvl w:ilvl="6" w:tplc="4E3471B4">
      <w:start w:val="1"/>
      <w:numFmt w:val="decimal"/>
      <w:lvlText w:val="%7."/>
      <w:lvlJc w:val="left"/>
      <w:pPr>
        <w:ind w:left="5040" w:hanging="360"/>
      </w:pPr>
    </w:lvl>
    <w:lvl w:ilvl="7" w:tplc="9028FBBE">
      <w:start w:val="1"/>
      <w:numFmt w:val="lowerLetter"/>
      <w:lvlText w:val="%8."/>
      <w:lvlJc w:val="left"/>
      <w:pPr>
        <w:ind w:left="5760" w:hanging="360"/>
      </w:pPr>
    </w:lvl>
    <w:lvl w:ilvl="8" w:tplc="6DEEA7D6">
      <w:start w:val="1"/>
      <w:numFmt w:val="lowerRoman"/>
      <w:lvlText w:val="%9."/>
      <w:lvlJc w:val="right"/>
      <w:pPr>
        <w:ind w:left="6480" w:hanging="180"/>
      </w:pPr>
    </w:lvl>
  </w:abstractNum>
  <w:abstractNum w:abstractNumId="6"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E3174"/>
    <w:multiLevelType w:val="hybridMultilevel"/>
    <w:tmpl w:val="E1F28422"/>
    <w:lvl w:ilvl="0" w:tplc="9E3E29A8">
      <w:start w:val="1"/>
      <w:numFmt w:val="decimal"/>
      <w:lvlText w:val="%1."/>
      <w:lvlJc w:val="left"/>
      <w:pPr>
        <w:ind w:left="720" w:hanging="360"/>
      </w:pPr>
    </w:lvl>
    <w:lvl w:ilvl="1" w:tplc="8C180484">
      <w:start w:val="1"/>
      <w:numFmt w:val="lowerLetter"/>
      <w:lvlText w:val="%2."/>
      <w:lvlJc w:val="left"/>
      <w:pPr>
        <w:ind w:left="1440" w:hanging="360"/>
      </w:pPr>
    </w:lvl>
    <w:lvl w:ilvl="2" w:tplc="91A6F356">
      <w:start w:val="1"/>
      <w:numFmt w:val="lowerRoman"/>
      <w:lvlText w:val="%3."/>
      <w:lvlJc w:val="right"/>
      <w:pPr>
        <w:ind w:left="2160" w:hanging="180"/>
      </w:pPr>
    </w:lvl>
    <w:lvl w:ilvl="3" w:tplc="DBD06906">
      <w:start w:val="1"/>
      <w:numFmt w:val="decimal"/>
      <w:lvlText w:val="%4."/>
      <w:lvlJc w:val="left"/>
      <w:pPr>
        <w:ind w:left="2880" w:hanging="360"/>
      </w:pPr>
    </w:lvl>
    <w:lvl w:ilvl="4" w:tplc="732AACA2">
      <w:start w:val="1"/>
      <w:numFmt w:val="lowerLetter"/>
      <w:lvlText w:val="%5."/>
      <w:lvlJc w:val="left"/>
      <w:pPr>
        <w:ind w:left="3600" w:hanging="360"/>
      </w:pPr>
    </w:lvl>
    <w:lvl w:ilvl="5" w:tplc="3C3C2BF6">
      <w:start w:val="1"/>
      <w:numFmt w:val="lowerRoman"/>
      <w:lvlText w:val="%6."/>
      <w:lvlJc w:val="right"/>
      <w:pPr>
        <w:ind w:left="4320" w:hanging="180"/>
      </w:pPr>
    </w:lvl>
    <w:lvl w:ilvl="6" w:tplc="06DA33D0">
      <w:start w:val="1"/>
      <w:numFmt w:val="decimal"/>
      <w:lvlText w:val="%7."/>
      <w:lvlJc w:val="left"/>
      <w:pPr>
        <w:ind w:left="5040" w:hanging="360"/>
      </w:pPr>
    </w:lvl>
    <w:lvl w:ilvl="7" w:tplc="274293E8">
      <w:start w:val="1"/>
      <w:numFmt w:val="lowerLetter"/>
      <w:lvlText w:val="%8."/>
      <w:lvlJc w:val="left"/>
      <w:pPr>
        <w:ind w:left="5760" w:hanging="360"/>
      </w:pPr>
    </w:lvl>
    <w:lvl w:ilvl="8" w:tplc="CDEEE00E">
      <w:start w:val="1"/>
      <w:numFmt w:val="lowerRoman"/>
      <w:lvlText w:val="%9."/>
      <w:lvlJc w:val="right"/>
      <w:pPr>
        <w:ind w:left="6480" w:hanging="180"/>
      </w:pPr>
    </w:lvl>
  </w:abstractNum>
  <w:num w:numId="1" w16cid:durableId="899285669">
    <w:abstractNumId w:val="4"/>
  </w:num>
  <w:num w:numId="2" w16cid:durableId="713624991">
    <w:abstractNumId w:val="5"/>
  </w:num>
  <w:num w:numId="3" w16cid:durableId="661085765">
    <w:abstractNumId w:val="1"/>
  </w:num>
  <w:num w:numId="4" w16cid:durableId="557714281">
    <w:abstractNumId w:val="7"/>
  </w:num>
  <w:num w:numId="5" w16cid:durableId="1860701138">
    <w:abstractNumId w:val="0"/>
  </w:num>
  <w:num w:numId="6" w16cid:durableId="1240560223">
    <w:abstractNumId w:val="3"/>
  </w:num>
  <w:num w:numId="7" w16cid:durableId="164396274">
    <w:abstractNumId w:val="2"/>
  </w:num>
  <w:num w:numId="8" w16cid:durableId="996031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102859"/>
    <w:rsid w:val="0017483E"/>
    <w:rsid w:val="001A5A73"/>
    <w:rsid w:val="001F1FF2"/>
    <w:rsid w:val="002C3F37"/>
    <w:rsid w:val="00402818"/>
    <w:rsid w:val="004C71F3"/>
    <w:rsid w:val="006276C3"/>
    <w:rsid w:val="0064279D"/>
    <w:rsid w:val="00642EA0"/>
    <w:rsid w:val="006C4CD4"/>
    <w:rsid w:val="007001DA"/>
    <w:rsid w:val="0071530B"/>
    <w:rsid w:val="0073644D"/>
    <w:rsid w:val="007C087F"/>
    <w:rsid w:val="00800210"/>
    <w:rsid w:val="008D4473"/>
    <w:rsid w:val="00935BFC"/>
    <w:rsid w:val="009833CC"/>
    <w:rsid w:val="009A647D"/>
    <w:rsid w:val="00A6505C"/>
    <w:rsid w:val="00BA2D65"/>
    <w:rsid w:val="00BE61CA"/>
    <w:rsid w:val="00C138CD"/>
    <w:rsid w:val="00D2209F"/>
    <w:rsid w:val="00DD0F97"/>
    <w:rsid w:val="00E1076A"/>
    <w:rsid w:val="00E46C36"/>
    <w:rsid w:val="00EFD862"/>
    <w:rsid w:val="00FD0D84"/>
    <w:rsid w:val="00FE4E0B"/>
    <w:rsid w:val="02710422"/>
    <w:rsid w:val="031C546E"/>
    <w:rsid w:val="03FF7B15"/>
    <w:rsid w:val="04A3C605"/>
    <w:rsid w:val="05930C7E"/>
    <w:rsid w:val="05A68794"/>
    <w:rsid w:val="05D456BC"/>
    <w:rsid w:val="0CFB2044"/>
    <w:rsid w:val="0D4820A7"/>
    <w:rsid w:val="0EFCA3D0"/>
    <w:rsid w:val="0FCF40C8"/>
    <w:rsid w:val="104C9912"/>
    <w:rsid w:val="12457C15"/>
    <w:rsid w:val="126B8393"/>
    <w:rsid w:val="146F8D48"/>
    <w:rsid w:val="1503A082"/>
    <w:rsid w:val="16410265"/>
    <w:rsid w:val="166FBCEE"/>
    <w:rsid w:val="17821C8D"/>
    <w:rsid w:val="19521877"/>
    <w:rsid w:val="1C7D9B22"/>
    <w:rsid w:val="1E9499DE"/>
    <w:rsid w:val="1EDE54F2"/>
    <w:rsid w:val="2109DB81"/>
    <w:rsid w:val="236DA5CE"/>
    <w:rsid w:val="25FE725F"/>
    <w:rsid w:val="2660BD45"/>
    <w:rsid w:val="26800B76"/>
    <w:rsid w:val="29A341D9"/>
    <w:rsid w:val="29B02EEC"/>
    <w:rsid w:val="29BAAF61"/>
    <w:rsid w:val="29DB577C"/>
    <w:rsid w:val="2A49ECB5"/>
    <w:rsid w:val="2B5135BD"/>
    <w:rsid w:val="2C2CE0E0"/>
    <w:rsid w:val="2C778375"/>
    <w:rsid w:val="2D873D13"/>
    <w:rsid w:val="2DA3A1B2"/>
    <w:rsid w:val="2EBEBADD"/>
    <w:rsid w:val="3291D231"/>
    <w:rsid w:val="35264DCF"/>
    <w:rsid w:val="3A01F4AA"/>
    <w:rsid w:val="3E3ABC0C"/>
    <w:rsid w:val="40ED6D40"/>
    <w:rsid w:val="44E90891"/>
    <w:rsid w:val="46FA8553"/>
    <w:rsid w:val="472A183C"/>
    <w:rsid w:val="47D011D0"/>
    <w:rsid w:val="48210946"/>
    <w:rsid w:val="4AEA8DE1"/>
    <w:rsid w:val="4C5E0F8F"/>
    <w:rsid w:val="4D79A0E8"/>
    <w:rsid w:val="4DD2A3EA"/>
    <w:rsid w:val="4EE5E52E"/>
    <w:rsid w:val="4F69341C"/>
    <w:rsid w:val="4FD75D45"/>
    <w:rsid w:val="4FF2DDFD"/>
    <w:rsid w:val="51189B2A"/>
    <w:rsid w:val="52058C5C"/>
    <w:rsid w:val="55084BB8"/>
    <w:rsid w:val="55651F6E"/>
    <w:rsid w:val="569EB129"/>
    <w:rsid w:val="56A109B7"/>
    <w:rsid w:val="5739FB27"/>
    <w:rsid w:val="58090315"/>
    <w:rsid w:val="588424B3"/>
    <w:rsid w:val="5A344125"/>
    <w:rsid w:val="5B3C2D95"/>
    <w:rsid w:val="5B90A68A"/>
    <w:rsid w:val="5FA9EDF1"/>
    <w:rsid w:val="623D8903"/>
    <w:rsid w:val="633B2888"/>
    <w:rsid w:val="63422A07"/>
    <w:rsid w:val="65840EC4"/>
    <w:rsid w:val="6676E81E"/>
    <w:rsid w:val="676252B3"/>
    <w:rsid w:val="68C8704C"/>
    <w:rsid w:val="6D7182DE"/>
    <w:rsid w:val="6E15F251"/>
    <w:rsid w:val="6E479580"/>
    <w:rsid w:val="709660AC"/>
    <w:rsid w:val="717C8B7B"/>
    <w:rsid w:val="72345ACD"/>
    <w:rsid w:val="72CEDBC0"/>
    <w:rsid w:val="73E6D9CE"/>
    <w:rsid w:val="74483E6D"/>
    <w:rsid w:val="75159443"/>
    <w:rsid w:val="76129F5E"/>
    <w:rsid w:val="77062013"/>
    <w:rsid w:val="78B001EE"/>
    <w:rsid w:val="7954FFEE"/>
    <w:rsid w:val="7B4AC951"/>
    <w:rsid w:val="7D36E104"/>
    <w:rsid w:val="7E92FE1E"/>
    <w:rsid w:val="7F95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E4E0B"/>
    <w:pPr>
      <w:tabs>
        <w:tab w:val="center" w:pos="4680"/>
        <w:tab w:val="right" w:pos="9360"/>
      </w:tabs>
    </w:pPr>
  </w:style>
  <w:style w:type="character" w:customStyle="1" w:styleId="HeaderChar">
    <w:name w:val="Header Char"/>
    <w:basedOn w:val="DefaultParagraphFont"/>
    <w:link w:val="Header"/>
    <w:uiPriority w:val="99"/>
    <w:rsid w:val="00FE4E0B"/>
  </w:style>
  <w:style w:type="paragraph" w:styleId="Footer">
    <w:name w:val="footer"/>
    <w:basedOn w:val="Normal"/>
    <w:link w:val="FooterChar"/>
    <w:uiPriority w:val="99"/>
    <w:unhideWhenUsed/>
    <w:rsid w:val="00FE4E0B"/>
    <w:pPr>
      <w:tabs>
        <w:tab w:val="center" w:pos="4680"/>
        <w:tab w:val="right" w:pos="9360"/>
      </w:tabs>
    </w:pPr>
  </w:style>
  <w:style w:type="character" w:customStyle="1" w:styleId="FooterChar">
    <w:name w:val="Footer Char"/>
    <w:basedOn w:val="DefaultParagraphFont"/>
    <w:link w:val="Footer"/>
    <w:uiPriority w:val="99"/>
    <w:rsid w:val="00FE4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75013425">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aws.amazon.com/awscloudtrail/latest/userguide/cloudtrail-delete-trails-console.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st.github.com/pahud/1e875cb1252a622173cc2236be5c296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hinoSecurityLabs/pacu"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b0k103-cportal2.mitre.org/carnal0wnage/weirdAAL/wiki/,DanaInfo=.agjvkygFjwv,SSL+Usage"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zure-monitor/platform/delete-workspa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8D84C2-E316-45B3-B10F-CBC8F055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79B7B7-471F-4B1E-94CD-A861504CE174}">
  <ds:schemaRefs>
    <ds:schemaRef ds:uri="http://schemas.microsoft.com/sharepoint/v3/contenttype/forms"/>
  </ds:schemaRefs>
</ds:datastoreItem>
</file>

<file path=customXml/itemProps3.xml><?xml version="1.0" encoding="utf-8"?>
<ds:datastoreItem xmlns:ds="http://schemas.openxmlformats.org/officeDocument/2006/customXml" ds:itemID="{92DD96F9-6E75-4321-B8DB-0FA0B937FE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18</cp:revision>
  <dcterms:created xsi:type="dcterms:W3CDTF">2020-02-17T18:10:00Z</dcterms:created>
  <dcterms:modified xsi:type="dcterms:W3CDTF">2023-12-25T17:16:00Z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