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6297A" w14:textId="176CF266" w:rsidR="554F926C" w:rsidRDefault="002845F9" w:rsidP="554F926C">
      <w:pPr>
        <w:rPr>
          <w:rFonts w:ascii="Arial" w:hAnsi="Arial" w:cs="Arial"/>
          <w:sz w:val="44"/>
          <w:szCs w:val="44"/>
        </w:rPr>
      </w:pPr>
      <w:r w:rsidRPr="25DB8B3B">
        <w:rPr>
          <w:rFonts w:ascii="Arial" w:hAnsi="Arial" w:cs="Arial"/>
          <w:sz w:val="48"/>
          <w:szCs w:val="48"/>
        </w:rPr>
        <w:t>Exploit S3</w:t>
      </w:r>
      <w:r w:rsidR="09A64A6D" w:rsidRPr="25DB8B3B">
        <w:rPr>
          <w:rFonts w:ascii="Arial" w:hAnsi="Arial" w:cs="Arial"/>
          <w:sz w:val="48"/>
          <w:szCs w:val="48"/>
        </w:rPr>
        <w:t xml:space="preserve"> (Simple Storage Service)</w:t>
      </w:r>
      <w:r w:rsidRPr="25DB8B3B">
        <w:rPr>
          <w:rFonts w:ascii="Arial" w:hAnsi="Arial" w:cs="Arial"/>
          <w:sz w:val="48"/>
          <w:szCs w:val="48"/>
        </w:rPr>
        <w:t xml:space="preserve"> Permissions</w:t>
      </w:r>
      <w:r w:rsidR="00D45FF5" w:rsidRPr="25DB8B3B">
        <w:rPr>
          <w:rFonts w:ascii="Arial" w:eastAsia="Arial" w:hAnsi="Arial" w:cs="Arial"/>
          <w:color w:val="000000" w:themeColor="text1"/>
          <w:lang w:val="en"/>
        </w:rPr>
        <w:t xml:space="preserve"> </w:t>
      </w:r>
      <w:r w:rsidR="554F926C" w:rsidRPr="25DB8B3B">
        <w:rPr>
          <w:rFonts w:ascii="Arial" w:eastAsia="Arial" w:hAnsi="Arial" w:cs="Arial"/>
          <w:color w:val="000000" w:themeColor="text1"/>
          <w:lang w:val="en"/>
        </w:rPr>
        <w:t>(version 1.</w:t>
      </w:r>
      <w:r w:rsidR="00D45FF5" w:rsidRPr="25DB8B3B">
        <w:rPr>
          <w:rFonts w:ascii="Arial" w:eastAsia="Arial" w:hAnsi="Arial" w:cs="Arial"/>
          <w:color w:val="000000" w:themeColor="text1"/>
          <w:lang w:val="en"/>
        </w:rPr>
        <w:t>0</w:t>
      </w:r>
      <w:r w:rsidR="554F926C" w:rsidRPr="25DB8B3B">
        <w:rPr>
          <w:rFonts w:ascii="Arial" w:eastAsia="Arial" w:hAnsi="Arial" w:cs="Arial"/>
          <w:color w:val="000000" w:themeColor="text1"/>
          <w:lang w:val="en"/>
        </w:rPr>
        <w:t>)</w:t>
      </w:r>
    </w:p>
    <w:p w14:paraId="1599DE69" w14:textId="491A0CF3" w:rsidR="0090480B" w:rsidRDefault="0090480B" w:rsidP="7B40351E">
      <w:pPr>
        <w:spacing w:afterAutospacing="1"/>
        <w:rPr>
          <w:rFonts w:ascii="Arial" w:eastAsia="Arial" w:hAnsi="Arial" w:cs="Arial"/>
          <w:b/>
          <w:bCs/>
          <w:color w:val="39434C"/>
          <w:sz w:val="28"/>
          <w:szCs w:val="28"/>
        </w:rPr>
      </w:pPr>
    </w:p>
    <w:p w14:paraId="66CF8E37" w14:textId="5D8E32C6" w:rsidR="36BEB370" w:rsidRDefault="36BEB370" w:rsidP="614AD116">
      <w:pPr>
        <w:spacing w:afterAutospacing="1"/>
        <w:rPr>
          <w:rFonts w:ascii="Arial" w:eastAsia="Arial" w:hAnsi="Arial" w:cs="Arial"/>
          <w:sz w:val="28"/>
          <w:szCs w:val="28"/>
        </w:rPr>
      </w:pPr>
      <w:r w:rsidRPr="614AD116">
        <w:rPr>
          <w:rFonts w:ascii="Arial" w:eastAsia="Arial" w:hAnsi="Arial" w:cs="Arial"/>
          <w:b/>
          <w:bCs/>
          <w:color w:val="39434C"/>
          <w:sz w:val="28"/>
          <w:szCs w:val="28"/>
        </w:rPr>
        <w:t>Cloud Service Label:  IaaS, PaaS</w:t>
      </w:r>
    </w:p>
    <w:p w14:paraId="453E27E1" w14:textId="70C02EBF" w:rsidR="614AD116" w:rsidRDefault="614AD116" w:rsidP="614AD116">
      <w:pPr>
        <w:spacing w:afterAutospacing="1"/>
        <w:rPr>
          <w:rFonts w:ascii="Arial" w:eastAsia="Arial" w:hAnsi="Arial" w:cs="Arial"/>
          <w:b/>
          <w:bCs/>
          <w:color w:val="39434C"/>
          <w:sz w:val="28"/>
          <w:szCs w:val="28"/>
        </w:rPr>
      </w:pPr>
    </w:p>
    <w:p w14:paraId="3D978164" w14:textId="77777777" w:rsidR="00D45FF5" w:rsidRDefault="63FD23B7" w:rsidP="00D45FF5">
      <w:pPr>
        <w:spacing w:afterAutospacing="1"/>
        <w:rPr>
          <w:rFonts w:ascii="Arial" w:eastAsia="Arial" w:hAnsi="Arial" w:cs="Arial"/>
          <w:sz w:val="32"/>
          <w:szCs w:val="32"/>
        </w:rPr>
      </w:pPr>
      <w:r w:rsidRPr="25DB8B3B">
        <w:rPr>
          <w:rFonts w:ascii="Arial" w:eastAsia="Arial" w:hAnsi="Arial" w:cs="Arial"/>
          <w:sz w:val="32"/>
          <w:szCs w:val="32"/>
        </w:rPr>
        <w:t>Description</w:t>
      </w:r>
    </w:p>
    <w:p w14:paraId="69E9C35F" w14:textId="2AC1959C" w:rsidR="068D752D" w:rsidRDefault="068D752D" w:rsidP="25DB8B3B">
      <w:pPr>
        <w:spacing w:afterAutospacing="1"/>
        <w:rPr>
          <w:rFonts w:ascii="Arial" w:eastAsia="Arial" w:hAnsi="Arial" w:cs="Arial"/>
        </w:rPr>
      </w:pPr>
      <w:r w:rsidRPr="25DB8B3B">
        <w:rPr>
          <w:rFonts w:ascii="Arial" w:eastAsia="Arial" w:hAnsi="Arial" w:cs="Arial"/>
        </w:rPr>
        <w:t>Adversaries may be able to exploit the permissions of S3 buckets to be able to gain access</w:t>
      </w:r>
      <w:r w:rsidR="7B098E74" w:rsidRPr="25DB8B3B">
        <w:rPr>
          <w:rFonts w:ascii="Arial" w:eastAsia="Arial" w:hAnsi="Arial" w:cs="Arial"/>
        </w:rPr>
        <w:t xml:space="preserve"> and</w:t>
      </w:r>
      <w:r w:rsidRPr="25DB8B3B">
        <w:rPr>
          <w:rFonts w:ascii="Arial" w:eastAsia="Arial" w:hAnsi="Arial" w:cs="Arial"/>
        </w:rPr>
        <w:t xml:space="preserve"> exfiltrate data.</w:t>
      </w:r>
      <w:r w:rsidR="721CDC3F" w:rsidRPr="25DB8B3B">
        <w:rPr>
          <w:rFonts w:ascii="Arial" w:eastAsia="Arial" w:hAnsi="Arial" w:cs="Arial"/>
        </w:rPr>
        <w:t xml:space="preserve"> S3 buckets are Amazon’s </w:t>
      </w:r>
      <w:r w:rsidR="2F695B3A" w:rsidRPr="25DB8B3B">
        <w:rPr>
          <w:rFonts w:ascii="Arial" w:eastAsia="Arial" w:hAnsi="Arial" w:cs="Arial"/>
        </w:rPr>
        <w:t>Simple Storage Services. They are used to store data such as log files, JavaScript libraries, syst</w:t>
      </w:r>
      <w:r w:rsidR="065AFA84" w:rsidRPr="25DB8B3B">
        <w:rPr>
          <w:rFonts w:ascii="Arial" w:eastAsia="Arial" w:hAnsi="Arial" w:cs="Arial"/>
        </w:rPr>
        <w:t xml:space="preserve">em backups, images, etc.. This service allows users to store and access data easily, but can be an issue if permissions are not configured properly. </w:t>
      </w:r>
      <w:r w:rsidR="0FAFC004" w:rsidRPr="25DB8B3B">
        <w:rPr>
          <w:rFonts w:ascii="Arial" w:eastAsia="Arial" w:hAnsi="Arial" w:cs="Arial"/>
        </w:rPr>
        <w:t>This can lead to</w:t>
      </w:r>
      <w:r w:rsidR="5AA4CBAA" w:rsidRPr="25DB8B3B">
        <w:rPr>
          <w:rFonts w:ascii="Arial" w:eastAsia="Arial" w:hAnsi="Arial" w:cs="Arial"/>
        </w:rPr>
        <w:t xml:space="preserve"> read access,</w:t>
      </w:r>
      <w:r w:rsidR="0FAFC004" w:rsidRPr="25DB8B3B">
        <w:rPr>
          <w:rFonts w:ascii="Arial" w:eastAsia="Arial" w:hAnsi="Arial" w:cs="Arial"/>
        </w:rPr>
        <w:t xml:space="preserve"> </w:t>
      </w:r>
      <w:r w:rsidR="18740F2B" w:rsidRPr="25DB8B3B">
        <w:rPr>
          <w:rFonts w:ascii="Arial" w:eastAsia="Arial" w:hAnsi="Arial" w:cs="Arial"/>
        </w:rPr>
        <w:t>download</w:t>
      </w:r>
      <w:r w:rsidR="0FAFC004" w:rsidRPr="25DB8B3B">
        <w:rPr>
          <w:rFonts w:ascii="Arial" w:eastAsia="Arial" w:hAnsi="Arial" w:cs="Arial"/>
        </w:rPr>
        <w:t xml:space="preserve"> permissions to anyone who views the bucket</w:t>
      </w:r>
      <w:r w:rsidR="16C801E6" w:rsidRPr="25DB8B3B">
        <w:rPr>
          <w:rFonts w:ascii="Arial" w:eastAsia="Arial" w:hAnsi="Arial" w:cs="Arial"/>
        </w:rPr>
        <w:t>,</w:t>
      </w:r>
      <w:r w:rsidR="2B0CFE49" w:rsidRPr="25DB8B3B">
        <w:rPr>
          <w:rFonts w:ascii="Arial" w:eastAsia="Arial" w:hAnsi="Arial" w:cs="Arial"/>
        </w:rPr>
        <w:t xml:space="preserve"> and </w:t>
      </w:r>
      <w:r w:rsidR="0FAFC004" w:rsidRPr="25DB8B3B">
        <w:rPr>
          <w:rFonts w:ascii="Arial" w:eastAsia="Arial" w:hAnsi="Arial" w:cs="Arial"/>
        </w:rPr>
        <w:t>open upload permissions</w:t>
      </w:r>
      <w:r w:rsidR="72A5D0C9" w:rsidRPr="25DB8B3B">
        <w:rPr>
          <w:rFonts w:ascii="Arial" w:eastAsia="Arial" w:hAnsi="Arial" w:cs="Arial"/>
        </w:rPr>
        <w:t>, both of which can be exploited by an adversary.</w:t>
      </w:r>
    </w:p>
    <w:p w14:paraId="0C7BF560" w14:textId="7C8C0CF4" w:rsidR="636AF895" w:rsidRDefault="636AF895" w:rsidP="614AD116">
      <w:pPr>
        <w:rPr>
          <w:rFonts w:ascii="Arial" w:eastAsia="Arial" w:hAnsi="Arial" w:cs="Arial"/>
        </w:rPr>
      </w:pPr>
    </w:p>
    <w:p w14:paraId="62D9931C" w14:textId="3D8CC1E3" w:rsidR="636AF895" w:rsidRDefault="421DC0E2" w:rsidP="614AD116">
      <w:pPr>
        <w:spacing w:afterAutospacing="1"/>
        <w:rPr>
          <w:rFonts w:ascii="Arial" w:eastAsia="Arial" w:hAnsi="Arial" w:cs="Arial"/>
          <w:sz w:val="32"/>
          <w:szCs w:val="32"/>
        </w:rPr>
      </w:pPr>
      <w:r w:rsidRPr="614AD116">
        <w:rPr>
          <w:rFonts w:ascii="Arial" w:eastAsia="Arial" w:hAnsi="Arial" w:cs="Arial"/>
          <w:sz w:val="32"/>
          <w:szCs w:val="32"/>
        </w:rPr>
        <w:t>Examples</w:t>
      </w:r>
    </w:p>
    <w:tbl>
      <w:tblPr>
        <w:tblStyle w:val="TableGrid"/>
        <w:tblW w:w="0" w:type="auto"/>
        <w:tblLayout w:type="fixed"/>
        <w:tblLook w:val="04A0" w:firstRow="1" w:lastRow="0" w:firstColumn="1" w:lastColumn="0" w:noHBand="0" w:noVBand="1"/>
      </w:tblPr>
      <w:tblGrid>
        <w:gridCol w:w="4680"/>
        <w:gridCol w:w="4680"/>
      </w:tblGrid>
      <w:tr w:rsidR="614AD116" w14:paraId="70A43663" w14:textId="77777777" w:rsidTr="76BB7A23">
        <w:tc>
          <w:tcPr>
            <w:tcW w:w="4680" w:type="dxa"/>
          </w:tcPr>
          <w:p w14:paraId="1F8C4861" w14:textId="0AE9E176" w:rsidR="614AD116" w:rsidRDefault="614AD116" w:rsidP="614AD116">
            <w:pPr>
              <w:rPr>
                <w:rFonts w:ascii="Arial" w:eastAsia="Arial" w:hAnsi="Arial" w:cs="Arial"/>
              </w:rPr>
            </w:pPr>
            <w:r w:rsidRPr="614AD116">
              <w:rPr>
                <w:rFonts w:ascii="Arial" w:eastAsia="Arial" w:hAnsi="Arial" w:cs="Arial"/>
                <w:b/>
                <w:bCs/>
              </w:rPr>
              <w:t>Name</w:t>
            </w:r>
            <w:r w:rsidRPr="614AD116">
              <w:rPr>
                <w:rFonts w:ascii="Arial" w:eastAsia="Arial" w:hAnsi="Arial" w:cs="Arial"/>
              </w:rPr>
              <w:t> </w:t>
            </w:r>
          </w:p>
        </w:tc>
        <w:tc>
          <w:tcPr>
            <w:tcW w:w="4680" w:type="dxa"/>
          </w:tcPr>
          <w:p w14:paraId="2C12FF35" w14:textId="791254A7" w:rsidR="614AD116" w:rsidRDefault="614AD116" w:rsidP="614AD116">
            <w:pPr>
              <w:rPr>
                <w:rFonts w:ascii="Arial" w:eastAsia="Arial" w:hAnsi="Arial" w:cs="Arial"/>
              </w:rPr>
            </w:pPr>
            <w:r w:rsidRPr="614AD116">
              <w:rPr>
                <w:rFonts w:ascii="Arial" w:eastAsia="Arial" w:hAnsi="Arial" w:cs="Arial"/>
                <w:b/>
                <w:bCs/>
              </w:rPr>
              <w:t>Description</w:t>
            </w:r>
            <w:r w:rsidRPr="614AD116">
              <w:rPr>
                <w:rFonts w:ascii="Arial" w:eastAsia="Arial" w:hAnsi="Arial" w:cs="Arial"/>
              </w:rPr>
              <w:t> </w:t>
            </w:r>
          </w:p>
        </w:tc>
      </w:tr>
      <w:tr w:rsidR="614AD116" w14:paraId="4ADD2910" w14:textId="77777777" w:rsidTr="76BB7A23">
        <w:trPr>
          <w:trHeight w:val="73"/>
        </w:trPr>
        <w:tc>
          <w:tcPr>
            <w:tcW w:w="4680" w:type="dxa"/>
          </w:tcPr>
          <w:p w14:paraId="5E9E99F3" w14:textId="6E6D9F04" w:rsidR="614AD116" w:rsidRDefault="00D45FF5" w:rsidP="614AD116">
            <w:pPr>
              <w:rPr>
                <w:rFonts w:ascii="Arial" w:eastAsia="Arial" w:hAnsi="Arial" w:cs="Arial"/>
                <w:sz w:val="18"/>
                <w:szCs w:val="18"/>
              </w:rPr>
            </w:pPr>
            <w:r>
              <w:rPr>
                <w:rFonts w:ascii="Arial" w:eastAsia="Arial" w:hAnsi="Arial" w:cs="Arial"/>
                <w:sz w:val="18"/>
                <w:szCs w:val="18"/>
              </w:rPr>
              <w:t>Rhino Security Labs Blog Post</w:t>
            </w:r>
          </w:p>
        </w:tc>
        <w:tc>
          <w:tcPr>
            <w:tcW w:w="4680" w:type="dxa"/>
          </w:tcPr>
          <w:p w14:paraId="561C02DE" w14:textId="59645F21" w:rsidR="614AD116" w:rsidRDefault="0EF5B33D" w:rsidP="614AD116">
            <w:r w:rsidRPr="25DB8B3B">
              <w:rPr>
                <w:rFonts w:ascii="Arial" w:eastAsia="Arial" w:hAnsi="Arial" w:cs="Arial"/>
                <w:color w:val="676767"/>
                <w:sz w:val="18"/>
                <w:szCs w:val="18"/>
              </w:rPr>
              <w:t>In this walkthrough the adversary first finds the region in which they wish to exploit. Once the region is determined they then start to probe for buckets. This is accomplished by general querying and enumeration of bucket names. To determine if a bucket is found that has unfettered access permissions the command, “</w:t>
            </w:r>
            <w:proofErr w:type="spellStart"/>
            <w:r w:rsidRPr="25DB8B3B">
              <w:rPr>
                <w:rFonts w:ascii="Arial" w:eastAsia="Arial" w:hAnsi="Arial" w:cs="Arial"/>
                <w:color w:val="676767"/>
                <w:sz w:val="18"/>
                <w:szCs w:val="18"/>
              </w:rPr>
              <w:t>sudo</w:t>
            </w:r>
            <w:proofErr w:type="spellEnd"/>
            <w:r w:rsidRPr="25DB8B3B">
              <w:rPr>
                <w:rFonts w:ascii="Arial" w:eastAsia="Arial" w:hAnsi="Arial" w:cs="Arial"/>
                <w:color w:val="676767"/>
                <w:sz w:val="18"/>
                <w:szCs w:val="18"/>
              </w:rPr>
              <w:t xml:space="preserve"> </w:t>
            </w:r>
            <w:proofErr w:type="spellStart"/>
            <w:r w:rsidRPr="25DB8B3B">
              <w:rPr>
                <w:rFonts w:ascii="Arial" w:eastAsia="Arial" w:hAnsi="Arial" w:cs="Arial"/>
                <w:color w:val="676767"/>
                <w:sz w:val="18"/>
                <w:szCs w:val="18"/>
              </w:rPr>
              <w:t>aws</w:t>
            </w:r>
            <w:proofErr w:type="spellEnd"/>
            <w:r w:rsidRPr="25DB8B3B">
              <w:rPr>
                <w:rFonts w:ascii="Arial" w:eastAsia="Arial" w:hAnsi="Arial" w:cs="Arial"/>
                <w:color w:val="676767"/>
                <w:sz w:val="18"/>
                <w:szCs w:val="18"/>
              </w:rPr>
              <w:t xml:space="preserve"> s3 ls s3://$bucketname/ --region $region” can be run with the expectation of returning a directory listing. Once the S3 bucket is identified if an open upload policy can allow an adversary to upload malicious </w:t>
            </w:r>
            <w:proofErr w:type="spellStart"/>
            <w:r w:rsidRPr="25DB8B3B">
              <w:rPr>
                <w:rFonts w:ascii="Arial" w:eastAsia="Arial" w:hAnsi="Arial" w:cs="Arial"/>
                <w:color w:val="676767"/>
                <w:sz w:val="18"/>
                <w:szCs w:val="18"/>
              </w:rPr>
              <w:t>Javascript</w:t>
            </w:r>
            <w:proofErr w:type="spellEnd"/>
            <w:r w:rsidRPr="25DB8B3B">
              <w:rPr>
                <w:rFonts w:ascii="Arial" w:eastAsia="Arial" w:hAnsi="Arial" w:cs="Arial"/>
                <w:color w:val="676767"/>
                <w:sz w:val="18"/>
                <w:szCs w:val="18"/>
              </w:rPr>
              <w:t xml:space="preserve"> (or other scripts that are able to perform malicious activity) to all application users. Depending on permissions set buckets can allow for system backups to be downloaded, as well as source code, log files that may contain usernames and passwords, and other critical information. This was tested utilizing Alexa’s top 10,000 sites which resulted in 107 buckets. 57% of the buckets had download permissions to anyone who viewed them, 12% had open upload permissions, and 8% had </w:t>
            </w:r>
            <w:r w:rsidR="1DFDB6E9" w:rsidRPr="25DB8B3B">
              <w:rPr>
                <w:rFonts w:ascii="Arial" w:eastAsia="Arial" w:hAnsi="Arial" w:cs="Arial"/>
                <w:color w:val="676767"/>
                <w:sz w:val="18"/>
                <w:szCs w:val="18"/>
              </w:rPr>
              <w:t>both</w:t>
            </w:r>
            <w:r w:rsidRPr="25DB8B3B">
              <w:rPr>
                <w:rFonts w:ascii="Arial" w:eastAsia="Arial" w:hAnsi="Arial" w:cs="Arial"/>
                <w:color w:val="676767"/>
                <w:sz w:val="18"/>
                <w:szCs w:val="18"/>
              </w:rPr>
              <w:t xml:space="preserve"> permission errors.</w:t>
            </w:r>
          </w:p>
        </w:tc>
      </w:tr>
      <w:tr w:rsidR="76BB7A23" w14:paraId="647788C4" w14:textId="77777777" w:rsidTr="76BB7A23">
        <w:trPr>
          <w:trHeight w:val="73"/>
        </w:trPr>
        <w:tc>
          <w:tcPr>
            <w:tcW w:w="4680" w:type="dxa"/>
          </w:tcPr>
          <w:p w14:paraId="68659A00" w14:textId="30136ABA" w:rsidR="39AAF462" w:rsidRDefault="39AAF462" w:rsidP="76BB7A23">
            <w:pPr>
              <w:rPr>
                <w:rFonts w:ascii="Arial" w:eastAsia="Arial" w:hAnsi="Arial" w:cs="Arial"/>
                <w:sz w:val="18"/>
                <w:szCs w:val="18"/>
              </w:rPr>
            </w:pPr>
            <w:r w:rsidRPr="76BB7A23">
              <w:rPr>
                <w:rFonts w:ascii="Arial" w:eastAsia="Arial" w:hAnsi="Arial" w:cs="Arial"/>
                <w:sz w:val="18"/>
                <w:szCs w:val="18"/>
              </w:rPr>
              <w:t>Twilio S3 Bucket Exploited</w:t>
            </w:r>
          </w:p>
        </w:tc>
        <w:tc>
          <w:tcPr>
            <w:tcW w:w="4680" w:type="dxa"/>
          </w:tcPr>
          <w:p w14:paraId="259C86E4" w14:textId="501FD06E" w:rsidR="39AAF462" w:rsidRDefault="39AAF462" w:rsidP="76BB7A23">
            <w:pPr>
              <w:rPr>
                <w:rFonts w:ascii="Arial" w:eastAsia="Arial" w:hAnsi="Arial" w:cs="Arial"/>
                <w:color w:val="767171" w:themeColor="background2" w:themeShade="80"/>
                <w:sz w:val="18"/>
                <w:szCs w:val="18"/>
              </w:rPr>
            </w:pPr>
            <w:r w:rsidRPr="76BB7A23">
              <w:rPr>
                <w:rFonts w:ascii="Arial" w:eastAsia="Arial" w:hAnsi="Arial" w:cs="Arial"/>
                <w:color w:val="767171" w:themeColor="background2" w:themeShade="80"/>
                <w:sz w:val="18"/>
                <w:szCs w:val="18"/>
              </w:rPr>
              <w:t>The attackers found an open S3 bucket to exploit. Once this was found the JavaScript SDK was altered. The development kit was vandalized as part of an automated cyber-crime campaign that preys on JavaScript code in open S3 buckets to inject malicious ads into browsers.</w:t>
            </w:r>
          </w:p>
        </w:tc>
      </w:tr>
    </w:tbl>
    <w:p w14:paraId="08428B89" w14:textId="77777777" w:rsidR="00D45FF5" w:rsidRDefault="00D45FF5" w:rsidP="614AD116">
      <w:pPr>
        <w:spacing w:afterAutospacing="1"/>
        <w:rPr>
          <w:rFonts w:ascii="Arial" w:eastAsia="Arial" w:hAnsi="Arial" w:cs="Arial"/>
        </w:rPr>
      </w:pPr>
    </w:p>
    <w:p w14:paraId="39809DE9" w14:textId="784B9FE8" w:rsidR="636AF895" w:rsidRDefault="421DC0E2" w:rsidP="614AD116">
      <w:pPr>
        <w:spacing w:afterAutospacing="1"/>
        <w:rPr>
          <w:rFonts w:ascii="Arial" w:eastAsia="Arial" w:hAnsi="Arial" w:cs="Arial"/>
          <w:sz w:val="32"/>
          <w:szCs w:val="32"/>
        </w:rPr>
      </w:pPr>
      <w:r w:rsidRPr="614AD116">
        <w:rPr>
          <w:rFonts w:ascii="Arial" w:eastAsia="Arial" w:hAnsi="Arial" w:cs="Arial"/>
          <w:sz w:val="32"/>
          <w:szCs w:val="32"/>
        </w:rPr>
        <w:lastRenderedPageBreak/>
        <w:t>Mitigations</w:t>
      </w:r>
    </w:p>
    <w:tbl>
      <w:tblPr>
        <w:tblStyle w:val="TableGrid"/>
        <w:tblW w:w="9360" w:type="dxa"/>
        <w:tblLayout w:type="fixed"/>
        <w:tblLook w:val="04A0" w:firstRow="1" w:lastRow="0" w:firstColumn="1" w:lastColumn="0" w:noHBand="0" w:noVBand="1"/>
      </w:tblPr>
      <w:tblGrid>
        <w:gridCol w:w="2115"/>
        <w:gridCol w:w="1320"/>
        <w:gridCol w:w="15"/>
        <w:gridCol w:w="5910"/>
      </w:tblGrid>
      <w:tr w:rsidR="614AD116" w14:paraId="3E9881D8" w14:textId="77777777" w:rsidTr="08F6A746">
        <w:tc>
          <w:tcPr>
            <w:tcW w:w="3435" w:type="dxa"/>
            <w:gridSpan w:val="2"/>
          </w:tcPr>
          <w:p w14:paraId="7E12D7F2" w14:textId="7F4C2179" w:rsidR="614AD116" w:rsidRDefault="614AD116" w:rsidP="614AD116">
            <w:pPr>
              <w:rPr>
                <w:rFonts w:ascii="Arial" w:eastAsia="Arial" w:hAnsi="Arial" w:cs="Arial"/>
              </w:rPr>
            </w:pPr>
            <w:r w:rsidRPr="614AD116">
              <w:rPr>
                <w:rFonts w:ascii="Arial" w:eastAsia="Arial" w:hAnsi="Arial" w:cs="Arial"/>
                <w:b/>
                <w:bCs/>
              </w:rPr>
              <w:t>Mitigation</w:t>
            </w:r>
          </w:p>
        </w:tc>
        <w:tc>
          <w:tcPr>
            <w:tcW w:w="5925" w:type="dxa"/>
            <w:gridSpan w:val="2"/>
          </w:tcPr>
          <w:p w14:paraId="28BA3C87" w14:textId="44DAEF34" w:rsidR="614AD116" w:rsidRDefault="614AD116" w:rsidP="614AD116">
            <w:pPr>
              <w:rPr>
                <w:rFonts w:ascii="Arial" w:eastAsia="Arial" w:hAnsi="Arial" w:cs="Arial"/>
              </w:rPr>
            </w:pPr>
            <w:r w:rsidRPr="614AD116">
              <w:rPr>
                <w:rFonts w:ascii="Arial" w:eastAsia="Arial" w:hAnsi="Arial" w:cs="Arial"/>
                <w:b/>
                <w:bCs/>
              </w:rPr>
              <w:t>Description</w:t>
            </w:r>
            <w:r w:rsidRPr="614AD116">
              <w:rPr>
                <w:rFonts w:ascii="Arial" w:eastAsia="Arial" w:hAnsi="Arial" w:cs="Arial"/>
              </w:rPr>
              <w:t> </w:t>
            </w:r>
          </w:p>
        </w:tc>
      </w:tr>
      <w:tr w:rsidR="614AD116" w14:paraId="0AA5A0E1" w14:textId="77777777" w:rsidTr="08F6A746">
        <w:tc>
          <w:tcPr>
            <w:tcW w:w="3435" w:type="dxa"/>
            <w:gridSpan w:val="2"/>
          </w:tcPr>
          <w:p w14:paraId="53AA187A" w14:textId="499BE0E8" w:rsidR="5244948D" w:rsidRDefault="5459ABAC" w:rsidP="614AD116">
            <w:pPr>
              <w:spacing w:line="259" w:lineRule="auto"/>
              <w:rPr>
                <w:rFonts w:ascii="Arial" w:eastAsia="Arial" w:hAnsi="Arial" w:cs="Arial"/>
                <w:sz w:val="18"/>
                <w:szCs w:val="18"/>
              </w:rPr>
            </w:pPr>
            <w:r w:rsidRPr="25DB8B3B">
              <w:rPr>
                <w:rFonts w:ascii="Arial" w:eastAsia="Arial" w:hAnsi="Arial" w:cs="Arial"/>
                <w:sz w:val="18"/>
                <w:szCs w:val="18"/>
              </w:rPr>
              <w:t>Web Application Firewall</w:t>
            </w:r>
          </w:p>
        </w:tc>
        <w:tc>
          <w:tcPr>
            <w:tcW w:w="5925" w:type="dxa"/>
            <w:gridSpan w:val="2"/>
          </w:tcPr>
          <w:p w14:paraId="052E576A" w14:textId="6E5A23D3" w:rsidR="5244948D" w:rsidRDefault="5459ABAC" w:rsidP="614AD116">
            <w:pPr>
              <w:rPr>
                <w:rFonts w:ascii="Arial" w:eastAsia="Arial" w:hAnsi="Arial" w:cs="Arial"/>
                <w:color w:val="404040" w:themeColor="text1" w:themeTint="BF"/>
                <w:sz w:val="18"/>
                <w:szCs w:val="18"/>
              </w:rPr>
            </w:pPr>
            <w:r w:rsidRPr="08F6A746">
              <w:rPr>
                <w:rFonts w:ascii="Arial" w:eastAsia="Arial" w:hAnsi="Arial" w:cs="Arial"/>
                <w:color w:val="000000" w:themeColor="text1"/>
                <w:sz w:val="18"/>
                <w:szCs w:val="18"/>
              </w:rPr>
              <w:t xml:space="preserve">Ensuring that cloud applications are configured behind a web application firewall can make it harder for an adversary to determine </w:t>
            </w:r>
            <w:r w:rsidR="4069C1D2" w:rsidRPr="08F6A746">
              <w:rPr>
                <w:rFonts w:ascii="Arial" w:eastAsia="Arial" w:hAnsi="Arial" w:cs="Arial"/>
                <w:color w:val="000000" w:themeColor="text1"/>
                <w:sz w:val="18"/>
                <w:szCs w:val="18"/>
              </w:rPr>
              <w:t xml:space="preserve">a target’s IP address. </w:t>
            </w:r>
          </w:p>
        </w:tc>
      </w:tr>
      <w:tr w:rsidR="08F6A746" w14:paraId="5D694051" w14:textId="77777777" w:rsidTr="08F6A746">
        <w:tc>
          <w:tcPr>
            <w:tcW w:w="2115" w:type="dxa"/>
          </w:tcPr>
          <w:p w14:paraId="7E83D039" w14:textId="15022B7B" w:rsidR="08F6A746" w:rsidRDefault="08F6A746" w:rsidP="08F6A746">
            <w:pPr>
              <w:spacing w:line="259" w:lineRule="auto"/>
              <w:rPr>
                <w:rFonts w:ascii="Arial" w:eastAsia="Arial" w:hAnsi="Arial" w:cs="Arial"/>
                <w:sz w:val="18"/>
                <w:szCs w:val="18"/>
              </w:rPr>
            </w:pPr>
            <w:r w:rsidRPr="08F6A746">
              <w:rPr>
                <w:rFonts w:ascii="Arial" w:eastAsia="Arial" w:hAnsi="Arial" w:cs="Arial"/>
                <w:sz w:val="18"/>
                <w:szCs w:val="18"/>
              </w:rPr>
              <w:t xml:space="preserve">Least Privilege </w:t>
            </w:r>
          </w:p>
          <w:p w14:paraId="0E579D3E" w14:textId="1063FB13" w:rsidR="08F6A746" w:rsidRDefault="08F6A746" w:rsidP="08F6A746">
            <w:pPr>
              <w:spacing w:line="259" w:lineRule="auto"/>
              <w:rPr>
                <w:rFonts w:ascii="Arial" w:eastAsia="Arial" w:hAnsi="Arial" w:cs="Arial"/>
                <w:sz w:val="18"/>
                <w:szCs w:val="18"/>
              </w:rPr>
            </w:pPr>
          </w:p>
        </w:tc>
        <w:tc>
          <w:tcPr>
            <w:tcW w:w="1335" w:type="dxa"/>
            <w:gridSpan w:val="2"/>
          </w:tcPr>
          <w:p w14:paraId="5523265E" w14:textId="5E5E46B8" w:rsidR="08F6A746" w:rsidRDefault="08F6A746" w:rsidP="08F6A746">
            <w:pPr>
              <w:spacing w:line="259" w:lineRule="auto"/>
              <w:rPr>
                <w:rFonts w:ascii="Calibri" w:eastAsia="Calibri" w:hAnsi="Calibri" w:cs="Calibri"/>
                <w:sz w:val="22"/>
                <w:szCs w:val="22"/>
              </w:rPr>
            </w:pPr>
          </w:p>
        </w:tc>
        <w:tc>
          <w:tcPr>
            <w:tcW w:w="5910" w:type="dxa"/>
          </w:tcPr>
          <w:p w14:paraId="25710E75" w14:textId="277F4A92" w:rsidR="08F6A746" w:rsidRDefault="08F6A746" w:rsidP="08F6A746">
            <w:pPr>
              <w:spacing w:line="259" w:lineRule="auto"/>
              <w:rPr>
                <w:rFonts w:ascii="Arial" w:eastAsia="Arial" w:hAnsi="Arial" w:cs="Arial"/>
                <w:color w:val="222A35" w:themeColor="text2" w:themeShade="80"/>
                <w:sz w:val="18"/>
                <w:szCs w:val="18"/>
              </w:rPr>
            </w:pPr>
            <w:r w:rsidRPr="08F6A746">
              <w:rPr>
                <w:rFonts w:ascii="Arial" w:eastAsia="Arial" w:hAnsi="Arial" w:cs="Arial"/>
                <w:sz w:val="18"/>
                <w:szCs w:val="18"/>
              </w:rPr>
              <w:t>All access given to users in the cloud environment should be assigned by the necessary privileges needed for team members to complete their job responsibilities.</w:t>
            </w:r>
            <w:r w:rsidRPr="08F6A746">
              <w:rPr>
                <w:rFonts w:ascii="Arial" w:eastAsia="Arial" w:hAnsi="Arial" w:cs="Arial"/>
                <w:color w:val="222A35" w:themeColor="text2" w:themeShade="80"/>
                <w:sz w:val="18"/>
                <w:szCs w:val="18"/>
              </w:rPr>
              <w:t xml:space="preserve"> Ensure that temporary access tokens are issued rather than permanent credentials, especially when access is being granted to entities outside of the internal security boundary .</w:t>
            </w:r>
          </w:p>
        </w:tc>
      </w:tr>
      <w:tr w:rsidR="08F6A746" w14:paraId="0BA2DF4B" w14:textId="77777777" w:rsidTr="08F6A746">
        <w:tc>
          <w:tcPr>
            <w:tcW w:w="2115" w:type="dxa"/>
          </w:tcPr>
          <w:p w14:paraId="747A8967" w14:textId="5352F9E5" w:rsidR="08F6A746" w:rsidRDefault="08F6A746" w:rsidP="08F6A746">
            <w:pPr>
              <w:spacing w:line="259" w:lineRule="auto"/>
              <w:rPr>
                <w:rFonts w:ascii="Arial" w:eastAsia="Arial" w:hAnsi="Arial" w:cs="Arial"/>
                <w:sz w:val="18"/>
                <w:szCs w:val="18"/>
              </w:rPr>
            </w:pPr>
          </w:p>
        </w:tc>
        <w:tc>
          <w:tcPr>
            <w:tcW w:w="1335" w:type="dxa"/>
            <w:gridSpan w:val="2"/>
          </w:tcPr>
          <w:p w14:paraId="26121EA4" w14:textId="59778152" w:rsidR="08F6A746" w:rsidRDefault="08F6A746" w:rsidP="08F6A746">
            <w:pPr>
              <w:spacing w:line="259" w:lineRule="auto"/>
              <w:rPr>
                <w:rFonts w:ascii="Arial" w:eastAsia="Arial" w:hAnsi="Arial" w:cs="Arial"/>
                <w:sz w:val="18"/>
                <w:szCs w:val="18"/>
              </w:rPr>
            </w:pPr>
            <w:r w:rsidRPr="08F6A746">
              <w:rPr>
                <w:rFonts w:ascii="Arial" w:eastAsia="Arial" w:hAnsi="Arial" w:cs="Arial"/>
                <w:sz w:val="18"/>
                <w:szCs w:val="18"/>
              </w:rPr>
              <w:t>AWS</w:t>
            </w:r>
          </w:p>
        </w:tc>
        <w:tc>
          <w:tcPr>
            <w:tcW w:w="5910" w:type="dxa"/>
          </w:tcPr>
          <w:p w14:paraId="395F988C" w14:textId="60B9322A" w:rsidR="08F6A746" w:rsidRDefault="08F6A746" w:rsidP="08F6A746">
            <w:pPr>
              <w:spacing w:line="259" w:lineRule="auto"/>
              <w:rPr>
                <w:rFonts w:ascii="Arial" w:eastAsia="Arial" w:hAnsi="Arial" w:cs="Arial"/>
                <w:sz w:val="18"/>
                <w:szCs w:val="18"/>
              </w:rPr>
            </w:pPr>
            <w:r w:rsidRPr="08F6A746">
              <w:rPr>
                <w:rFonts w:ascii="Arial" w:eastAsia="Arial" w:hAnsi="Arial" w:cs="Arial"/>
                <w:sz w:val="18"/>
                <w:szCs w:val="18"/>
              </w:rPr>
              <w:t xml:space="preserve">To implement least privilege in an AWS environment IAM policies will be used. This gives the ability to allow users to perform list, read, write, permissions management, or tagging actions. AWS suggests utilizing </w:t>
            </w:r>
            <w:r w:rsidRPr="08F6A746">
              <w:rPr>
                <w:rFonts w:ascii="Arial" w:eastAsia="Arial" w:hAnsi="Arial" w:cs="Arial"/>
                <w:i/>
                <w:iCs/>
                <w:sz w:val="18"/>
                <w:szCs w:val="18"/>
              </w:rPr>
              <w:t>last accessed information</w:t>
            </w:r>
            <w:r w:rsidRPr="08F6A746">
              <w:rPr>
                <w:rFonts w:ascii="Arial" w:eastAsia="Arial" w:hAnsi="Arial" w:cs="Arial"/>
                <w:sz w:val="18"/>
                <w:szCs w:val="18"/>
              </w:rPr>
              <w:t xml:space="preserve"> and A</w:t>
            </w:r>
            <w:r w:rsidRPr="08F6A746">
              <w:rPr>
                <w:rFonts w:ascii="Arial" w:eastAsia="Arial" w:hAnsi="Arial" w:cs="Arial"/>
                <w:i/>
                <w:iCs/>
                <w:sz w:val="18"/>
                <w:szCs w:val="18"/>
              </w:rPr>
              <w:t>WS CloudTrail event history</w:t>
            </w:r>
            <w:r w:rsidRPr="08F6A746">
              <w:rPr>
                <w:rFonts w:ascii="Arial" w:eastAsia="Arial" w:hAnsi="Arial" w:cs="Arial"/>
                <w:sz w:val="18"/>
                <w:szCs w:val="18"/>
              </w:rPr>
              <w:t xml:space="preserve"> to get a better understanding of privileges that might be needed or reduced based on a specific role. Full details can be found at </w:t>
            </w:r>
            <w:hyperlink r:id="rId10" w:anchor="grant-least-privilege">
              <w:r w:rsidRPr="08F6A746">
                <w:rPr>
                  <w:rStyle w:val="Hyperlink"/>
                  <w:rFonts w:ascii="Arial" w:eastAsia="Arial" w:hAnsi="Arial" w:cs="Arial"/>
                  <w:b/>
                  <w:bCs/>
                  <w:color w:val="0563C1"/>
                  <w:sz w:val="18"/>
                  <w:szCs w:val="18"/>
                </w:rPr>
                <w:t>https://docs.aws.amazon.com/IAM/latest/UserGuide/best-practices.html#grant-least-privilege</w:t>
              </w:r>
            </w:hyperlink>
            <w:r w:rsidRPr="08F6A746">
              <w:rPr>
                <w:rFonts w:ascii="Arial" w:eastAsia="Arial" w:hAnsi="Arial" w:cs="Arial"/>
                <w:b/>
                <w:bCs/>
                <w:sz w:val="18"/>
                <w:szCs w:val="18"/>
              </w:rPr>
              <w:t>.</w:t>
            </w:r>
          </w:p>
        </w:tc>
      </w:tr>
      <w:tr w:rsidR="08F6A746" w14:paraId="342508C6" w14:textId="77777777" w:rsidTr="08F6A746">
        <w:tc>
          <w:tcPr>
            <w:tcW w:w="2115" w:type="dxa"/>
          </w:tcPr>
          <w:p w14:paraId="58474468" w14:textId="5A88F426" w:rsidR="08F6A746" w:rsidRDefault="08F6A746" w:rsidP="08F6A746">
            <w:pPr>
              <w:spacing w:line="259" w:lineRule="auto"/>
              <w:rPr>
                <w:rFonts w:ascii="Arial" w:eastAsia="Arial" w:hAnsi="Arial" w:cs="Arial"/>
                <w:sz w:val="18"/>
                <w:szCs w:val="18"/>
              </w:rPr>
            </w:pPr>
          </w:p>
        </w:tc>
        <w:tc>
          <w:tcPr>
            <w:tcW w:w="1335" w:type="dxa"/>
            <w:gridSpan w:val="2"/>
          </w:tcPr>
          <w:p w14:paraId="36C53C33" w14:textId="7F22E38A" w:rsidR="08F6A746" w:rsidRDefault="08F6A746" w:rsidP="08F6A746">
            <w:pPr>
              <w:spacing w:line="259" w:lineRule="auto"/>
              <w:rPr>
                <w:rFonts w:ascii="Arial" w:eastAsia="Arial" w:hAnsi="Arial" w:cs="Arial"/>
                <w:sz w:val="18"/>
                <w:szCs w:val="18"/>
              </w:rPr>
            </w:pPr>
            <w:r w:rsidRPr="08F6A746">
              <w:rPr>
                <w:rFonts w:ascii="Arial" w:eastAsia="Arial" w:hAnsi="Arial" w:cs="Arial"/>
                <w:sz w:val="18"/>
                <w:szCs w:val="18"/>
              </w:rPr>
              <w:t>Azure</w:t>
            </w:r>
          </w:p>
        </w:tc>
        <w:tc>
          <w:tcPr>
            <w:tcW w:w="5910" w:type="dxa"/>
          </w:tcPr>
          <w:p w14:paraId="342C92AD" w14:textId="287BD02E" w:rsidR="08F6A746" w:rsidRDefault="08F6A746" w:rsidP="08F6A746">
            <w:pPr>
              <w:spacing w:line="259" w:lineRule="auto"/>
              <w:rPr>
                <w:rFonts w:ascii="Arial" w:eastAsia="Arial" w:hAnsi="Arial" w:cs="Arial"/>
                <w:sz w:val="18"/>
                <w:szCs w:val="18"/>
              </w:rPr>
            </w:pPr>
            <w:r w:rsidRPr="08F6A746">
              <w:rPr>
                <w:rFonts w:ascii="Arial" w:eastAsia="Arial" w:hAnsi="Arial" w:cs="Arial"/>
                <w:sz w:val="18"/>
                <w:szCs w:val="18"/>
              </w:rPr>
              <w:t>To implement least privilege in an Azure environment Azure Active Directory roles will be used. Azure outlines different tasks and the least privileged role that are suggested to be associated with the task. Those details can be found at:</w:t>
            </w:r>
            <w:r w:rsidRPr="08F6A746">
              <w:rPr>
                <w:rFonts w:ascii="Arial" w:eastAsia="Arial" w:hAnsi="Arial" w:cs="Arial"/>
                <w:b/>
                <w:bCs/>
                <w:sz w:val="18"/>
                <w:szCs w:val="18"/>
              </w:rPr>
              <w:t xml:space="preserve"> </w:t>
            </w:r>
            <w:hyperlink r:id="rId11">
              <w:r w:rsidRPr="08F6A746">
                <w:rPr>
                  <w:rStyle w:val="Hyperlink"/>
                  <w:rFonts w:ascii="Arial" w:eastAsia="Arial" w:hAnsi="Arial" w:cs="Arial"/>
                  <w:b/>
                  <w:bCs/>
                  <w:color w:val="0563C1"/>
                  <w:sz w:val="18"/>
                  <w:szCs w:val="18"/>
                </w:rPr>
                <w:t>https://docs.microsoft.com/en-us/azure/active-directory/users-groups-roles/roles-delegate-by-task</w:t>
              </w:r>
            </w:hyperlink>
            <w:r w:rsidRPr="08F6A746">
              <w:rPr>
                <w:rFonts w:ascii="Arial" w:eastAsia="Arial" w:hAnsi="Arial" w:cs="Arial"/>
                <w:b/>
                <w:bCs/>
                <w:sz w:val="18"/>
                <w:szCs w:val="18"/>
              </w:rPr>
              <w:t>.</w:t>
            </w:r>
            <w:r w:rsidRPr="08F6A746">
              <w:rPr>
                <w:rFonts w:ascii="Arial" w:eastAsia="Arial" w:hAnsi="Arial" w:cs="Arial"/>
                <w:sz w:val="18"/>
                <w:szCs w:val="18"/>
              </w:rPr>
              <w:t xml:space="preserve"> To learn how to assign specific roles it can be done via the Azure Active Directory Portal. Instructions on how to assign roles can be found here: </w:t>
            </w:r>
            <w:hyperlink r:id="rId12">
              <w:r w:rsidRPr="08F6A746">
                <w:rPr>
                  <w:rStyle w:val="Hyperlink"/>
                  <w:rFonts w:ascii="Arial" w:eastAsia="Arial" w:hAnsi="Arial" w:cs="Arial"/>
                  <w:b/>
                  <w:bCs/>
                  <w:color w:val="0563C1"/>
                  <w:sz w:val="18"/>
                  <w:szCs w:val="18"/>
                </w:rPr>
                <w:t>https://docs.microsoft.com/en-us/azure/active-directory/users-groups-roles/directory-manage-roles-portal</w:t>
              </w:r>
            </w:hyperlink>
            <w:r w:rsidRPr="08F6A746">
              <w:rPr>
                <w:rFonts w:ascii="Arial" w:eastAsia="Arial" w:hAnsi="Arial" w:cs="Arial"/>
                <w:b/>
                <w:bCs/>
                <w:sz w:val="18"/>
                <w:szCs w:val="18"/>
              </w:rPr>
              <w:t>.</w:t>
            </w:r>
          </w:p>
        </w:tc>
      </w:tr>
      <w:tr w:rsidR="08F6A746" w14:paraId="611E10BD" w14:textId="77777777" w:rsidTr="08F6A746">
        <w:tc>
          <w:tcPr>
            <w:tcW w:w="2115" w:type="dxa"/>
          </w:tcPr>
          <w:p w14:paraId="24235860" w14:textId="1E5DF103" w:rsidR="08F6A746" w:rsidRDefault="08F6A746" w:rsidP="08F6A746">
            <w:pPr>
              <w:spacing w:line="259" w:lineRule="auto"/>
              <w:rPr>
                <w:rFonts w:ascii="Arial" w:eastAsia="Arial" w:hAnsi="Arial" w:cs="Arial"/>
                <w:sz w:val="18"/>
                <w:szCs w:val="18"/>
              </w:rPr>
            </w:pPr>
          </w:p>
        </w:tc>
        <w:tc>
          <w:tcPr>
            <w:tcW w:w="1335" w:type="dxa"/>
            <w:gridSpan w:val="2"/>
          </w:tcPr>
          <w:p w14:paraId="30393AB2" w14:textId="24443D27" w:rsidR="08F6A746" w:rsidRDefault="08F6A746" w:rsidP="08F6A746">
            <w:pPr>
              <w:spacing w:line="259" w:lineRule="auto"/>
              <w:rPr>
                <w:rFonts w:ascii="Arial" w:eastAsia="Arial" w:hAnsi="Arial" w:cs="Arial"/>
                <w:sz w:val="18"/>
                <w:szCs w:val="18"/>
              </w:rPr>
            </w:pPr>
            <w:r w:rsidRPr="08F6A746">
              <w:rPr>
                <w:rFonts w:ascii="Arial" w:eastAsia="Arial" w:hAnsi="Arial" w:cs="Arial"/>
                <w:sz w:val="18"/>
                <w:szCs w:val="18"/>
              </w:rPr>
              <w:t>GCP</w:t>
            </w:r>
          </w:p>
        </w:tc>
        <w:tc>
          <w:tcPr>
            <w:tcW w:w="5910" w:type="dxa"/>
          </w:tcPr>
          <w:p w14:paraId="234FC792" w14:textId="5E6AF4D5" w:rsidR="08F6A746" w:rsidRDefault="00000000" w:rsidP="08F6A746">
            <w:pPr>
              <w:spacing w:line="259" w:lineRule="auto"/>
              <w:rPr>
                <w:rFonts w:ascii="Arial" w:eastAsia="Arial" w:hAnsi="Arial" w:cs="Arial"/>
                <w:sz w:val="18"/>
                <w:szCs w:val="18"/>
              </w:rPr>
            </w:pPr>
            <w:hyperlink r:id="rId13">
              <w:r w:rsidR="08F6A746" w:rsidRPr="08F6A746">
                <w:rPr>
                  <w:rStyle w:val="Hyperlink"/>
                  <w:rFonts w:ascii="Arial" w:eastAsia="Arial" w:hAnsi="Arial" w:cs="Arial"/>
                  <w:color w:val="0563C1"/>
                  <w:sz w:val="18"/>
                  <w:szCs w:val="18"/>
                </w:rPr>
                <w:t xml:space="preserve">To implement least privilege in GCP it </w:t>
              </w:r>
            </w:hyperlink>
            <w:r w:rsidR="08F6A746" w:rsidRPr="08F6A746">
              <w:rPr>
                <w:rFonts w:ascii="Arial" w:eastAsia="Arial" w:hAnsi="Arial" w:cs="Arial"/>
                <w:sz w:val="18"/>
                <w:szCs w:val="18"/>
              </w:rPr>
              <w:t xml:space="preserve">is recommended to use predefined roles (which allow for granular access permissions) instead of primitive roles (roles/owner, roles/editor, and roles/viewer). Full details on the difference between types of roles can be found here: </w:t>
            </w:r>
            <w:hyperlink r:id="rId14">
              <w:r w:rsidR="08F6A746" w:rsidRPr="08F6A746">
                <w:rPr>
                  <w:rStyle w:val="Hyperlink"/>
                  <w:rFonts w:ascii="Arial" w:eastAsia="Arial" w:hAnsi="Arial" w:cs="Arial"/>
                  <w:b/>
                  <w:bCs/>
                  <w:color w:val="0563C1"/>
                  <w:sz w:val="18"/>
                  <w:szCs w:val="18"/>
                </w:rPr>
                <w:t>https://cloud.google.com/iam/docs/understanding-roles</w:t>
              </w:r>
            </w:hyperlink>
            <w:r w:rsidR="08F6A746" w:rsidRPr="08F6A746">
              <w:rPr>
                <w:rFonts w:ascii="Arial" w:eastAsia="Arial" w:hAnsi="Arial" w:cs="Arial"/>
                <w:b/>
                <w:bCs/>
                <w:sz w:val="18"/>
                <w:szCs w:val="18"/>
              </w:rPr>
              <w:t>.</w:t>
            </w:r>
            <w:r w:rsidR="08F6A746" w:rsidRPr="08F6A746">
              <w:rPr>
                <w:rFonts w:ascii="Arial" w:eastAsia="Arial" w:hAnsi="Arial" w:cs="Arial"/>
                <w:sz w:val="18"/>
                <w:szCs w:val="18"/>
              </w:rPr>
              <w:t xml:space="preserve"> To assign these roles IAM service accounts are used and complete details can be found at: </w:t>
            </w:r>
            <w:hyperlink r:id="rId15" w:anchor="least_privilege">
              <w:r w:rsidR="08F6A746" w:rsidRPr="08F6A746">
                <w:rPr>
                  <w:rStyle w:val="Hyperlink"/>
                  <w:rFonts w:ascii="Arial" w:eastAsia="Arial" w:hAnsi="Arial" w:cs="Arial"/>
                  <w:b/>
                  <w:bCs/>
                  <w:color w:val="0563C1"/>
                  <w:sz w:val="18"/>
                  <w:szCs w:val="18"/>
                </w:rPr>
                <w:t>https://cloud.google.com/iam/docs/using-iam-securely#least_privilege</w:t>
              </w:r>
            </w:hyperlink>
            <w:r w:rsidR="08F6A746" w:rsidRPr="08F6A746">
              <w:rPr>
                <w:rFonts w:ascii="Arial" w:eastAsia="Arial" w:hAnsi="Arial" w:cs="Arial"/>
                <w:b/>
                <w:bCs/>
                <w:sz w:val="18"/>
                <w:szCs w:val="18"/>
              </w:rPr>
              <w:t>.</w:t>
            </w:r>
          </w:p>
        </w:tc>
      </w:tr>
    </w:tbl>
    <w:p w14:paraId="30F43DD4" w14:textId="6D4A1FD6" w:rsidR="25DB8B3B" w:rsidRDefault="25DB8B3B" w:rsidP="08F6A746"/>
    <w:p w14:paraId="38B23E9C" w14:textId="72A436C4" w:rsidR="636AF895" w:rsidRDefault="636AF895" w:rsidP="614AD116">
      <w:pPr>
        <w:spacing w:afterAutospacing="1"/>
        <w:rPr>
          <w:rFonts w:ascii="Arial" w:eastAsia="Arial" w:hAnsi="Arial" w:cs="Arial"/>
          <w:sz w:val="36"/>
          <w:szCs w:val="36"/>
        </w:rPr>
      </w:pPr>
      <w:r w:rsidRPr="614AD116">
        <w:rPr>
          <w:rFonts w:ascii="Arial" w:eastAsia="Arial" w:hAnsi="Arial" w:cs="Arial"/>
          <w:color w:val="000000" w:themeColor="text1"/>
          <w:sz w:val="36"/>
          <w:szCs w:val="36"/>
        </w:rPr>
        <w:t xml:space="preserve"> </w:t>
      </w:r>
    </w:p>
    <w:p w14:paraId="4A6D3D6F" w14:textId="66B6C883" w:rsidR="636AF895" w:rsidRDefault="636AF895" w:rsidP="614AD116">
      <w:pPr>
        <w:rPr>
          <w:rFonts w:ascii="Arial" w:eastAsia="Arial" w:hAnsi="Arial" w:cs="Arial"/>
          <w:sz w:val="36"/>
          <w:szCs w:val="36"/>
        </w:rPr>
      </w:pPr>
      <w:r w:rsidRPr="614AD116">
        <w:rPr>
          <w:rFonts w:ascii="Arial" w:eastAsia="Arial" w:hAnsi="Arial" w:cs="Arial"/>
          <w:sz w:val="32"/>
          <w:szCs w:val="32"/>
        </w:rPr>
        <w:t xml:space="preserve">Detection </w:t>
      </w:r>
    </w:p>
    <w:p w14:paraId="3A53D5FB" w14:textId="7DBCAAAD" w:rsidR="636AF895" w:rsidRDefault="26FB748E" w:rsidP="614AD116">
      <w:pPr>
        <w:rPr>
          <w:rFonts w:ascii="Arial" w:eastAsia="Arial" w:hAnsi="Arial" w:cs="Arial"/>
        </w:rPr>
      </w:pPr>
      <w:r w:rsidRPr="25DB8B3B">
        <w:rPr>
          <w:rFonts w:ascii="Arial" w:eastAsia="Arial" w:hAnsi="Arial" w:cs="Arial"/>
        </w:rPr>
        <w:t xml:space="preserve">This can be detected by </w:t>
      </w:r>
      <w:r w:rsidR="5D5340AC" w:rsidRPr="25DB8B3B">
        <w:rPr>
          <w:rFonts w:ascii="Arial" w:eastAsia="Arial" w:hAnsi="Arial" w:cs="Arial"/>
        </w:rPr>
        <w:t xml:space="preserve">unknown uploads or downloads to/from the S3 buckets. </w:t>
      </w:r>
    </w:p>
    <w:p w14:paraId="13B5DC16" w14:textId="66314C55" w:rsidR="25DB8B3B" w:rsidRDefault="25DB8B3B" w:rsidP="25DB8B3B">
      <w:pPr>
        <w:rPr>
          <w:rFonts w:ascii="Arial" w:eastAsia="Arial" w:hAnsi="Arial" w:cs="Arial"/>
        </w:rPr>
      </w:pPr>
    </w:p>
    <w:p w14:paraId="228F1C2C" w14:textId="433A4002" w:rsidR="636AF895" w:rsidRPr="002845F9" w:rsidRDefault="636AF895" w:rsidP="614AD116">
      <w:pPr>
        <w:rPr>
          <w:rFonts w:ascii="Arial" w:eastAsia="Calibri" w:hAnsi="Arial" w:cs="Arial"/>
          <w:sz w:val="32"/>
          <w:szCs w:val="32"/>
        </w:rPr>
      </w:pPr>
      <w:r w:rsidRPr="002845F9">
        <w:rPr>
          <w:rFonts w:ascii="Arial" w:eastAsia="Arial" w:hAnsi="Arial" w:cs="Arial"/>
          <w:sz w:val="32"/>
          <w:szCs w:val="32"/>
        </w:rPr>
        <w:t>References</w:t>
      </w:r>
    </w:p>
    <w:p w14:paraId="53ABA591" w14:textId="6F9F03E0" w:rsidR="636AF895" w:rsidRPr="002845F9" w:rsidRDefault="002845F9" w:rsidP="636AF895">
      <w:pPr>
        <w:pStyle w:val="ListParagraph"/>
        <w:numPr>
          <w:ilvl w:val="0"/>
          <w:numId w:val="1"/>
        </w:numPr>
      </w:pPr>
      <w:r w:rsidRPr="002845F9">
        <w:rPr>
          <w:rFonts w:ascii="Arial" w:hAnsi="Arial" w:cs="Arial"/>
        </w:rPr>
        <w:t>https://rhinosecuritylabs.com/penetration-testing/penetration-testing-aws-storage/</w:t>
      </w:r>
      <w:r w:rsidR="5EF14EC8" w:rsidRPr="002845F9">
        <w:rPr>
          <w:rFonts w:ascii="Arial" w:eastAsia="Arial" w:hAnsi="Arial" w:cs="Arial"/>
        </w:rPr>
        <w:t>.</w:t>
      </w:r>
      <w:r w:rsidR="4AF440CC" w:rsidRPr="002845F9">
        <w:rPr>
          <w:rFonts w:ascii="Arial" w:eastAsia="Arial" w:hAnsi="Arial" w:cs="Arial"/>
        </w:rPr>
        <w:t xml:space="preserve"> Accessed </w:t>
      </w:r>
      <w:r>
        <w:rPr>
          <w:rFonts w:ascii="Arial" w:eastAsia="Arial" w:hAnsi="Arial" w:cs="Arial"/>
        </w:rPr>
        <w:t>June</w:t>
      </w:r>
      <w:r w:rsidR="4AF440CC" w:rsidRPr="002845F9">
        <w:rPr>
          <w:rFonts w:ascii="Arial" w:eastAsia="Arial" w:hAnsi="Arial" w:cs="Arial"/>
        </w:rPr>
        <w:t xml:space="preserve"> </w:t>
      </w:r>
      <w:r>
        <w:rPr>
          <w:rFonts w:ascii="Arial" w:eastAsia="Arial" w:hAnsi="Arial" w:cs="Arial"/>
        </w:rPr>
        <w:t>30</w:t>
      </w:r>
      <w:r w:rsidR="4AF440CC" w:rsidRPr="002845F9">
        <w:rPr>
          <w:rFonts w:ascii="Arial" w:eastAsia="Arial" w:hAnsi="Arial" w:cs="Arial"/>
        </w:rPr>
        <w:t>, 2020.</w:t>
      </w:r>
    </w:p>
    <w:sectPr w:rsidR="636AF895" w:rsidRPr="002845F9" w:rsidSect="00020259">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AA549" w14:textId="77777777" w:rsidR="001D274F" w:rsidRDefault="001D274F" w:rsidP="00350E19">
      <w:r>
        <w:separator/>
      </w:r>
    </w:p>
  </w:endnote>
  <w:endnote w:type="continuationSeparator" w:id="0">
    <w:p w14:paraId="59F53D4F" w14:textId="77777777" w:rsidR="001D274F" w:rsidRDefault="001D274F" w:rsidP="00350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37339" w14:textId="77777777" w:rsidR="00350E19" w:rsidRDefault="00350E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11C6C" w14:textId="77777777" w:rsidR="00F96D89" w:rsidRPr="00F96D89" w:rsidRDefault="00F96D89" w:rsidP="00F96D89">
    <w:pPr>
      <w:pStyle w:val="Footer"/>
      <w:rPr>
        <w:rFonts w:ascii="Segoe UI" w:hAnsi="Segoe UI" w:cs="Segoe UI"/>
        <w:color w:val="000000"/>
        <w:sz w:val="27"/>
        <w:szCs w:val="27"/>
        <w:shd w:val="clear" w:color="auto" w:fill="FFFFFF"/>
      </w:rPr>
    </w:pPr>
    <w:r w:rsidRPr="00F96D89">
      <w:rPr>
        <w:rFonts w:ascii="Segoe UI" w:hAnsi="Segoe UI" w:cs="Segoe UI"/>
        <w:color w:val="000000"/>
        <w:sz w:val="27"/>
        <w:szCs w:val="27"/>
        <w:shd w:val="clear" w:color="auto" w:fill="FFFFFF"/>
      </w:rPr>
      <w:t>(© 2022 The MITRE Corporation All Rights Reserved. Draft Content</w:t>
    </w:r>
  </w:p>
  <w:p w14:paraId="32A020F5" w14:textId="32CC1109" w:rsidR="00350E19" w:rsidRDefault="00F96D89" w:rsidP="00F96D89">
    <w:pPr>
      <w:pStyle w:val="Footer"/>
    </w:pPr>
    <w:r w:rsidRPr="00F96D89">
      <w:rPr>
        <w:rFonts w:ascii="Segoe UI" w:hAnsi="Segoe UI" w:cs="Segoe UI"/>
        <w:color w:val="000000"/>
        <w:sz w:val="27"/>
        <w:szCs w:val="27"/>
        <w:shd w:val="clear" w:color="auto" w:fill="FFFFFF"/>
      </w:rPr>
      <w:t>Submission for Consideration by the CAVEAT Working Group)</w:t>
    </w:r>
  </w:p>
  <w:p w14:paraId="522B867D" w14:textId="77777777" w:rsidR="00350E19" w:rsidRDefault="00350E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626D7" w14:textId="77777777" w:rsidR="00350E19" w:rsidRDefault="00350E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D6D49" w14:textId="77777777" w:rsidR="001D274F" w:rsidRDefault="001D274F" w:rsidP="00350E19">
      <w:r>
        <w:separator/>
      </w:r>
    </w:p>
  </w:footnote>
  <w:footnote w:type="continuationSeparator" w:id="0">
    <w:p w14:paraId="76F6AAEC" w14:textId="77777777" w:rsidR="001D274F" w:rsidRDefault="001D274F" w:rsidP="00350E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7D72C" w14:textId="77777777" w:rsidR="00350E19" w:rsidRDefault="00350E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01FAA" w14:textId="77777777" w:rsidR="00350E19" w:rsidRDefault="00350E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FAD3E" w14:textId="77777777" w:rsidR="00350E19" w:rsidRDefault="00350E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87BFA"/>
    <w:multiLevelType w:val="hybridMultilevel"/>
    <w:tmpl w:val="DA742DBC"/>
    <w:lvl w:ilvl="0" w:tplc="0DB41F0E">
      <w:start w:val="1"/>
      <w:numFmt w:val="decimal"/>
      <w:lvlText w:val="%1."/>
      <w:lvlJc w:val="left"/>
      <w:pPr>
        <w:ind w:left="720" w:hanging="360"/>
      </w:pPr>
    </w:lvl>
    <w:lvl w:ilvl="1" w:tplc="E0CC7DFC">
      <w:start w:val="1"/>
      <w:numFmt w:val="lowerLetter"/>
      <w:lvlText w:val="%2."/>
      <w:lvlJc w:val="left"/>
      <w:pPr>
        <w:ind w:left="1440" w:hanging="360"/>
      </w:pPr>
    </w:lvl>
    <w:lvl w:ilvl="2" w:tplc="D34A7A56">
      <w:start w:val="1"/>
      <w:numFmt w:val="lowerRoman"/>
      <w:lvlText w:val="%3."/>
      <w:lvlJc w:val="right"/>
      <w:pPr>
        <w:ind w:left="2160" w:hanging="180"/>
      </w:pPr>
    </w:lvl>
    <w:lvl w:ilvl="3" w:tplc="A0464EB6">
      <w:start w:val="1"/>
      <w:numFmt w:val="decimal"/>
      <w:lvlText w:val="%4."/>
      <w:lvlJc w:val="left"/>
      <w:pPr>
        <w:ind w:left="2880" w:hanging="360"/>
      </w:pPr>
    </w:lvl>
    <w:lvl w:ilvl="4" w:tplc="F68AD430">
      <w:start w:val="1"/>
      <w:numFmt w:val="lowerLetter"/>
      <w:lvlText w:val="%5."/>
      <w:lvlJc w:val="left"/>
      <w:pPr>
        <w:ind w:left="3600" w:hanging="360"/>
      </w:pPr>
    </w:lvl>
    <w:lvl w:ilvl="5" w:tplc="C5DACB74">
      <w:start w:val="1"/>
      <w:numFmt w:val="lowerRoman"/>
      <w:lvlText w:val="%6."/>
      <w:lvlJc w:val="right"/>
      <w:pPr>
        <w:ind w:left="4320" w:hanging="180"/>
      </w:pPr>
    </w:lvl>
    <w:lvl w:ilvl="6" w:tplc="D216125A">
      <w:start w:val="1"/>
      <w:numFmt w:val="decimal"/>
      <w:lvlText w:val="%7."/>
      <w:lvlJc w:val="left"/>
      <w:pPr>
        <w:ind w:left="5040" w:hanging="360"/>
      </w:pPr>
    </w:lvl>
    <w:lvl w:ilvl="7" w:tplc="74F2057E">
      <w:start w:val="1"/>
      <w:numFmt w:val="lowerLetter"/>
      <w:lvlText w:val="%8."/>
      <w:lvlJc w:val="left"/>
      <w:pPr>
        <w:ind w:left="5760" w:hanging="360"/>
      </w:pPr>
    </w:lvl>
    <w:lvl w:ilvl="8" w:tplc="1396BB92">
      <w:start w:val="1"/>
      <w:numFmt w:val="lowerRoman"/>
      <w:lvlText w:val="%9."/>
      <w:lvlJc w:val="right"/>
      <w:pPr>
        <w:ind w:left="6480" w:hanging="180"/>
      </w:pPr>
    </w:lvl>
  </w:abstractNum>
  <w:num w:numId="1" w16cid:durableId="1174303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80B"/>
    <w:rsid w:val="00020259"/>
    <w:rsid w:val="00075C43"/>
    <w:rsid w:val="001D274F"/>
    <w:rsid w:val="002845F9"/>
    <w:rsid w:val="00350E19"/>
    <w:rsid w:val="0090480B"/>
    <w:rsid w:val="009F30A0"/>
    <w:rsid w:val="00A6505C"/>
    <w:rsid w:val="00D45FF5"/>
    <w:rsid w:val="00F96D89"/>
    <w:rsid w:val="01A55AD6"/>
    <w:rsid w:val="0276884B"/>
    <w:rsid w:val="02A1B8BD"/>
    <w:rsid w:val="033A1DB5"/>
    <w:rsid w:val="03CAFD35"/>
    <w:rsid w:val="05EB7782"/>
    <w:rsid w:val="065AFA84"/>
    <w:rsid w:val="068D752D"/>
    <w:rsid w:val="0872AE11"/>
    <w:rsid w:val="08F6A746"/>
    <w:rsid w:val="09A64A6D"/>
    <w:rsid w:val="09FB8EC4"/>
    <w:rsid w:val="0E642003"/>
    <w:rsid w:val="0EF5B33D"/>
    <w:rsid w:val="0FAFC004"/>
    <w:rsid w:val="13A82934"/>
    <w:rsid w:val="14C908BE"/>
    <w:rsid w:val="16B06065"/>
    <w:rsid w:val="16C801E6"/>
    <w:rsid w:val="16F744E2"/>
    <w:rsid w:val="17A32076"/>
    <w:rsid w:val="184C212C"/>
    <w:rsid w:val="18740F2B"/>
    <w:rsid w:val="1DFDB6E9"/>
    <w:rsid w:val="213312D6"/>
    <w:rsid w:val="23EBA975"/>
    <w:rsid w:val="2493B1D4"/>
    <w:rsid w:val="24DCE3B6"/>
    <w:rsid w:val="256786E8"/>
    <w:rsid w:val="25DB8B3B"/>
    <w:rsid w:val="26FB748E"/>
    <w:rsid w:val="2A80D2AE"/>
    <w:rsid w:val="2AEFE2C1"/>
    <w:rsid w:val="2B0CFE49"/>
    <w:rsid w:val="2E1297CA"/>
    <w:rsid w:val="2F695B3A"/>
    <w:rsid w:val="2FAA2F7A"/>
    <w:rsid w:val="32940173"/>
    <w:rsid w:val="33354D29"/>
    <w:rsid w:val="352BCE0F"/>
    <w:rsid w:val="354FDF50"/>
    <w:rsid w:val="36BEB370"/>
    <w:rsid w:val="39AAF462"/>
    <w:rsid w:val="4013468F"/>
    <w:rsid w:val="402727A0"/>
    <w:rsid w:val="4069C1D2"/>
    <w:rsid w:val="41FB45F5"/>
    <w:rsid w:val="421DC0E2"/>
    <w:rsid w:val="43381EC1"/>
    <w:rsid w:val="445B55B0"/>
    <w:rsid w:val="4656F133"/>
    <w:rsid w:val="4701B131"/>
    <w:rsid w:val="47456AC4"/>
    <w:rsid w:val="482E0390"/>
    <w:rsid w:val="4852439C"/>
    <w:rsid w:val="4989529D"/>
    <w:rsid w:val="4A476DE1"/>
    <w:rsid w:val="4AA5B1CD"/>
    <w:rsid w:val="4AF440CC"/>
    <w:rsid w:val="4B1D8149"/>
    <w:rsid w:val="4C49979F"/>
    <w:rsid w:val="4DD12C30"/>
    <w:rsid w:val="5244948D"/>
    <w:rsid w:val="5459ABAC"/>
    <w:rsid w:val="554F926C"/>
    <w:rsid w:val="57FA2F6E"/>
    <w:rsid w:val="5826B53E"/>
    <w:rsid w:val="584A6FAC"/>
    <w:rsid w:val="58F35CFE"/>
    <w:rsid w:val="5AA4CBAA"/>
    <w:rsid w:val="5B59543E"/>
    <w:rsid w:val="5BEB29D7"/>
    <w:rsid w:val="5C85AD58"/>
    <w:rsid w:val="5CCAEB39"/>
    <w:rsid w:val="5D1D354E"/>
    <w:rsid w:val="5D5340AC"/>
    <w:rsid w:val="5EF14EC8"/>
    <w:rsid w:val="614AD116"/>
    <w:rsid w:val="6203230B"/>
    <w:rsid w:val="63280AA0"/>
    <w:rsid w:val="636AF895"/>
    <w:rsid w:val="63FD23B7"/>
    <w:rsid w:val="67BE977D"/>
    <w:rsid w:val="67DCCE60"/>
    <w:rsid w:val="6A69F47D"/>
    <w:rsid w:val="70632D81"/>
    <w:rsid w:val="721CDC3F"/>
    <w:rsid w:val="72A5D0C9"/>
    <w:rsid w:val="731C051D"/>
    <w:rsid w:val="76BB7A23"/>
    <w:rsid w:val="7891AF71"/>
    <w:rsid w:val="7991DE26"/>
    <w:rsid w:val="7B098E74"/>
    <w:rsid w:val="7B0C39AC"/>
    <w:rsid w:val="7B40351E"/>
    <w:rsid w:val="7D213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88D1C"/>
  <w15:chartTrackingRefBased/>
  <w15:docId w15:val="{91269ED2-4A67-A947-8113-F23D30430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0480B"/>
  </w:style>
  <w:style w:type="character" w:customStyle="1" w:styleId="eop">
    <w:name w:val="eop"/>
    <w:basedOn w:val="DefaultParagraphFont"/>
    <w:rsid w:val="0090480B"/>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350E19"/>
    <w:pPr>
      <w:tabs>
        <w:tab w:val="center" w:pos="4680"/>
        <w:tab w:val="right" w:pos="9360"/>
      </w:tabs>
    </w:pPr>
  </w:style>
  <w:style w:type="character" w:customStyle="1" w:styleId="HeaderChar">
    <w:name w:val="Header Char"/>
    <w:basedOn w:val="DefaultParagraphFont"/>
    <w:link w:val="Header"/>
    <w:uiPriority w:val="99"/>
    <w:rsid w:val="00350E19"/>
  </w:style>
  <w:style w:type="paragraph" w:styleId="Footer">
    <w:name w:val="footer"/>
    <w:basedOn w:val="Normal"/>
    <w:link w:val="FooterChar"/>
    <w:uiPriority w:val="99"/>
    <w:unhideWhenUsed/>
    <w:rsid w:val="00350E19"/>
    <w:pPr>
      <w:tabs>
        <w:tab w:val="center" w:pos="4680"/>
        <w:tab w:val="right" w:pos="9360"/>
      </w:tabs>
    </w:pPr>
  </w:style>
  <w:style w:type="character" w:customStyle="1" w:styleId="FooterChar">
    <w:name w:val="Footer Char"/>
    <w:basedOn w:val="DefaultParagraphFont"/>
    <w:link w:val="Footer"/>
    <w:uiPriority w:val="99"/>
    <w:rsid w:val="00350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2122">
      <w:bodyDiv w:val="1"/>
      <w:marLeft w:val="0"/>
      <w:marRight w:val="0"/>
      <w:marTop w:val="0"/>
      <w:marBottom w:val="0"/>
      <w:divBdr>
        <w:top w:val="none" w:sz="0" w:space="0" w:color="auto"/>
        <w:left w:val="none" w:sz="0" w:space="0" w:color="auto"/>
        <w:bottom w:val="none" w:sz="0" w:space="0" w:color="auto"/>
        <w:right w:val="none" w:sz="0" w:space="0" w:color="auto"/>
      </w:divBdr>
    </w:div>
    <w:div w:id="636959387">
      <w:bodyDiv w:val="1"/>
      <w:marLeft w:val="0"/>
      <w:marRight w:val="0"/>
      <w:marTop w:val="0"/>
      <w:marBottom w:val="0"/>
      <w:divBdr>
        <w:top w:val="none" w:sz="0" w:space="0" w:color="auto"/>
        <w:left w:val="none" w:sz="0" w:space="0" w:color="auto"/>
        <w:bottom w:val="none" w:sz="0" w:space="0" w:color="auto"/>
        <w:right w:val="none" w:sz="0" w:space="0" w:color="auto"/>
      </w:divBdr>
    </w:div>
    <w:div w:id="710611442">
      <w:bodyDiv w:val="1"/>
      <w:marLeft w:val="0"/>
      <w:marRight w:val="0"/>
      <w:marTop w:val="0"/>
      <w:marBottom w:val="0"/>
      <w:divBdr>
        <w:top w:val="none" w:sz="0" w:space="0" w:color="auto"/>
        <w:left w:val="none" w:sz="0" w:space="0" w:color="auto"/>
        <w:bottom w:val="none" w:sz="0" w:space="0" w:color="auto"/>
        <w:right w:val="none" w:sz="0" w:space="0" w:color="auto"/>
      </w:divBdr>
    </w:div>
    <w:div w:id="753815447">
      <w:bodyDiv w:val="1"/>
      <w:marLeft w:val="0"/>
      <w:marRight w:val="0"/>
      <w:marTop w:val="0"/>
      <w:marBottom w:val="0"/>
      <w:divBdr>
        <w:top w:val="none" w:sz="0" w:space="0" w:color="auto"/>
        <w:left w:val="none" w:sz="0" w:space="0" w:color="auto"/>
        <w:bottom w:val="none" w:sz="0" w:space="0" w:color="auto"/>
        <w:right w:val="none" w:sz="0" w:space="0" w:color="auto"/>
      </w:divBdr>
    </w:div>
    <w:div w:id="1013263457">
      <w:bodyDiv w:val="1"/>
      <w:marLeft w:val="0"/>
      <w:marRight w:val="0"/>
      <w:marTop w:val="0"/>
      <w:marBottom w:val="0"/>
      <w:divBdr>
        <w:top w:val="none" w:sz="0" w:space="0" w:color="auto"/>
        <w:left w:val="none" w:sz="0" w:space="0" w:color="auto"/>
        <w:bottom w:val="none" w:sz="0" w:space="0" w:color="auto"/>
        <w:right w:val="none" w:sz="0" w:space="0" w:color="auto"/>
      </w:divBdr>
    </w:div>
    <w:div w:id="171619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loud.google.com/blog/products/application-development/least-privilege-for-cloud-functions-using-cloud-iam"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docs.microsoft.com/en-us/azure/active-directory/users-groups-roles/directory-manage-roles-porta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azure/active-directory/users-groups-roles/roles-delegate-by-task" TargetMode="External"/><Relationship Id="rId5" Type="http://schemas.openxmlformats.org/officeDocument/2006/relationships/styles" Target="styles.xml"/><Relationship Id="rId15" Type="http://schemas.openxmlformats.org/officeDocument/2006/relationships/hyperlink" Target="https://cloud.google.com/iam/docs/using-iam-securely" TargetMode="External"/><Relationship Id="rId23" Type="http://schemas.openxmlformats.org/officeDocument/2006/relationships/theme" Target="theme/theme1.xml"/><Relationship Id="rId10" Type="http://schemas.openxmlformats.org/officeDocument/2006/relationships/hyperlink" Target="https://docs.aws.amazon.com/IAM/latest/UserGuide/best-practices.html"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loud.google.com/iam/docs/understanding-rol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B92CF7-C35D-4DA2-8A4E-AA3E0461E52D}">
  <ds:schemaRefs>
    <ds:schemaRef ds:uri="http://schemas.microsoft.com/sharepoint/v3/contenttype/forms"/>
  </ds:schemaRefs>
</ds:datastoreItem>
</file>

<file path=customXml/itemProps2.xml><?xml version="1.0" encoding="utf-8"?>
<ds:datastoreItem xmlns:ds="http://schemas.openxmlformats.org/officeDocument/2006/customXml" ds:itemID="{0877E92F-CA6C-48D5-8FD5-A90FC9013A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C8DF35-1882-47D4-B97C-706338BF506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760</Words>
  <Characters>4332</Characters>
  <Application>Microsoft Office Word</Application>
  <DocSecurity>0</DocSecurity>
  <Lines>36</Lines>
  <Paragraphs>10</Paragraphs>
  <ScaleCrop>false</ScaleCrop>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Kerry S.</dc:creator>
  <cp:keywords/>
  <dc:description/>
  <cp:lastModifiedBy>Kurt Seifried</cp:lastModifiedBy>
  <cp:revision>8</cp:revision>
  <dcterms:created xsi:type="dcterms:W3CDTF">2020-07-06T04:40:00Z</dcterms:created>
  <dcterms:modified xsi:type="dcterms:W3CDTF">2023-12-25T17:18:00Z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