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FA19" w14:textId="31A2777E" w:rsidR="00D520FC" w:rsidRPr="00D520FC" w:rsidRDefault="00D520FC" w:rsidP="0D664FE4">
      <w:pPr>
        <w:spacing w:after="100" w:afterAutospacing="1"/>
        <w:outlineLvl w:val="0"/>
        <w:rPr>
          <w:rFonts w:ascii="Arial" w:eastAsia="Arial" w:hAnsi="Arial" w:cs="Arial"/>
          <w:color w:val="000000" w:themeColor="text1"/>
          <w:kern w:val="36"/>
          <w:lang w:val="en"/>
        </w:rPr>
      </w:pPr>
      <w:r w:rsidRPr="0D664FE4">
        <w:rPr>
          <w:rFonts w:ascii="Arial" w:eastAsia="Arial" w:hAnsi="Arial" w:cs="Arial"/>
          <w:kern w:val="36"/>
          <w:sz w:val="48"/>
          <w:szCs w:val="48"/>
        </w:rPr>
        <w:t xml:space="preserve">System (VM) Information Discovery </w:t>
      </w:r>
      <w:r w:rsidR="1D4EEE0B" w:rsidRPr="0D664FE4">
        <w:rPr>
          <w:rFonts w:ascii="Arial" w:eastAsia="Arial" w:hAnsi="Arial" w:cs="Arial"/>
          <w:color w:val="000000" w:themeColor="text1"/>
          <w:lang w:val="en"/>
        </w:rPr>
        <w:t>(version 1.</w:t>
      </w:r>
      <w:r w:rsidR="6636A926" w:rsidRPr="0D664FE4">
        <w:rPr>
          <w:rFonts w:ascii="Arial" w:eastAsia="Arial" w:hAnsi="Arial" w:cs="Arial"/>
          <w:color w:val="000000" w:themeColor="text1"/>
          <w:lang w:val="en"/>
        </w:rPr>
        <w:t>1</w:t>
      </w:r>
      <w:r w:rsidR="1D4EEE0B" w:rsidRPr="0D664FE4">
        <w:rPr>
          <w:rFonts w:ascii="Arial" w:eastAsia="Arial" w:hAnsi="Arial" w:cs="Arial"/>
          <w:color w:val="000000" w:themeColor="text1"/>
          <w:lang w:val="en"/>
        </w:rPr>
        <w:t>)</w:t>
      </w:r>
    </w:p>
    <w:p w14:paraId="6E995CE1" w14:textId="20FAD852" w:rsidR="0D664FE4" w:rsidRDefault="0D664FE4" w:rsidP="0D664FE4">
      <w:pPr>
        <w:spacing w:afterAutospacing="1"/>
        <w:outlineLvl w:val="0"/>
        <w:rPr>
          <w:rFonts w:ascii="Arial" w:eastAsia="Arial" w:hAnsi="Arial" w:cs="Arial"/>
          <w:lang w:val="en"/>
        </w:rPr>
      </w:pPr>
    </w:p>
    <w:p w14:paraId="37D8FEAA" w14:textId="75FEA619" w:rsidR="0FCA85C0" w:rsidRDefault="0FCA85C0" w:rsidP="0D664FE4">
      <w:pPr>
        <w:spacing w:before="120" w:afterAutospacing="1"/>
        <w:rPr>
          <w:rFonts w:ascii="Arial" w:eastAsia="Arial" w:hAnsi="Arial" w:cs="Arial"/>
          <w:b/>
          <w:bCs/>
          <w:color w:val="404040" w:themeColor="text1" w:themeTint="BF"/>
          <w:sz w:val="28"/>
          <w:szCs w:val="28"/>
        </w:rPr>
      </w:pPr>
      <w:r w:rsidRPr="0D664FE4">
        <w:rPr>
          <w:rFonts w:ascii="Arial" w:eastAsia="Arial" w:hAnsi="Arial" w:cs="Arial"/>
          <w:b/>
          <w:bCs/>
          <w:color w:val="404040" w:themeColor="text1" w:themeTint="BF"/>
          <w:sz w:val="28"/>
          <w:szCs w:val="28"/>
        </w:rPr>
        <w:t>Cloud Service Label:  IaaS</w:t>
      </w:r>
    </w:p>
    <w:p w14:paraId="51EC9574" w14:textId="426BF5A5" w:rsidR="7562D31B" w:rsidRDefault="7562D31B" w:rsidP="0D664FE4">
      <w:pPr>
        <w:spacing w:afterAutospacing="1"/>
        <w:rPr>
          <w:rFonts w:ascii="Arial" w:eastAsia="Arial" w:hAnsi="Arial" w:cs="Arial"/>
        </w:rPr>
      </w:pPr>
    </w:p>
    <w:p w14:paraId="18C476F2" w14:textId="7E1218D7" w:rsidR="578E09BD" w:rsidRDefault="578E09BD" w:rsidP="0D664FE4">
      <w:pPr>
        <w:spacing w:afterAutospacing="1"/>
        <w:rPr>
          <w:rFonts w:ascii="Arial" w:eastAsia="Arial" w:hAnsi="Arial" w:cs="Arial"/>
        </w:rPr>
      </w:pPr>
      <w:r w:rsidRPr="0D664FE4">
        <w:rPr>
          <w:rFonts w:ascii="Arial" w:eastAsia="Arial" w:hAnsi="Arial" w:cs="Arial"/>
          <w:sz w:val="32"/>
          <w:szCs w:val="32"/>
        </w:rPr>
        <w:t>Description</w:t>
      </w:r>
    </w:p>
    <w:p w14:paraId="3B846BB1" w14:textId="3212F99C" w:rsidR="00D520FC" w:rsidRPr="00D520FC" w:rsidRDefault="00D520FC" w:rsidP="0D664FE4">
      <w:pPr>
        <w:rPr>
          <w:rFonts w:ascii="Arial" w:eastAsia="Arial" w:hAnsi="Arial" w:cs="Arial"/>
        </w:rPr>
      </w:pPr>
      <w:r w:rsidRPr="0D664FE4">
        <w:rPr>
          <w:rFonts w:ascii="Arial" w:eastAsia="Arial" w:hAnsi="Arial" w:cs="Arial"/>
        </w:rPr>
        <w:t>An adversary may attempt to get detailed information about the operating system and hardware, including version, patches, hotfixes, service packs, and architecture. Adversaries may use the information during automated discovery to shape follow-on behaviors, including whether or not the adversary fully infects the target and/or attempts specific actions.</w:t>
      </w:r>
    </w:p>
    <w:p w14:paraId="0C9F73B9" w14:textId="2FA77AE5" w:rsidR="0D664FE4" w:rsidRDefault="0D664FE4" w:rsidP="0D664FE4">
      <w:pPr>
        <w:rPr>
          <w:rFonts w:ascii="Arial" w:eastAsia="Arial" w:hAnsi="Arial" w:cs="Arial"/>
        </w:rPr>
      </w:pPr>
    </w:p>
    <w:p w14:paraId="6C9B2E7C" w14:textId="162893AE" w:rsidR="00D520FC" w:rsidRPr="00D520FC" w:rsidRDefault="5947805E" w:rsidP="0D664FE4">
      <w:pPr>
        <w:spacing w:after="100" w:afterAutospacing="1"/>
        <w:rPr>
          <w:rFonts w:ascii="Arial" w:eastAsia="Arial" w:hAnsi="Arial" w:cs="Arial"/>
          <w:sz w:val="36"/>
          <w:szCs w:val="36"/>
        </w:rPr>
      </w:pPr>
      <w:r w:rsidRPr="0D664FE4">
        <w:rPr>
          <w:rFonts w:ascii="Arial" w:eastAsia="Arial" w:hAnsi="Arial" w:cs="Arial"/>
          <w:sz w:val="32"/>
          <w:szCs w:val="32"/>
        </w:rPr>
        <w:t>Examples</w:t>
      </w:r>
    </w:p>
    <w:tbl>
      <w:tblPr>
        <w:tblStyle w:val="TableGrid"/>
        <w:tblW w:w="0" w:type="auto"/>
        <w:tblLayout w:type="fixed"/>
        <w:tblLook w:val="06A0" w:firstRow="1" w:lastRow="0" w:firstColumn="1" w:lastColumn="0" w:noHBand="1" w:noVBand="1"/>
      </w:tblPr>
      <w:tblGrid>
        <w:gridCol w:w="4680"/>
        <w:gridCol w:w="4680"/>
      </w:tblGrid>
      <w:tr w:rsidR="4C4C8E01" w14:paraId="0479BAF2" w14:textId="77777777" w:rsidTr="7E4C44BA">
        <w:tc>
          <w:tcPr>
            <w:tcW w:w="4680" w:type="dxa"/>
          </w:tcPr>
          <w:p w14:paraId="49BFD85A" w14:textId="5C75EDE8" w:rsidR="4AC54499" w:rsidRDefault="4AC54499" w:rsidP="0D664FE4">
            <w:pPr>
              <w:rPr>
                <w:rFonts w:ascii="Arial" w:eastAsia="Arial" w:hAnsi="Arial" w:cs="Arial"/>
                <w:b/>
                <w:bCs/>
              </w:rPr>
            </w:pPr>
            <w:r w:rsidRPr="0D664FE4">
              <w:rPr>
                <w:rFonts w:ascii="Arial" w:eastAsia="Arial" w:hAnsi="Arial" w:cs="Arial"/>
                <w:b/>
                <w:bCs/>
              </w:rPr>
              <w:t>Name</w:t>
            </w:r>
          </w:p>
        </w:tc>
        <w:tc>
          <w:tcPr>
            <w:tcW w:w="4680" w:type="dxa"/>
          </w:tcPr>
          <w:p w14:paraId="07FA4FBA" w14:textId="28A0293C" w:rsidR="4AC54499" w:rsidRDefault="4AC54499" w:rsidP="0D664FE4">
            <w:pPr>
              <w:rPr>
                <w:rFonts w:ascii="Arial" w:eastAsia="Arial" w:hAnsi="Arial" w:cs="Arial"/>
                <w:b/>
                <w:bCs/>
                <w:sz w:val="36"/>
                <w:szCs w:val="36"/>
              </w:rPr>
            </w:pPr>
            <w:r w:rsidRPr="0D664FE4">
              <w:rPr>
                <w:rFonts w:ascii="Arial" w:eastAsia="Arial" w:hAnsi="Arial" w:cs="Arial"/>
                <w:b/>
                <w:bCs/>
              </w:rPr>
              <w:t>Description</w:t>
            </w:r>
          </w:p>
        </w:tc>
      </w:tr>
      <w:tr w:rsidR="4C4C8E01" w14:paraId="62673586" w14:textId="77777777" w:rsidTr="7E4C44BA">
        <w:tc>
          <w:tcPr>
            <w:tcW w:w="4680" w:type="dxa"/>
          </w:tcPr>
          <w:p w14:paraId="466DAA12" w14:textId="26898EAC" w:rsidR="4AC54499" w:rsidRDefault="4AC54499" w:rsidP="0D664FE4">
            <w:pPr>
              <w:rPr>
                <w:rFonts w:ascii="Arial" w:eastAsia="Arial" w:hAnsi="Arial" w:cs="Arial"/>
                <w:sz w:val="18"/>
                <w:szCs w:val="18"/>
              </w:rPr>
            </w:pPr>
            <w:r w:rsidRPr="0D664FE4">
              <w:rPr>
                <w:rFonts w:ascii="Arial" w:eastAsia="Arial" w:hAnsi="Arial" w:cs="Arial"/>
                <w:sz w:val="18"/>
                <w:szCs w:val="18"/>
              </w:rPr>
              <w:t>Windows</w:t>
            </w:r>
          </w:p>
        </w:tc>
        <w:tc>
          <w:tcPr>
            <w:tcW w:w="4680" w:type="dxa"/>
          </w:tcPr>
          <w:p w14:paraId="15A8B637" w14:textId="72FEC496" w:rsidR="4AC54499" w:rsidRDefault="4AC54499" w:rsidP="0D664FE4">
            <w:pPr>
              <w:rPr>
                <w:rFonts w:ascii="Arial" w:eastAsia="Arial" w:hAnsi="Arial" w:cs="Arial"/>
                <w:color w:val="404040" w:themeColor="text1" w:themeTint="BF"/>
                <w:sz w:val="18"/>
                <w:szCs w:val="18"/>
              </w:rPr>
            </w:pPr>
            <w:r w:rsidRPr="0D664FE4">
              <w:rPr>
                <w:rFonts w:ascii="Arial" w:eastAsia="Arial" w:hAnsi="Arial" w:cs="Arial"/>
                <w:color w:val="404040" w:themeColor="text1" w:themeTint="BF"/>
                <w:sz w:val="18"/>
                <w:szCs w:val="18"/>
              </w:rPr>
              <w:t>Example commands and utilities that obtain this information include </w:t>
            </w:r>
            <w:proofErr w:type="spellStart"/>
            <w:r w:rsidRPr="0D664FE4">
              <w:rPr>
                <w:rFonts w:ascii="Arial" w:eastAsia="Arial" w:hAnsi="Arial" w:cs="Arial"/>
                <w:color w:val="404040" w:themeColor="text1" w:themeTint="BF"/>
                <w:sz w:val="18"/>
                <w:szCs w:val="18"/>
              </w:rPr>
              <w:t>ver</w:t>
            </w:r>
            <w:proofErr w:type="spellEnd"/>
            <w:r w:rsidRPr="0D664FE4">
              <w:rPr>
                <w:rFonts w:ascii="Arial" w:eastAsia="Arial" w:hAnsi="Arial" w:cs="Arial"/>
                <w:color w:val="404040" w:themeColor="text1" w:themeTint="BF"/>
                <w:sz w:val="18"/>
                <w:szCs w:val="18"/>
              </w:rPr>
              <w:t>, </w:t>
            </w:r>
            <w:proofErr w:type="spellStart"/>
            <w:r w:rsidRPr="0D664FE4">
              <w:rPr>
                <w:rFonts w:ascii="Arial" w:eastAsia="Arial" w:hAnsi="Arial" w:cs="Arial"/>
                <w:color w:val="404040" w:themeColor="text1" w:themeTint="BF"/>
                <w:sz w:val="18"/>
                <w:szCs w:val="18"/>
              </w:rPr>
              <w:t>Systeminfo</w:t>
            </w:r>
            <w:proofErr w:type="spellEnd"/>
            <w:r w:rsidRPr="0D664FE4">
              <w:rPr>
                <w:rFonts w:ascii="Arial" w:eastAsia="Arial" w:hAnsi="Arial" w:cs="Arial"/>
                <w:color w:val="404040" w:themeColor="text1" w:themeTint="BF"/>
                <w:sz w:val="18"/>
                <w:szCs w:val="18"/>
              </w:rPr>
              <w:t>, and </w:t>
            </w:r>
            <w:proofErr w:type="spellStart"/>
            <w:r w:rsidRPr="0D664FE4">
              <w:rPr>
                <w:rFonts w:ascii="Arial" w:eastAsia="Arial" w:hAnsi="Arial" w:cs="Arial"/>
                <w:color w:val="404040" w:themeColor="text1" w:themeTint="BF"/>
                <w:sz w:val="18"/>
                <w:szCs w:val="18"/>
              </w:rPr>
              <w:t>dir</w:t>
            </w:r>
            <w:proofErr w:type="spellEnd"/>
            <w:r w:rsidRPr="0D664FE4">
              <w:rPr>
                <w:rFonts w:ascii="Arial" w:eastAsia="Arial" w:hAnsi="Arial" w:cs="Arial"/>
                <w:color w:val="404040" w:themeColor="text1" w:themeTint="BF"/>
                <w:sz w:val="18"/>
                <w:szCs w:val="18"/>
              </w:rPr>
              <w:t> within </w:t>
            </w:r>
            <w:proofErr w:type="spellStart"/>
            <w:r w:rsidRPr="0D664FE4">
              <w:rPr>
                <w:rFonts w:ascii="Arial" w:eastAsia="Arial" w:hAnsi="Arial" w:cs="Arial"/>
                <w:color w:val="404040" w:themeColor="text1" w:themeTint="BF"/>
                <w:sz w:val="18"/>
                <w:szCs w:val="18"/>
              </w:rPr>
              <w:t>cmd</w:t>
            </w:r>
            <w:proofErr w:type="spellEnd"/>
            <w:r w:rsidRPr="0D664FE4">
              <w:rPr>
                <w:rFonts w:ascii="Arial" w:eastAsia="Arial" w:hAnsi="Arial" w:cs="Arial"/>
                <w:color w:val="404040" w:themeColor="text1" w:themeTint="BF"/>
                <w:sz w:val="18"/>
                <w:szCs w:val="18"/>
              </w:rPr>
              <w:t> for identifying information based on present files and directories.</w:t>
            </w:r>
          </w:p>
        </w:tc>
      </w:tr>
      <w:tr w:rsidR="4C4C8E01" w14:paraId="4A40F459" w14:textId="77777777" w:rsidTr="7E4C44BA">
        <w:tc>
          <w:tcPr>
            <w:tcW w:w="4680" w:type="dxa"/>
          </w:tcPr>
          <w:p w14:paraId="18674A98" w14:textId="29E7C47B" w:rsidR="4AC54499" w:rsidRDefault="4AC54499" w:rsidP="0D664FE4">
            <w:pPr>
              <w:rPr>
                <w:rFonts w:ascii="Arial" w:eastAsia="Arial" w:hAnsi="Arial" w:cs="Arial"/>
                <w:sz w:val="18"/>
                <w:szCs w:val="18"/>
              </w:rPr>
            </w:pPr>
            <w:r w:rsidRPr="0D664FE4">
              <w:rPr>
                <w:rFonts w:ascii="Arial" w:eastAsia="Arial" w:hAnsi="Arial" w:cs="Arial"/>
                <w:sz w:val="18"/>
                <w:szCs w:val="18"/>
              </w:rPr>
              <w:t>Application Discovery Service (AWS)</w:t>
            </w:r>
          </w:p>
        </w:tc>
        <w:tc>
          <w:tcPr>
            <w:tcW w:w="4680" w:type="dxa"/>
          </w:tcPr>
          <w:p w14:paraId="579309B5" w14:textId="7166F786" w:rsidR="4AC54499" w:rsidRDefault="4AC54499" w:rsidP="0D664FE4">
            <w:pPr>
              <w:rPr>
                <w:rFonts w:ascii="Arial" w:eastAsia="Arial" w:hAnsi="Arial" w:cs="Arial"/>
                <w:color w:val="404040" w:themeColor="text1" w:themeTint="BF"/>
                <w:sz w:val="18"/>
                <w:szCs w:val="18"/>
              </w:rPr>
            </w:pPr>
            <w:r w:rsidRPr="0D664FE4">
              <w:rPr>
                <w:rFonts w:ascii="Arial" w:eastAsia="Arial" w:hAnsi="Arial" w:cs="Arial"/>
                <w:color w:val="404040" w:themeColor="text1" w:themeTint="BF"/>
                <w:sz w:val="18"/>
                <w:szCs w:val="18"/>
              </w:rPr>
              <w:t>In Amazon Web Services (AWS), the Application Discovery Service may be used by an adversary to identify servers, virtual machines, software, and software dependencies running.</w:t>
            </w:r>
          </w:p>
        </w:tc>
      </w:tr>
      <w:tr w:rsidR="4C4C8E01" w14:paraId="2ED0300E" w14:textId="77777777" w:rsidTr="7E4C44BA">
        <w:tc>
          <w:tcPr>
            <w:tcW w:w="4680" w:type="dxa"/>
          </w:tcPr>
          <w:p w14:paraId="67831A51" w14:textId="111375C1" w:rsidR="4AC54499" w:rsidRDefault="4AC54499" w:rsidP="0D664FE4">
            <w:pPr>
              <w:rPr>
                <w:rFonts w:ascii="Arial" w:eastAsia="Arial" w:hAnsi="Arial" w:cs="Arial"/>
                <w:sz w:val="18"/>
                <w:szCs w:val="18"/>
              </w:rPr>
            </w:pPr>
            <w:r w:rsidRPr="0D664FE4">
              <w:rPr>
                <w:rFonts w:ascii="Arial" w:eastAsia="Arial" w:hAnsi="Arial" w:cs="Arial"/>
                <w:sz w:val="18"/>
                <w:szCs w:val="18"/>
              </w:rPr>
              <w:t>Google Cloud Platform (GCP)</w:t>
            </w:r>
          </w:p>
        </w:tc>
        <w:tc>
          <w:tcPr>
            <w:tcW w:w="4680" w:type="dxa"/>
          </w:tcPr>
          <w:p w14:paraId="29FE725C" w14:textId="0D068CAF" w:rsidR="4AC54499" w:rsidRDefault="4AC54499" w:rsidP="0D664FE4">
            <w:pPr>
              <w:rPr>
                <w:rFonts w:ascii="Arial" w:eastAsia="Arial" w:hAnsi="Arial" w:cs="Arial"/>
                <w:color w:val="404040" w:themeColor="text1" w:themeTint="BF"/>
                <w:sz w:val="18"/>
                <w:szCs w:val="18"/>
              </w:rPr>
            </w:pPr>
            <w:r w:rsidRPr="0D664FE4">
              <w:rPr>
                <w:rFonts w:ascii="Arial" w:eastAsia="Arial" w:hAnsi="Arial" w:cs="Arial"/>
                <w:color w:val="404040" w:themeColor="text1" w:themeTint="BF"/>
                <w:sz w:val="18"/>
                <w:szCs w:val="18"/>
              </w:rPr>
              <w:t>GET /v1beta1/{{parent=organizations/}}/assets or </w:t>
            </w:r>
          </w:p>
          <w:p w14:paraId="6DB7D8BB" w14:textId="745E3B4A" w:rsidR="4AC54499" w:rsidRDefault="4AC54499" w:rsidP="0D664FE4">
            <w:pPr>
              <w:rPr>
                <w:rFonts w:ascii="Arial" w:eastAsia="Arial" w:hAnsi="Arial" w:cs="Arial"/>
                <w:color w:val="404040" w:themeColor="text1" w:themeTint="BF"/>
                <w:sz w:val="18"/>
                <w:szCs w:val="18"/>
              </w:rPr>
            </w:pPr>
            <w:r w:rsidRPr="0D664FE4">
              <w:rPr>
                <w:rFonts w:ascii="Arial" w:eastAsia="Arial" w:hAnsi="Arial" w:cs="Arial"/>
                <w:color w:val="404040" w:themeColor="text1" w:themeTint="BF"/>
                <w:sz w:val="18"/>
                <w:szCs w:val="18"/>
              </w:rPr>
              <w:t>POST/v1beta1/{{parent=organizations/}}/</w:t>
            </w:r>
            <w:proofErr w:type="spellStart"/>
            <w:r w:rsidRPr="0D664FE4">
              <w:rPr>
                <w:rFonts w:ascii="Arial" w:eastAsia="Arial" w:hAnsi="Arial" w:cs="Arial"/>
                <w:color w:val="404040" w:themeColor="text1" w:themeTint="BF"/>
                <w:sz w:val="18"/>
                <w:szCs w:val="18"/>
              </w:rPr>
              <w:t>assets:runDiscovery</w:t>
            </w:r>
            <w:proofErr w:type="spellEnd"/>
            <w:r w:rsidRPr="0D664FE4">
              <w:rPr>
                <w:rFonts w:ascii="Arial" w:eastAsia="Arial" w:hAnsi="Arial" w:cs="Arial"/>
                <w:color w:val="404040" w:themeColor="text1" w:themeTint="BF"/>
                <w:sz w:val="18"/>
                <w:szCs w:val="18"/>
              </w:rPr>
              <w:t> may be used to list an organizations cloud assets, or perform asset discovery on a cloud environment.</w:t>
            </w:r>
          </w:p>
        </w:tc>
      </w:tr>
      <w:tr w:rsidR="4C4C8E01" w14:paraId="473BFE14" w14:textId="77777777" w:rsidTr="7E4C44BA">
        <w:tc>
          <w:tcPr>
            <w:tcW w:w="4680" w:type="dxa"/>
          </w:tcPr>
          <w:p w14:paraId="42966F85" w14:textId="1E1EFD49" w:rsidR="4AC54499" w:rsidRDefault="4AC54499" w:rsidP="0D664FE4">
            <w:pPr>
              <w:rPr>
                <w:rFonts w:ascii="Arial" w:eastAsia="Arial" w:hAnsi="Arial" w:cs="Arial"/>
                <w:sz w:val="18"/>
                <w:szCs w:val="18"/>
              </w:rPr>
            </w:pPr>
            <w:r w:rsidRPr="0D664FE4">
              <w:rPr>
                <w:rFonts w:ascii="Arial" w:eastAsia="Arial" w:hAnsi="Arial" w:cs="Arial"/>
                <w:sz w:val="18"/>
                <w:szCs w:val="18"/>
              </w:rPr>
              <w:t>API Request (Azure)</w:t>
            </w:r>
          </w:p>
        </w:tc>
        <w:tc>
          <w:tcPr>
            <w:tcW w:w="4680" w:type="dxa"/>
          </w:tcPr>
          <w:p w14:paraId="37544214" w14:textId="3BE10ED5" w:rsidR="4AC54499" w:rsidRDefault="4AC54499" w:rsidP="0D664FE4">
            <w:pPr>
              <w:rPr>
                <w:rFonts w:ascii="Arial" w:eastAsia="Arial" w:hAnsi="Arial" w:cs="Arial"/>
                <w:color w:val="404040" w:themeColor="text1" w:themeTint="BF"/>
                <w:sz w:val="18"/>
                <w:szCs w:val="18"/>
              </w:rPr>
            </w:pPr>
            <w:r w:rsidRPr="0D664FE4">
              <w:rPr>
                <w:rFonts w:ascii="Arial" w:eastAsia="Arial" w:hAnsi="Arial" w:cs="Arial"/>
                <w:color w:val="404040" w:themeColor="text1" w:themeTint="BF"/>
                <w:sz w:val="18"/>
                <w:szCs w:val="18"/>
              </w:rPr>
              <w:t xml:space="preserve">In Azure, the API request GET </w:t>
            </w:r>
            <w:hyperlink r:id="rId10">
              <w:r w:rsidRPr="0D664FE4">
                <w:rPr>
                  <w:rStyle w:val="Hyperlink"/>
                  <w:rFonts w:ascii="Arial" w:eastAsia="Arial" w:hAnsi="Arial" w:cs="Arial"/>
                  <w:color w:val="404040" w:themeColor="text1" w:themeTint="BF"/>
                  <w:sz w:val="18"/>
                  <w:szCs w:val="18"/>
                  <w:u w:val="none"/>
                </w:rPr>
                <w:t>https://management.azure.com/subscriptions/{{subscriptionId}}/resourceGroups/{{resourceGroupName}}/providers/Microsoft.Compute/virtualMachines/{{vmName}}?api-version=2019-03-01</w:t>
              </w:r>
            </w:hyperlink>
            <w:r w:rsidRPr="0D664FE4">
              <w:rPr>
                <w:rFonts w:ascii="Arial" w:eastAsia="Arial" w:hAnsi="Arial" w:cs="Arial"/>
                <w:color w:val="404040" w:themeColor="text1" w:themeTint="BF"/>
                <w:sz w:val="18"/>
                <w:szCs w:val="18"/>
              </w:rPr>
              <w:t xml:space="preserve"> </w:t>
            </w:r>
          </w:p>
          <w:p w14:paraId="0650B72C" w14:textId="0A66D6FA" w:rsidR="4AC54499" w:rsidRDefault="4AC54499" w:rsidP="0D664FE4">
            <w:pPr>
              <w:rPr>
                <w:rFonts w:ascii="Arial" w:eastAsia="Arial" w:hAnsi="Arial" w:cs="Arial"/>
                <w:color w:val="404040" w:themeColor="text1" w:themeTint="BF"/>
                <w:sz w:val="18"/>
                <w:szCs w:val="18"/>
              </w:rPr>
            </w:pPr>
            <w:r w:rsidRPr="0D664FE4">
              <w:rPr>
                <w:rFonts w:ascii="Arial" w:eastAsia="Arial" w:hAnsi="Arial" w:cs="Arial"/>
                <w:color w:val="404040" w:themeColor="text1" w:themeTint="BF"/>
                <w:sz w:val="18"/>
                <w:szCs w:val="18"/>
              </w:rPr>
              <w:t>may be used to retrieve information about the model or instance view of a virtual machine.</w:t>
            </w:r>
          </w:p>
        </w:tc>
      </w:tr>
      <w:tr w:rsidR="4C4C8E01" w14:paraId="67FD92C8" w14:textId="77777777" w:rsidTr="7E4C44BA">
        <w:tc>
          <w:tcPr>
            <w:tcW w:w="4680" w:type="dxa"/>
          </w:tcPr>
          <w:p w14:paraId="02A8BDE8" w14:textId="4FB098DC" w:rsidR="579155A5" w:rsidRDefault="579155A5" w:rsidP="0D664FE4">
            <w:pPr>
              <w:rPr>
                <w:rFonts w:ascii="Arial" w:eastAsia="Arial" w:hAnsi="Arial" w:cs="Arial"/>
                <w:sz w:val="18"/>
                <w:szCs w:val="18"/>
              </w:rPr>
            </w:pPr>
            <w:r w:rsidRPr="7E4C44BA">
              <w:rPr>
                <w:rFonts w:ascii="Arial" w:eastAsia="Arial" w:hAnsi="Arial" w:cs="Arial"/>
                <w:sz w:val="18"/>
                <w:szCs w:val="18"/>
              </w:rPr>
              <w:t>Co-residence identification</w:t>
            </w:r>
            <w:r w:rsidR="28BB22EC" w:rsidRPr="7E4C44BA">
              <w:rPr>
                <w:rFonts w:ascii="Arial" w:eastAsia="Arial" w:hAnsi="Arial" w:cs="Arial"/>
                <w:sz w:val="18"/>
                <w:szCs w:val="18"/>
              </w:rPr>
              <w:t xml:space="preserve"> and Information </w:t>
            </w:r>
            <w:r w:rsidR="75FB3296" w:rsidRPr="7E4C44BA">
              <w:rPr>
                <w:rFonts w:ascii="Arial" w:eastAsia="Arial" w:hAnsi="Arial" w:cs="Arial"/>
                <w:sz w:val="18"/>
                <w:szCs w:val="18"/>
              </w:rPr>
              <w:t>L</w:t>
            </w:r>
            <w:r w:rsidR="28BB22EC" w:rsidRPr="7E4C44BA">
              <w:rPr>
                <w:rFonts w:ascii="Arial" w:eastAsia="Arial" w:hAnsi="Arial" w:cs="Arial"/>
                <w:sz w:val="18"/>
                <w:szCs w:val="18"/>
              </w:rPr>
              <w:t>eakage</w:t>
            </w:r>
            <w:r w:rsidR="22AC6735" w:rsidRPr="7E4C44BA">
              <w:rPr>
                <w:rFonts w:ascii="Arial" w:eastAsia="Arial" w:hAnsi="Arial" w:cs="Arial"/>
                <w:sz w:val="18"/>
                <w:szCs w:val="18"/>
              </w:rPr>
              <w:t xml:space="preserve"> detailed in academic papers</w:t>
            </w:r>
          </w:p>
        </w:tc>
        <w:tc>
          <w:tcPr>
            <w:tcW w:w="4680" w:type="dxa"/>
          </w:tcPr>
          <w:p w14:paraId="6BD9557B" w14:textId="6A5D8649" w:rsidR="579155A5" w:rsidRDefault="579155A5" w:rsidP="7E4C44BA">
            <w:pPr>
              <w:rPr>
                <w:rFonts w:ascii="Arial" w:eastAsia="Arial" w:hAnsi="Arial" w:cs="Arial"/>
                <w:color w:val="000000" w:themeColor="text1"/>
                <w:sz w:val="18"/>
                <w:szCs w:val="18"/>
              </w:rPr>
            </w:pPr>
            <w:r w:rsidRPr="7E4C44BA">
              <w:rPr>
                <w:rFonts w:ascii="Arial" w:eastAsia="Arial" w:hAnsi="Arial" w:cs="Arial"/>
                <w:color w:val="000000" w:themeColor="text1"/>
                <w:sz w:val="18"/>
                <w:szCs w:val="18"/>
              </w:rPr>
              <w:t xml:space="preserve">Specific information in hypervisors like privileged VM IP addresses </w:t>
            </w:r>
            <w:r w:rsidR="4FB98728" w:rsidRPr="7E4C44BA">
              <w:rPr>
                <w:rFonts w:ascii="Arial" w:eastAsia="Arial" w:hAnsi="Arial" w:cs="Arial"/>
                <w:color w:val="000000" w:themeColor="text1"/>
                <w:sz w:val="18"/>
                <w:szCs w:val="18"/>
              </w:rPr>
              <w:t>and access keys used by machine admins can theoretically be inferred by occupyi</w:t>
            </w:r>
            <w:r w:rsidR="540FD33F" w:rsidRPr="7E4C44BA">
              <w:rPr>
                <w:rFonts w:ascii="Arial" w:eastAsia="Arial" w:hAnsi="Arial" w:cs="Arial"/>
                <w:color w:val="000000" w:themeColor="text1"/>
                <w:sz w:val="18"/>
                <w:szCs w:val="18"/>
              </w:rPr>
              <w:t xml:space="preserve">ng </w:t>
            </w:r>
            <w:r w:rsidR="02650C96" w:rsidRPr="7E4C44BA">
              <w:rPr>
                <w:rFonts w:ascii="Arial" w:eastAsia="Arial" w:hAnsi="Arial" w:cs="Arial"/>
                <w:color w:val="000000" w:themeColor="text1"/>
                <w:sz w:val="18"/>
                <w:szCs w:val="18"/>
              </w:rPr>
              <w:t xml:space="preserve">a VM on the same physical host as the target and performing clever cache queries to infer </w:t>
            </w:r>
            <w:r w:rsidR="63AFF117" w:rsidRPr="7E4C44BA">
              <w:rPr>
                <w:rFonts w:ascii="Arial" w:eastAsia="Arial" w:hAnsi="Arial" w:cs="Arial"/>
                <w:color w:val="000000" w:themeColor="text1"/>
                <w:sz w:val="18"/>
                <w:szCs w:val="18"/>
              </w:rPr>
              <w:t xml:space="preserve">Information that normally would be protected by Cloud </w:t>
            </w:r>
            <w:r w:rsidR="0E1FD9B4" w:rsidRPr="7E4C44BA">
              <w:rPr>
                <w:rFonts w:ascii="Arial" w:eastAsia="Arial" w:hAnsi="Arial" w:cs="Arial"/>
                <w:color w:val="000000" w:themeColor="text1"/>
                <w:sz w:val="18"/>
                <w:szCs w:val="18"/>
              </w:rPr>
              <w:t>identity and access solutions.</w:t>
            </w:r>
          </w:p>
        </w:tc>
      </w:tr>
    </w:tbl>
    <w:p w14:paraId="4EAE31D5" w14:textId="38BD79EC" w:rsidR="0D664FE4" w:rsidRDefault="0D664FE4" w:rsidP="0D664FE4">
      <w:pPr>
        <w:spacing w:afterAutospacing="1"/>
        <w:outlineLvl w:val="1"/>
        <w:rPr>
          <w:rFonts w:ascii="Arial" w:eastAsia="Arial" w:hAnsi="Arial" w:cs="Arial"/>
          <w:sz w:val="32"/>
          <w:szCs w:val="32"/>
        </w:rPr>
      </w:pPr>
    </w:p>
    <w:p w14:paraId="4F5C96D7" w14:textId="7FA87A8E" w:rsidR="3618F303" w:rsidRDefault="3618F303" w:rsidP="0D664FE4">
      <w:pPr>
        <w:spacing w:afterAutospacing="1"/>
        <w:rPr>
          <w:rFonts w:ascii="Arial" w:eastAsia="Arial" w:hAnsi="Arial" w:cs="Arial"/>
          <w:sz w:val="32"/>
          <w:szCs w:val="32"/>
        </w:rPr>
      </w:pPr>
      <w:r w:rsidRPr="0D664FE4">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0D664FE4" w14:paraId="167B3B25" w14:textId="77777777" w:rsidTr="7E4C44BA">
        <w:tc>
          <w:tcPr>
            <w:tcW w:w="4680" w:type="dxa"/>
          </w:tcPr>
          <w:p w14:paraId="7B5CAF10" w14:textId="4D069F3D" w:rsidR="0D664FE4" w:rsidRDefault="0D664FE4" w:rsidP="0D664FE4">
            <w:pPr>
              <w:rPr>
                <w:rFonts w:ascii="Arial" w:eastAsia="Arial" w:hAnsi="Arial" w:cs="Arial"/>
              </w:rPr>
            </w:pPr>
            <w:r w:rsidRPr="0D664FE4">
              <w:rPr>
                <w:rFonts w:ascii="Arial" w:eastAsia="Arial" w:hAnsi="Arial" w:cs="Arial"/>
                <w:b/>
                <w:bCs/>
              </w:rPr>
              <w:t>Mitigation</w:t>
            </w:r>
          </w:p>
        </w:tc>
        <w:tc>
          <w:tcPr>
            <w:tcW w:w="4680" w:type="dxa"/>
          </w:tcPr>
          <w:p w14:paraId="770A735D" w14:textId="549E12D6" w:rsidR="0D664FE4" w:rsidRDefault="0D664FE4" w:rsidP="0D664FE4">
            <w:pPr>
              <w:rPr>
                <w:rFonts w:ascii="Arial" w:eastAsia="Arial" w:hAnsi="Arial" w:cs="Arial"/>
              </w:rPr>
            </w:pPr>
            <w:r w:rsidRPr="0D664FE4">
              <w:rPr>
                <w:rFonts w:ascii="Arial" w:eastAsia="Arial" w:hAnsi="Arial" w:cs="Arial"/>
                <w:b/>
                <w:bCs/>
              </w:rPr>
              <w:t>Description</w:t>
            </w:r>
            <w:r w:rsidRPr="0D664FE4">
              <w:rPr>
                <w:rFonts w:ascii="Arial" w:eastAsia="Arial" w:hAnsi="Arial" w:cs="Arial"/>
              </w:rPr>
              <w:t> </w:t>
            </w:r>
          </w:p>
        </w:tc>
      </w:tr>
      <w:tr w:rsidR="0D664FE4" w14:paraId="27835A9D" w14:textId="77777777" w:rsidTr="7E4C44BA">
        <w:tc>
          <w:tcPr>
            <w:tcW w:w="4680" w:type="dxa"/>
          </w:tcPr>
          <w:p w14:paraId="5FF94AD2" w14:textId="494F804C" w:rsidR="0D664FE4" w:rsidRDefault="0D664FE4" w:rsidP="0D664FE4">
            <w:pPr>
              <w:spacing w:line="259" w:lineRule="auto"/>
              <w:rPr>
                <w:rFonts w:ascii="Arial" w:eastAsia="Arial" w:hAnsi="Arial" w:cs="Arial"/>
                <w:sz w:val="18"/>
                <w:szCs w:val="18"/>
              </w:rPr>
            </w:pPr>
          </w:p>
        </w:tc>
        <w:tc>
          <w:tcPr>
            <w:tcW w:w="4680" w:type="dxa"/>
          </w:tcPr>
          <w:p w14:paraId="3CF59B4A" w14:textId="7D791700" w:rsidR="1D01EC6D" w:rsidRDefault="1BB8D307" w:rsidP="7E4C44BA">
            <w:pPr>
              <w:spacing w:afterAutospacing="1"/>
              <w:rPr>
                <w:rFonts w:ascii="Arial" w:eastAsia="Arial" w:hAnsi="Arial" w:cs="Arial"/>
                <w:color w:val="000000" w:themeColor="text1"/>
                <w:sz w:val="18"/>
                <w:szCs w:val="18"/>
              </w:rPr>
            </w:pPr>
            <w:r w:rsidRPr="7E4C44BA">
              <w:rPr>
                <w:rFonts w:ascii="Arial" w:eastAsia="Arial" w:hAnsi="Arial" w:cs="Arial"/>
                <w:color w:val="000000" w:themeColor="text1"/>
                <w:sz w:val="18"/>
                <w:szCs w:val="18"/>
              </w:rPr>
              <w:t xml:space="preserve">This type of attack technique cannot be easily mitigated with preventive controls since it is based on the abuse of </w:t>
            </w:r>
            <w:r w:rsidR="1A1DBC31" w:rsidRPr="7E4C44BA">
              <w:rPr>
                <w:rFonts w:ascii="Arial" w:eastAsia="Arial" w:hAnsi="Arial" w:cs="Arial"/>
                <w:color w:val="000000" w:themeColor="text1"/>
                <w:sz w:val="18"/>
                <w:szCs w:val="18"/>
              </w:rPr>
              <w:t xml:space="preserve">cloud </w:t>
            </w:r>
            <w:r w:rsidRPr="7E4C44BA">
              <w:rPr>
                <w:rFonts w:ascii="Arial" w:eastAsia="Arial" w:hAnsi="Arial" w:cs="Arial"/>
                <w:color w:val="000000" w:themeColor="text1"/>
                <w:sz w:val="18"/>
                <w:szCs w:val="18"/>
              </w:rPr>
              <w:t>system features.</w:t>
            </w:r>
          </w:p>
        </w:tc>
      </w:tr>
    </w:tbl>
    <w:p w14:paraId="16E58E8B" w14:textId="200915BC" w:rsidR="0D664FE4" w:rsidRDefault="0D664FE4"/>
    <w:p w14:paraId="5328AC42" w14:textId="782D9C76" w:rsidR="0D664FE4" w:rsidRDefault="0D664FE4" w:rsidP="0D664FE4">
      <w:pPr>
        <w:spacing w:afterAutospacing="1"/>
        <w:outlineLvl w:val="1"/>
        <w:rPr>
          <w:rFonts w:ascii="Arial" w:eastAsia="Arial" w:hAnsi="Arial" w:cs="Arial"/>
          <w:sz w:val="32"/>
          <w:szCs w:val="32"/>
        </w:rPr>
      </w:pPr>
    </w:p>
    <w:p w14:paraId="050A5819" w14:textId="28DB663B" w:rsidR="6474BBB9" w:rsidRDefault="6474BBB9" w:rsidP="0D664FE4">
      <w:pPr>
        <w:spacing w:afterAutospacing="1"/>
        <w:outlineLvl w:val="1"/>
        <w:rPr>
          <w:rFonts w:ascii="Arial" w:eastAsia="Arial" w:hAnsi="Arial" w:cs="Arial"/>
          <w:sz w:val="36"/>
          <w:szCs w:val="36"/>
        </w:rPr>
      </w:pPr>
      <w:r w:rsidRPr="0D664FE4">
        <w:rPr>
          <w:rFonts w:ascii="Arial" w:eastAsia="Arial" w:hAnsi="Arial" w:cs="Arial"/>
          <w:sz w:val="32"/>
          <w:szCs w:val="32"/>
        </w:rPr>
        <w:t>Detection</w:t>
      </w:r>
    </w:p>
    <w:p w14:paraId="196C9BC6" w14:textId="61A911D4" w:rsidR="00D520FC" w:rsidRPr="00D520FC" w:rsidRDefault="24590D9C" w:rsidP="0D664FE4">
      <w:pPr>
        <w:spacing w:after="100" w:afterAutospacing="1"/>
        <w:rPr>
          <w:rFonts w:ascii="Arial" w:eastAsia="Arial" w:hAnsi="Arial" w:cs="Arial"/>
        </w:rPr>
      </w:pPr>
      <w:r w:rsidRPr="0D664FE4">
        <w:rPr>
          <w:rFonts w:ascii="Arial" w:eastAsia="Arial" w:hAnsi="Arial" w:cs="Arial"/>
        </w:rPr>
        <w:t>Monitor processes and command-line arguments for actions that could be taken to gather system and network information. Remote access tools with built-in features may interact directly with the Windows API to gather information. Information may also be acquired through  </w:t>
      </w:r>
      <w:hyperlink r:id="rId11">
        <w:r w:rsidRPr="0D664FE4">
          <w:rPr>
            <w:rFonts w:ascii="Arial" w:eastAsia="Arial" w:hAnsi="Arial" w:cs="Arial"/>
          </w:rPr>
          <w:t>PowerShell</w:t>
        </w:r>
      </w:hyperlink>
      <w:r w:rsidRPr="0D664FE4">
        <w:rPr>
          <w:rFonts w:ascii="Arial" w:eastAsia="Arial" w:hAnsi="Arial" w:cs="Arial"/>
        </w:rPr>
        <w:t>. And the CLI</w:t>
      </w:r>
      <w:r w:rsidR="73B62C51" w:rsidRPr="0D664FE4">
        <w:rPr>
          <w:rFonts w:ascii="Arial" w:eastAsia="Arial" w:hAnsi="Arial" w:cs="Arial"/>
        </w:rPr>
        <w:t xml:space="preserve"> i</w:t>
      </w:r>
      <w:r w:rsidR="6474BBB9" w:rsidRPr="0D664FE4">
        <w:rPr>
          <w:rFonts w:ascii="Arial" w:eastAsia="Arial" w:hAnsi="Arial" w:cs="Arial"/>
        </w:rPr>
        <w:t>n cloud-based systems, native logging can be used to identify access to certain APIs and dashboards that may contain system information. Depending on how the environment is used, that data alone may not be useful due to benign use during normal operations.</w:t>
      </w:r>
    </w:p>
    <w:p w14:paraId="4A3294CE" w14:textId="33CCAF74" w:rsidR="6474BBB9" w:rsidRDefault="6474BBB9" w:rsidP="0D664FE4">
      <w:pPr>
        <w:spacing w:afterAutospacing="1"/>
        <w:rPr>
          <w:rFonts w:ascii="Arial" w:eastAsia="Arial" w:hAnsi="Arial" w:cs="Arial"/>
        </w:rPr>
      </w:pPr>
    </w:p>
    <w:p w14:paraId="485767C4" w14:textId="5418CB88" w:rsidR="6474BBB9" w:rsidRDefault="6474BBB9" w:rsidP="0D664FE4">
      <w:pPr>
        <w:spacing w:afterAutospacing="1"/>
        <w:outlineLvl w:val="1"/>
        <w:rPr>
          <w:rFonts w:ascii="Arial" w:eastAsia="Arial" w:hAnsi="Arial" w:cs="Arial"/>
          <w:sz w:val="32"/>
          <w:szCs w:val="32"/>
        </w:rPr>
      </w:pPr>
      <w:bookmarkStart w:id="0" w:name="scite-1"/>
      <w:r w:rsidRPr="0D664FE4">
        <w:rPr>
          <w:rFonts w:ascii="Arial" w:eastAsia="Arial" w:hAnsi="Arial" w:cs="Arial"/>
          <w:sz w:val="32"/>
          <w:szCs w:val="32"/>
        </w:rPr>
        <w:t>References</w:t>
      </w:r>
    </w:p>
    <w:p w14:paraId="114EEF6B" w14:textId="77777777" w:rsidR="00D520FC" w:rsidRPr="00D520FC" w:rsidRDefault="00000000" w:rsidP="0D664FE4">
      <w:pPr>
        <w:numPr>
          <w:ilvl w:val="0"/>
          <w:numId w:val="1"/>
        </w:numPr>
        <w:spacing w:before="100" w:beforeAutospacing="1" w:after="100" w:afterAutospacing="1"/>
        <w:ind w:left="495"/>
        <w:rPr>
          <w:rFonts w:ascii="Arial" w:eastAsia="Arial" w:hAnsi="Arial" w:cs="Arial"/>
          <w:color w:val="000000" w:themeColor="text1"/>
        </w:rPr>
      </w:pPr>
      <w:hyperlink r:id="rId12" w:tgtFrame="_blank" w:history="1">
        <w:r w:rsidR="00D520FC" w:rsidRPr="087952A2">
          <w:rPr>
            <w:rFonts w:ascii="Arial" w:eastAsia="Times New Roman" w:hAnsi="Arial" w:cs="Arial"/>
            <w:color w:val="4F7CAC"/>
            <w:u w:val="single"/>
          </w:rPr>
          <w:t>Amazon. (n.d.). What Is AWS Application Discovery Service?. Retrieved October 8, 2019.</w:t>
        </w:r>
      </w:hyperlink>
      <w:bookmarkEnd w:id="0"/>
    </w:p>
    <w:bookmarkStart w:id="1" w:name="scite-2"/>
    <w:p w14:paraId="1C4385C2" w14:textId="77777777" w:rsidR="00D520FC" w:rsidRPr="00D520FC" w:rsidRDefault="00D520FC" w:rsidP="0D664FE4">
      <w:pPr>
        <w:numPr>
          <w:ilvl w:val="0"/>
          <w:numId w:val="1"/>
        </w:numPr>
        <w:spacing w:before="100" w:beforeAutospacing="1" w:after="100" w:afterAutospacing="1"/>
        <w:ind w:left="495"/>
        <w:rPr>
          <w:rFonts w:ascii="Arial" w:eastAsia="Arial" w:hAnsi="Arial" w:cs="Arial"/>
          <w:color w:val="000000" w:themeColor="text1"/>
        </w:rPr>
      </w:pPr>
      <w:r w:rsidRPr="087952A2">
        <w:rPr>
          <w:rFonts w:ascii="Arial" w:eastAsia="Times New Roman" w:hAnsi="Arial" w:cs="Arial"/>
          <w:color w:val="39434C"/>
        </w:rPr>
        <w:fldChar w:fldCharType="begin"/>
      </w:r>
      <w:r w:rsidRPr="087952A2">
        <w:rPr>
          <w:rFonts w:ascii="Arial" w:eastAsia="Times New Roman" w:hAnsi="Arial" w:cs="Arial"/>
          <w:color w:val="39434C"/>
        </w:rPr>
        <w:instrText xml:space="preserve"> HYPERLINK "https://cloud.google.com/security-command-center/docs/quickstart-scc-dashboard" \t "_blank" </w:instrText>
      </w:r>
      <w:r w:rsidRPr="087952A2">
        <w:rPr>
          <w:rFonts w:ascii="Arial" w:eastAsia="Times New Roman" w:hAnsi="Arial" w:cs="Arial"/>
          <w:color w:val="39434C"/>
        </w:rPr>
      </w:r>
      <w:r w:rsidRPr="087952A2">
        <w:rPr>
          <w:rFonts w:ascii="Arial" w:eastAsia="Times New Roman" w:hAnsi="Arial" w:cs="Arial"/>
          <w:color w:val="39434C"/>
        </w:rPr>
        <w:fldChar w:fldCharType="separate"/>
      </w:r>
      <w:r w:rsidRPr="087952A2">
        <w:rPr>
          <w:rFonts w:ascii="Arial" w:eastAsia="Times New Roman" w:hAnsi="Arial" w:cs="Arial"/>
          <w:color w:val="4F7CAC"/>
          <w:u w:val="single"/>
        </w:rPr>
        <w:t xml:space="preserve">Google. (2019, October 3). </w:t>
      </w:r>
      <w:proofErr w:type="spellStart"/>
      <w:r w:rsidRPr="087952A2">
        <w:rPr>
          <w:rFonts w:ascii="Arial" w:eastAsia="Times New Roman" w:hAnsi="Arial" w:cs="Arial"/>
          <w:color w:val="4F7CAC"/>
          <w:u w:val="single"/>
        </w:rPr>
        <w:t>Quickstart</w:t>
      </w:r>
      <w:proofErr w:type="spellEnd"/>
      <w:r w:rsidRPr="087952A2">
        <w:rPr>
          <w:rFonts w:ascii="Arial" w:eastAsia="Times New Roman" w:hAnsi="Arial" w:cs="Arial"/>
          <w:color w:val="4F7CAC"/>
          <w:u w:val="single"/>
        </w:rPr>
        <w:t>: Using the dashboard. Retrieved October 8, 2019.</w:t>
      </w:r>
      <w:r w:rsidRPr="087952A2">
        <w:rPr>
          <w:rFonts w:ascii="Arial" w:eastAsia="Times New Roman" w:hAnsi="Arial" w:cs="Arial"/>
          <w:color w:val="39434C"/>
        </w:rPr>
        <w:fldChar w:fldCharType="end"/>
      </w:r>
      <w:bookmarkEnd w:id="1"/>
    </w:p>
    <w:bookmarkStart w:id="2" w:name="scite-3"/>
    <w:p w14:paraId="656F2B8E" w14:textId="77777777" w:rsidR="00D520FC" w:rsidRPr="00D520FC" w:rsidRDefault="00D520FC" w:rsidP="0D664FE4">
      <w:pPr>
        <w:numPr>
          <w:ilvl w:val="0"/>
          <w:numId w:val="1"/>
        </w:numPr>
        <w:spacing w:before="100" w:beforeAutospacing="1" w:after="100" w:afterAutospacing="1"/>
        <w:ind w:left="495"/>
        <w:rPr>
          <w:rFonts w:ascii="Arial" w:eastAsia="Arial" w:hAnsi="Arial" w:cs="Arial"/>
          <w:color w:val="000000" w:themeColor="text1"/>
        </w:rPr>
      </w:pPr>
      <w:r w:rsidRPr="087952A2">
        <w:rPr>
          <w:rFonts w:ascii="Arial" w:eastAsia="Times New Roman" w:hAnsi="Arial" w:cs="Arial"/>
          <w:color w:val="39434C"/>
        </w:rPr>
        <w:fldChar w:fldCharType="begin"/>
      </w:r>
      <w:r w:rsidRPr="087952A2">
        <w:rPr>
          <w:rFonts w:ascii="Arial" w:eastAsia="Times New Roman" w:hAnsi="Arial" w:cs="Arial"/>
          <w:color w:val="39434C"/>
        </w:rPr>
        <w:instrText xml:space="preserve"> HYPERLINK "https://docs.microsoft.com/en-us/rest/api/compute/virtualmachines/get" \t "_blank" </w:instrText>
      </w:r>
      <w:r w:rsidRPr="087952A2">
        <w:rPr>
          <w:rFonts w:ascii="Arial" w:eastAsia="Times New Roman" w:hAnsi="Arial" w:cs="Arial"/>
          <w:color w:val="39434C"/>
        </w:rPr>
      </w:r>
      <w:r w:rsidRPr="087952A2">
        <w:rPr>
          <w:rFonts w:ascii="Arial" w:eastAsia="Times New Roman" w:hAnsi="Arial" w:cs="Arial"/>
          <w:color w:val="39434C"/>
        </w:rPr>
        <w:fldChar w:fldCharType="separate"/>
      </w:r>
      <w:r w:rsidRPr="087952A2">
        <w:rPr>
          <w:rFonts w:ascii="Arial" w:eastAsia="Times New Roman" w:hAnsi="Arial" w:cs="Arial"/>
          <w:color w:val="4F7CAC"/>
          <w:u w:val="single"/>
        </w:rPr>
        <w:t>Microsoft. (2019, March 1). Virtual Machines - Get. Retrieved October 8, 2019.</w:t>
      </w:r>
      <w:r w:rsidRPr="087952A2">
        <w:rPr>
          <w:rFonts w:ascii="Arial" w:eastAsia="Times New Roman" w:hAnsi="Arial" w:cs="Arial"/>
          <w:color w:val="39434C"/>
        </w:rPr>
        <w:fldChar w:fldCharType="end"/>
      </w:r>
      <w:bookmarkEnd w:id="2"/>
    </w:p>
    <w:bookmarkStart w:id="3" w:name="scite-4"/>
    <w:bookmarkStart w:id="4" w:name="scite-5"/>
    <w:bookmarkStart w:id="5" w:name="scite-6"/>
    <w:bookmarkStart w:id="6" w:name="scite-7"/>
    <w:bookmarkStart w:id="7" w:name="scite-8"/>
    <w:bookmarkStart w:id="8" w:name="scite-9"/>
    <w:bookmarkStart w:id="9" w:name="scite-10"/>
    <w:bookmarkStart w:id="10" w:name="scite-11"/>
    <w:bookmarkStart w:id="11" w:name="scite-12"/>
    <w:bookmarkStart w:id="12" w:name="scite-13"/>
    <w:bookmarkStart w:id="13" w:name="scite-14"/>
    <w:bookmarkStart w:id="14" w:name="scite-15"/>
    <w:bookmarkStart w:id="15" w:name="scite-16"/>
    <w:bookmarkStart w:id="16" w:name="scite-17"/>
    <w:bookmarkStart w:id="17" w:name="scite-18"/>
    <w:bookmarkStart w:id="18" w:name="scite-19"/>
    <w:bookmarkStart w:id="19" w:name="scite-20"/>
    <w:bookmarkStart w:id="20" w:name="scite-21"/>
    <w:bookmarkStart w:id="21" w:name="scite-22"/>
    <w:bookmarkStart w:id="22" w:name="scite-23"/>
    <w:bookmarkStart w:id="23" w:name="scite-24"/>
    <w:bookmarkStart w:id="24" w:name="scite-25"/>
    <w:bookmarkStart w:id="25" w:name="scite-26"/>
    <w:bookmarkStart w:id="26" w:name="scite-27"/>
    <w:bookmarkStart w:id="27" w:name="scite-28"/>
    <w:bookmarkStart w:id="28" w:name="scite-29"/>
    <w:bookmarkStart w:id="29" w:name="scite-30"/>
    <w:bookmarkStart w:id="30" w:name="scite-31"/>
    <w:bookmarkStart w:id="31" w:name="scite-32"/>
    <w:bookmarkStart w:id="32" w:name="scite-33"/>
    <w:bookmarkStart w:id="33" w:name="scite-34"/>
    <w:bookmarkStart w:id="34" w:name="scite-35"/>
    <w:bookmarkStart w:id="35" w:name="scite-36"/>
    <w:bookmarkStart w:id="36" w:name="scite-37"/>
    <w:bookmarkStart w:id="37" w:name="scite-38"/>
    <w:bookmarkStart w:id="38" w:name="scite-39"/>
    <w:bookmarkStart w:id="39" w:name="scite-40"/>
    <w:bookmarkStart w:id="40" w:name="scite-41"/>
    <w:bookmarkStart w:id="41" w:name="scite-42"/>
    <w:bookmarkStart w:id="42" w:name="scite-43"/>
    <w:bookmarkStart w:id="43" w:name="scite-44"/>
    <w:bookmarkStart w:id="44" w:name="scite-45"/>
    <w:bookmarkStart w:id="45" w:name="scite-46"/>
    <w:bookmarkStart w:id="46" w:name="scite-47"/>
    <w:bookmarkStart w:id="47" w:name="scite-48"/>
    <w:bookmarkStart w:id="48" w:name="scite-49"/>
    <w:bookmarkStart w:id="49" w:name="scite-50"/>
    <w:bookmarkStart w:id="50" w:name="scite-51"/>
    <w:bookmarkStart w:id="51" w:name="scite-52"/>
    <w:bookmarkStart w:id="52" w:name="scite-53"/>
    <w:bookmarkStart w:id="53" w:name="scite-54"/>
    <w:bookmarkStart w:id="54" w:name="scite-55"/>
    <w:bookmarkStart w:id="55" w:name="scite-56"/>
    <w:bookmarkStart w:id="56" w:name="scite-57"/>
    <w:bookmarkStart w:id="57" w:name="scite-58"/>
    <w:bookmarkStart w:id="58" w:name="scite-59"/>
    <w:bookmarkStart w:id="59" w:name="scite-60"/>
    <w:bookmarkStart w:id="60" w:name="scite-61"/>
    <w:bookmarkStart w:id="61" w:name="scite-62"/>
    <w:bookmarkStart w:id="62" w:name="scite-63"/>
    <w:bookmarkStart w:id="63" w:name="scite-64"/>
    <w:bookmarkStart w:id="64" w:name="scite-65"/>
    <w:bookmarkStart w:id="65" w:name="scite-66"/>
    <w:bookmarkStart w:id="66" w:name="scite-67"/>
    <w:bookmarkStart w:id="67" w:name="scite-68"/>
    <w:bookmarkStart w:id="68" w:name="scite-69"/>
    <w:bookmarkStart w:id="69" w:name="scite-70"/>
    <w:bookmarkStart w:id="70" w:name="scite-71"/>
    <w:bookmarkStart w:id="71" w:name="scite-72"/>
    <w:bookmarkStart w:id="72" w:name="scite-73"/>
    <w:bookmarkStart w:id="73" w:name="scite-74"/>
    <w:bookmarkStart w:id="74" w:name="scite-75"/>
    <w:bookmarkStart w:id="75" w:name="scite-76"/>
    <w:bookmarkStart w:id="76" w:name="scite-77"/>
    <w:bookmarkStart w:id="77" w:name="scite-78"/>
    <w:bookmarkStart w:id="78" w:name="scite-79"/>
    <w:bookmarkStart w:id="79" w:name="scite-80"/>
    <w:bookmarkStart w:id="80" w:name="scite-81"/>
    <w:bookmarkStart w:id="81" w:name="scite-82"/>
    <w:bookmarkStart w:id="82" w:name="scite-83"/>
    <w:bookmarkStart w:id="83" w:name="scite-84"/>
    <w:bookmarkStart w:id="84" w:name="scite-85"/>
    <w:bookmarkStart w:id="85" w:name="scite-86"/>
    <w:bookmarkStart w:id="86" w:name="scite-87"/>
    <w:bookmarkStart w:id="87" w:name="scite-88"/>
    <w:bookmarkStart w:id="88" w:name="scite-89"/>
    <w:bookmarkStart w:id="89" w:name="scite-90"/>
    <w:bookmarkStart w:id="90" w:name="scite-91"/>
    <w:bookmarkStart w:id="91" w:name="scite-92"/>
    <w:bookmarkStart w:id="92" w:name="scite-93"/>
    <w:bookmarkStart w:id="93" w:name="scite-94"/>
    <w:bookmarkStart w:id="94" w:name="scite-95"/>
    <w:bookmarkStart w:id="95" w:name="scite-96"/>
    <w:bookmarkStart w:id="96" w:name="scite-97"/>
    <w:bookmarkStart w:id="97" w:name="scite-98"/>
    <w:bookmarkStart w:id="98" w:name="scite-99"/>
    <w:bookmarkStart w:id="99" w:name="scite-100"/>
    <w:bookmarkStart w:id="100" w:name="scite-101"/>
    <w:bookmarkStart w:id="101" w:name="scite-102"/>
    <w:bookmarkStart w:id="102" w:name="scite-103"/>
    <w:bookmarkStart w:id="103" w:name="scite-104"/>
    <w:bookmarkStart w:id="104" w:name="scite-105"/>
    <w:bookmarkStart w:id="105" w:name="scite-106"/>
    <w:bookmarkStart w:id="106" w:name="scite-107"/>
    <w:bookmarkStart w:id="107" w:name="scite-108"/>
    <w:bookmarkStart w:id="108" w:name="scite-109"/>
    <w:bookmarkStart w:id="109" w:name="scite-110"/>
    <w:bookmarkStart w:id="110" w:name="scite-111"/>
    <w:bookmarkStart w:id="111" w:name="scite-112"/>
    <w:bookmarkStart w:id="112" w:name="scite-113"/>
    <w:bookmarkStart w:id="113" w:name="scite-114"/>
    <w:bookmarkStart w:id="114" w:name="scite-115"/>
    <w:bookmarkStart w:id="115" w:name="scite-116"/>
    <w:bookmarkStart w:id="116" w:name="scite-117"/>
    <w:bookmarkStart w:id="117" w:name="scite-118"/>
    <w:bookmarkStart w:id="118" w:name="scite-119"/>
    <w:bookmarkStart w:id="119" w:name="scite-120"/>
    <w:bookmarkStart w:id="120" w:name="scite-121"/>
    <w:bookmarkStart w:id="121" w:name="scite-122"/>
    <w:bookmarkStart w:id="122" w:name="scite-123"/>
    <w:bookmarkStart w:id="123" w:name="scite-124"/>
    <w:bookmarkStart w:id="124" w:name="scite-125"/>
    <w:bookmarkStart w:id="125" w:name="scite-126"/>
    <w:bookmarkStart w:id="126" w:name="scite-127"/>
    <w:bookmarkStart w:id="127" w:name="scite-128"/>
    <w:bookmarkStart w:id="128" w:name="scite-129"/>
    <w:bookmarkStart w:id="129" w:name="scite-130"/>
    <w:bookmarkStart w:id="130" w:name="scite-131"/>
    <w:bookmarkStart w:id="131" w:name="scite-132"/>
    <w:bookmarkStart w:id="132" w:name="scite-133"/>
    <w:bookmarkStart w:id="133" w:name="scite-134"/>
    <w:bookmarkStart w:id="134" w:name="scite-135"/>
    <w:bookmarkStart w:id="135" w:name="scite-136"/>
    <w:bookmarkStart w:id="136" w:name="scite-137"/>
    <w:bookmarkStart w:id="137" w:name="scite-138"/>
    <w:bookmarkStart w:id="138" w:name="scite-139"/>
    <w:bookmarkStart w:id="139" w:name="scite-140"/>
    <w:bookmarkStart w:id="140" w:name="scite-141"/>
    <w:bookmarkStart w:id="141" w:name="scite-142"/>
    <w:bookmarkStart w:id="142" w:name="scite-143"/>
    <w:bookmarkStart w:id="143" w:name="scite-144"/>
    <w:bookmarkStart w:id="144" w:name="scite-145"/>
    <w:bookmarkStart w:id="145" w:name="scite-146"/>
    <w:bookmarkStart w:id="146" w:name="scite-147"/>
    <w:bookmarkStart w:id="147" w:name="scite-148"/>
    <w:bookmarkStart w:id="148" w:name="scite-149"/>
    <w:bookmarkStart w:id="149" w:name="scite-150"/>
    <w:bookmarkStart w:id="150" w:name="scite-151"/>
    <w:bookmarkStart w:id="151" w:name="scite-152"/>
    <w:bookmarkStart w:id="152" w:name="scite-153"/>
    <w:bookmarkStart w:id="153" w:name="scite-154"/>
    <w:bookmarkStart w:id="154" w:name="scite-155"/>
    <w:bookmarkStart w:id="155" w:name="scite-156"/>
    <w:bookmarkStart w:id="156" w:name="scite-157"/>
    <w:bookmarkStart w:id="157" w:name="scite-158"/>
    <w:bookmarkStart w:id="158" w:name="scite-159"/>
    <w:bookmarkStart w:id="159" w:name="scite-160"/>
    <w:bookmarkStart w:id="160" w:name="scite-161"/>
    <w:bookmarkStart w:id="161" w:name="scite-162"/>
    <w:bookmarkStart w:id="162" w:name="scite-163"/>
    <w:bookmarkStart w:id="163" w:name="scite-164"/>
    <w:bookmarkStart w:id="164" w:name="scite-165"/>
    <w:bookmarkStart w:id="165" w:name="scite-166"/>
    <w:bookmarkStart w:id="166" w:name="scite-167"/>
    <w:bookmarkStart w:id="167" w:name="scite-168"/>
    <w:bookmarkStart w:id="168" w:name="scite-169"/>
    <w:bookmarkStart w:id="169" w:name="scite-170"/>
    <w:bookmarkStart w:id="170" w:name="scite-171"/>
    <w:bookmarkStart w:id="171" w:name="scite-172"/>
    <w:bookmarkStart w:id="172" w:name="scite-173"/>
    <w:bookmarkStart w:id="173" w:name="scite-174"/>
    <w:bookmarkStart w:id="174" w:name="scite-175"/>
    <w:bookmarkStart w:id="175" w:name="scite-176"/>
    <w:bookmarkStart w:id="176" w:name="scite-177"/>
    <w:bookmarkStart w:id="177" w:name="scite-178"/>
    <w:bookmarkStart w:id="178" w:name="scite-179"/>
    <w:bookmarkStart w:id="179" w:name="scite-180"/>
    <w:bookmarkStart w:id="180" w:name="scite-181"/>
    <w:bookmarkStart w:id="181" w:name="scite-182"/>
    <w:bookmarkStart w:id="182" w:name="scite-183"/>
    <w:bookmarkStart w:id="183" w:name="scite-184"/>
    <w:bookmarkStart w:id="184" w:name="scite-185"/>
    <w:bookmarkStart w:id="185" w:name="scite-186"/>
    <w:bookmarkStart w:id="186" w:name="scite-18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14:paraId="32D2573E" w14:textId="4BB5DA2D" w:rsidR="0D00A987" w:rsidRDefault="00956708" w:rsidP="0D664FE4">
      <w:pPr>
        <w:numPr>
          <w:ilvl w:val="0"/>
          <w:numId w:val="1"/>
        </w:numPr>
        <w:spacing w:beforeAutospacing="1" w:afterAutospacing="1"/>
        <w:ind w:left="495"/>
        <w:rPr>
          <w:rFonts w:ascii="Arial" w:eastAsia="Arial" w:hAnsi="Arial" w:cs="Arial"/>
          <w:color w:val="000000" w:themeColor="text1"/>
        </w:rPr>
      </w:pPr>
      <w:r>
        <w:fldChar w:fldCharType="begin"/>
      </w:r>
      <w:r>
        <w:instrText xml:space="preserve"> HYPERLINK "https://cseweb.ucsd.edu/~savage/papers/CCS09.pdf" \h </w:instrText>
      </w:r>
      <w:r>
        <w:fldChar w:fldCharType="separate"/>
      </w:r>
      <w:r w:rsidR="0D00A987" w:rsidRPr="087952A2">
        <w:rPr>
          <w:rStyle w:val="Hyperlink"/>
          <w:rFonts w:ascii="Arial" w:eastAsia="Arial" w:hAnsi="Arial" w:cs="Arial"/>
          <w:color w:val="auto"/>
          <w:u w:val="none"/>
        </w:rPr>
        <w:t>https://cseweb.ucsd.edu/~savage/papers/CCS09.pdf</w:t>
      </w:r>
      <w:r>
        <w:rPr>
          <w:rStyle w:val="Hyperlink"/>
          <w:rFonts w:ascii="Arial" w:eastAsia="Arial" w:hAnsi="Arial" w:cs="Arial"/>
          <w:color w:val="auto"/>
          <w:u w:val="none"/>
        </w:rPr>
        <w:fldChar w:fldCharType="end"/>
      </w:r>
      <w:r w:rsidR="0D00A987" w:rsidRPr="087952A2">
        <w:rPr>
          <w:rFonts w:ascii="Arial" w:eastAsia="Arial" w:hAnsi="Arial" w:cs="Arial"/>
        </w:rPr>
        <w:t>. Accessed July 2, 2020.</w:t>
      </w:r>
    </w:p>
    <w:p w14:paraId="5B6A302C" w14:textId="6DA904B8" w:rsidR="4C4C8E01" w:rsidRDefault="7717E49F" w:rsidP="087952A2">
      <w:pPr>
        <w:numPr>
          <w:ilvl w:val="0"/>
          <w:numId w:val="1"/>
        </w:numPr>
        <w:spacing w:beforeAutospacing="1" w:afterAutospacing="1"/>
        <w:ind w:left="495"/>
        <w:rPr>
          <w:color w:val="000000" w:themeColor="text1"/>
        </w:rPr>
      </w:pPr>
      <w:r w:rsidRPr="087952A2">
        <w:rPr>
          <w:rFonts w:ascii="Arial" w:eastAsia="Arial" w:hAnsi="Arial" w:cs="Arial"/>
        </w:rPr>
        <w:t xml:space="preserve">Wait a minute! A fast, Cross-VM attack on AES Gorka </w:t>
      </w:r>
      <w:proofErr w:type="spellStart"/>
      <w:r w:rsidRPr="087952A2">
        <w:rPr>
          <w:rFonts w:ascii="Arial" w:eastAsia="Arial" w:hAnsi="Arial" w:cs="Arial"/>
        </w:rPr>
        <w:t>Irazoqui</w:t>
      </w:r>
      <w:proofErr w:type="spellEnd"/>
      <w:r w:rsidRPr="087952A2">
        <w:rPr>
          <w:rFonts w:ascii="Arial" w:eastAsia="Arial" w:hAnsi="Arial" w:cs="Arial"/>
        </w:rPr>
        <w:t>, Mehmet Sinan Inci, Thomas Eisenbarth, and Berk Sunar Worcester Polytechnic Institute, Worcester, MA, USA – Accessed August 6,2020</w:t>
      </w:r>
    </w:p>
    <w:p w14:paraId="05885BF8" w14:textId="72BC7E2D" w:rsidR="4C4C8E01" w:rsidRDefault="4C4C8E01" w:rsidP="0D664FE4">
      <w:pPr>
        <w:spacing w:beforeAutospacing="1" w:afterAutospacing="1"/>
        <w:ind w:left="135"/>
        <w:rPr>
          <w:rFonts w:ascii="Arial" w:eastAsia="Arial" w:hAnsi="Arial" w:cs="Arial"/>
          <w:u w:val="single"/>
        </w:rPr>
      </w:pPr>
    </w:p>
    <w:sectPr w:rsidR="4C4C8E01" w:rsidSect="000202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6B42" w14:textId="77777777" w:rsidR="00933BC3" w:rsidRDefault="00933BC3" w:rsidP="0090158A">
      <w:r>
        <w:separator/>
      </w:r>
    </w:p>
  </w:endnote>
  <w:endnote w:type="continuationSeparator" w:id="0">
    <w:p w14:paraId="391A7156" w14:textId="77777777" w:rsidR="00933BC3" w:rsidRDefault="00933BC3" w:rsidP="0090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1B68" w14:textId="77777777" w:rsidR="0090158A" w:rsidRDefault="00901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7B2A" w14:textId="77777777" w:rsidR="00C415F3" w:rsidRPr="00C415F3" w:rsidRDefault="00C415F3" w:rsidP="00C415F3">
    <w:pPr>
      <w:pStyle w:val="Footer"/>
      <w:rPr>
        <w:rFonts w:ascii="Segoe UI" w:hAnsi="Segoe UI" w:cs="Segoe UI"/>
        <w:color w:val="000000"/>
        <w:sz w:val="27"/>
        <w:szCs w:val="27"/>
        <w:shd w:val="clear" w:color="auto" w:fill="FFFFFF"/>
      </w:rPr>
    </w:pPr>
    <w:r w:rsidRPr="00C415F3">
      <w:rPr>
        <w:rFonts w:ascii="Segoe UI" w:hAnsi="Segoe UI" w:cs="Segoe UI"/>
        <w:color w:val="000000"/>
        <w:sz w:val="27"/>
        <w:szCs w:val="27"/>
        <w:shd w:val="clear" w:color="auto" w:fill="FFFFFF"/>
      </w:rPr>
      <w:t>(© 2022 The MITRE Corporation All Rights Reserved. Draft Content</w:t>
    </w:r>
  </w:p>
  <w:p w14:paraId="17E0BF5E" w14:textId="42A8FC8F" w:rsidR="0090158A" w:rsidRDefault="00C415F3" w:rsidP="00C415F3">
    <w:pPr>
      <w:pStyle w:val="Footer"/>
    </w:pPr>
    <w:r w:rsidRPr="00C415F3">
      <w:rPr>
        <w:rFonts w:ascii="Segoe UI" w:hAnsi="Segoe UI" w:cs="Segoe UI"/>
        <w:color w:val="000000"/>
        <w:sz w:val="27"/>
        <w:szCs w:val="27"/>
        <w:shd w:val="clear" w:color="auto" w:fill="FFFFFF"/>
      </w:rPr>
      <w:t>Submission for Consideration by the CAVEAT Working Group)</w:t>
    </w:r>
  </w:p>
  <w:p w14:paraId="53FA0833" w14:textId="77777777" w:rsidR="0090158A" w:rsidRDefault="009015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3ADE" w14:textId="77777777" w:rsidR="0090158A" w:rsidRDefault="00901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5ED50" w14:textId="77777777" w:rsidR="00933BC3" w:rsidRDefault="00933BC3" w:rsidP="0090158A">
      <w:r>
        <w:separator/>
      </w:r>
    </w:p>
  </w:footnote>
  <w:footnote w:type="continuationSeparator" w:id="0">
    <w:p w14:paraId="2C8268FC" w14:textId="77777777" w:rsidR="00933BC3" w:rsidRDefault="00933BC3" w:rsidP="00901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9DF02" w14:textId="77777777" w:rsidR="0090158A" w:rsidRDefault="00901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356B" w14:textId="77777777" w:rsidR="0090158A" w:rsidRDefault="009015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681C5" w14:textId="77777777" w:rsidR="0090158A" w:rsidRDefault="00901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572D"/>
    <w:multiLevelType w:val="multilevel"/>
    <w:tmpl w:val="558C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E45D4"/>
    <w:multiLevelType w:val="multilevel"/>
    <w:tmpl w:val="405A4384"/>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22265">
    <w:abstractNumId w:val="0"/>
  </w:num>
  <w:num w:numId="2" w16cid:durableId="131722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FC"/>
    <w:rsid w:val="00020259"/>
    <w:rsid w:val="0090158A"/>
    <w:rsid w:val="00933BC3"/>
    <w:rsid w:val="00956708"/>
    <w:rsid w:val="00A6505C"/>
    <w:rsid w:val="00C415F3"/>
    <w:rsid w:val="00D520FC"/>
    <w:rsid w:val="014C7CCD"/>
    <w:rsid w:val="014EDEF4"/>
    <w:rsid w:val="02650C96"/>
    <w:rsid w:val="083D702D"/>
    <w:rsid w:val="087952A2"/>
    <w:rsid w:val="0937C6AF"/>
    <w:rsid w:val="0C64BDB5"/>
    <w:rsid w:val="0C8368EC"/>
    <w:rsid w:val="0D00A987"/>
    <w:rsid w:val="0D664FE4"/>
    <w:rsid w:val="0E1FD9B4"/>
    <w:rsid w:val="0FCA85C0"/>
    <w:rsid w:val="130B84CF"/>
    <w:rsid w:val="1345D182"/>
    <w:rsid w:val="1434766B"/>
    <w:rsid w:val="1537724E"/>
    <w:rsid w:val="153DD0E2"/>
    <w:rsid w:val="16F03E90"/>
    <w:rsid w:val="1767B595"/>
    <w:rsid w:val="18F2C353"/>
    <w:rsid w:val="191A8C25"/>
    <w:rsid w:val="1A1DBC31"/>
    <w:rsid w:val="1BB8D307"/>
    <w:rsid w:val="1D01EC6D"/>
    <w:rsid w:val="1D4EEE0B"/>
    <w:rsid w:val="21BDE19C"/>
    <w:rsid w:val="22AC6735"/>
    <w:rsid w:val="24590D9C"/>
    <w:rsid w:val="255D3173"/>
    <w:rsid w:val="2642BBC4"/>
    <w:rsid w:val="28BB22EC"/>
    <w:rsid w:val="28EDE74B"/>
    <w:rsid w:val="2907B9EC"/>
    <w:rsid w:val="29148BD3"/>
    <w:rsid w:val="29AD8979"/>
    <w:rsid w:val="32EB75B0"/>
    <w:rsid w:val="3618F303"/>
    <w:rsid w:val="3F8EFA35"/>
    <w:rsid w:val="40BAD6CF"/>
    <w:rsid w:val="444892E9"/>
    <w:rsid w:val="486A1BE7"/>
    <w:rsid w:val="4AC54499"/>
    <w:rsid w:val="4C2FAA3E"/>
    <w:rsid w:val="4C4C8E01"/>
    <w:rsid w:val="4FB98728"/>
    <w:rsid w:val="540FD33F"/>
    <w:rsid w:val="578E09BD"/>
    <w:rsid w:val="579155A5"/>
    <w:rsid w:val="579F548B"/>
    <w:rsid w:val="57B22E22"/>
    <w:rsid w:val="5947805E"/>
    <w:rsid w:val="5D7B56AD"/>
    <w:rsid w:val="5E4E6D7C"/>
    <w:rsid w:val="6207333A"/>
    <w:rsid w:val="63AFF117"/>
    <w:rsid w:val="6474BBB9"/>
    <w:rsid w:val="658A459D"/>
    <w:rsid w:val="6636A926"/>
    <w:rsid w:val="678B1E99"/>
    <w:rsid w:val="6896BF89"/>
    <w:rsid w:val="6C54199D"/>
    <w:rsid w:val="6CA96401"/>
    <w:rsid w:val="70B75974"/>
    <w:rsid w:val="73B62C51"/>
    <w:rsid w:val="7544E97E"/>
    <w:rsid w:val="7562D31B"/>
    <w:rsid w:val="758BA123"/>
    <w:rsid w:val="75FB3296"/>
    <w:rsid w:val="7717E49F"/>
    <w:rsid w:val="7761D8FF"/>
    <w:rsid w:val="79D62A19"/>
    <w:rsid w:val="7B457CC3"/>
    <w:rsid w:val="7E4C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EA01A"/>
  <w15:chartTrackingRefBased/>
  <w15:docId w15:val="{7D659A35-12D1-D242-9BE8-ED614420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20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0F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0F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0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0FC"/>
    <w:rPr>
      <w:rFonts w:ascii="Times New Roman" w:eastAsia="Times New Roman" w:hAnsi="Times New Roman" w:cs="Times New Roman"/>
      <w:b/>
      <w:bCs/>
      <w:sz w:val="27"/>
      <w:szCs w:val="27"/>
    </w:rPr>
  </w:style>
  <w:style w:type="paragraph" w:customStyle="1" w:styleId="msonormal0">
    <w:name w:val="msonormal"/>
    <w:basedOn w:val="Normal"/>
    <w:rsid w:val="00D520F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520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520FC"/>
  </w:style>
  <w:style w:type="character" w:styleId="Hyperlink">
    <w:name w:val="Hyperlink"/>
    <w:basedOn w:val="DefaultParagraphFont"/>
    <w:uiPriority w:val="99"/>
    <w:semiHidden/>
    <w:unhideWhenUsed/>
    <w:rsid w:val="00D520FC"/>
    <w:rPr>
      <w:color w:val="0000FF"/>
      <w:u w:val="single"/>
    </w:rPr>
  </w:style>
  <w:style w:type="character" w:styleId="FollowedHyperlink">
    <w:name w:val="FollowedHyperlink"/>
    <w:basedOn w:val="DefaultParagraphFont"/>
    <w:uiPriority w:val="99"/>
    <w:semiHidden/>
    <w:unhideWhenUsed/>
    <w:rsid w:val="00D520FC"/>
    <w:rPr>
      <w:color w:val="800080"/>
      <w:u w:val="single"/>
    </w:rPr>
  </w:style>
  <w:style w:type="character" w:styleId="HTMLCode">
    <w:name w:val="HTML Code"/>
    <w:basedOn w:val="DefaultParagraphFont"/>
    <w:uiPriority w:val="99"/>
    <w:semiHidden/>
    <w:unhideWhenUsed/>
    <w:rsid w:val="00D520FC"/>
    <w:rPr>
      <w:rFonts w:ascii="Courier New" w:eastAsia="Times New Roman" w:hAnsi="Courier New" w:cs="Courier New"/>
      <w:sz w:val="20"/>
      <w:szCs w:val="20"/>
    </w:rPr>
  </w:style>
  <w:style w:type="character" w:customStyle="1" w:styleId="scite-citeref-number">
    <w:name w:val="scite-citeref-number"/>
    <w:basedOn w:val="DefaultParagraphFont"/>
    <w:rsid w:val="00D520FC"/>
  </w:style>
  <w:style w:type="character" w:styleId="Emphasis">
    <w:name w:val="Emphasis"/>
    <w:basedOn w:val="DefaultParagraphFont"/>
    <w:uiPriority w:val="20"/>
    <w:qFormat/>
    <w:rsid w:val="00D520FC"/>
    <w:rPr>
      <w:i/>
      <w:iCs/>
    </w:rPr>
  </w:style>
  <w:style w:type="character" w:customStyle="1" w:styleId="h5">
    <w:name w:val="h5"/>
    <w:basedOn w:val="DefaultParagraphFont"/>
    <w:rsid w:val="00D520FC"/>
  </w:style>
  <w:style w:type="character" w:customStyle="1" w:styleId="scite-citation">
    <w:name w:val="scite-citation"/>
    <w:basedOn w:val="DefaultParagraphFont"/>
    <w:rsid w:val="00D520FC"/>
  </w:style>
  <w:style w:type="character" w:customStyle="1" w:styleId="scite-citation-text">
    <w:name w:val="scite-citation-text"/>
    <w:basedOn w:val="DefaultParagraphFont"/>
    <w:rsid w:val="00D520FC"/>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0158A"/>
    <w:pPr>
      <w:tabs>
        <w:tab w:val="center" w:pos="4680"/>
        <w:tab w:val="right" w:pos="9360"/>
      </w:tabs>
    </w:pPr>
  </w:style>
  <w:style w:type="character" w:customStyle="1" w:styleId="HeaderChar">
    <w:name w:val="Header Char"/>
    <w:basedOn w:val="DefaultParagraphFont"/>
    <w:link w:val="Header"/>
    <w:uiPriority w:val="99"/>
    <w:rsid w:val="0090158A"/>
  </w:style>
  <w:style w:type="paragraph" w:styleId="Footer">
    <w:name w:val="footer"/>
    <w:basedOn w:val="Normal"/>
    <w:link w:val="FooterChar"/>
    <w:uiPriority w:val="99"/>
    <w:unhideWhenUsed/>
    <w:rsid w:val="0090158A"/>
    <w:pPr>
      <w:tabs>
        <w:tab w:val="center" w:pos="4680"/>
        <w:tab w:val="right" w:pos="9360"/>
      </w:tabs>
    </w:pPr>
  </w:style>
  <w:style w:type="character" w:customStyle="1" w:styleId="FooterChar">
    <w:name w:val="Footer Char"/>
    <w:basedOn w:val="DefaultParagraphFont"/>
    <w:link w:val="Footer"/>
    <w:uiPriority w:val="99"/>
    <w:rsid w:val="00901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54418">
      <w:bodyDiv w:val="1"/>
      <w:marLeft w:val="0"/>
      <w:marRight w:val="0"/>
      <w:marTop w:val="0"/>
      <w:marBottom w:val="0"/>
      <w:divBdr>
        <w:top w:val="none" w:sz="0" w:space="0" w:color="auto"/>
        <w:left w:val="none" w:sz="0" w:space="0" w:color="auto"/>
        <w:bottom w:val="none" w:sz="0" w:space="0" w:color="auto"/>
        <w:right w:val="none" w:sz="0" w:space="0" w:color="auto"/>
      </w:divBdr>
    </w:div>
    <w:div w:id="2004619065">
      <w:bodyDiv w:val="1"/>
      <w:marLeft w:val="0"/>
      <w:marRight w:val="0"/>
      <w:marTop w:val="0"/>
      <w:marBottom w:val="0"/>
      <w:divBdr>
        <w:top w:val="none" w:sz="0" w:space="0" w:color="auto"/>
        <w:left w:val="none" w:sz="0" w:space="0" w:color="auto"/>
        <w:bottom w:val="none" w:sz="0" w:space="0" w:color="auto"/>
        <w:right w:val="none" w:sz="0" w:space="0" w:color="auto"/>
      </w:divBdr>
      <w:divsChild>
        <w:div w:id="1356925962">
          <w:marLeft w:val="-225"/>
          <w:marRight w:val="-225"/>
          <w:marTop w:val="0"/>
          <w:marBottom w:val="0"/>
          <w:divBdr>
            <w:top w:val="none" w:sz="0" w:space="0" w:color="auto"/>
            <w:left w:val="none" w:sz="0" w:space="0" w:color="auto"/>
            <w:bottom w:val="none" w:sz="0" w:space="0" w:color="auto"/>
            <w:right w:val="none" w:sz="0" w:space="0" w:color="auto"/>
          </w:divBdr>
          <w:divsChild>
            <w:div w:id="2110468043">
              <w:marLeft w:val="0"/>
              <w:marRight w:val="0"/>
              <w:marTop w:val="0"/>
              <w:marBottom w:val="0"/>
              <w:divBdr>
                <w:top w:val="none" w:sz="0" w:space="0" w:color="auto"/>
                <w:left w:val="none" w:sz="0" w:space="0" w:color="auto"/>
                <w:bottom w:val="none" w:sz="0" w:space="0" w:color="auto"/>
                <w:right w:val="none" w:sz="0" w:space="0" w:color="auto"/>
              </w:divBdr>
            </w:div>
            <w:div w:id="2123717974">
              <w:marLeft w:val="0"/>
              <w:marRight w:val="0"/>
              <w:marTop w:val="0"/>
              <w:marBottom w:val="0"/>
              <w:divBdr>
                <w:top w:val="none" w:sz="0" w:space="0" w:color="auto"/>
                <w:left w:val="none" w:sz="0" w:space="0" w:color="auto"/>
                <w:bottom w:val="none" w:sz="0" w:space="0" w:color="auto"/>
                <w:right w:val="none" w:sz="0" w:space="0" w:color="auto"/>
              </w:divBdr>
              <w:divsChild>
                <w:div w:id="2065326070">
                  <w:marLeft w:val="0"/>
                  <w:marRight w:val="0"/>
                  <w:marTop w:val="0"/>
                  <w:marBottom w:val="0"/>
                  <w:divBdr>
                    <w:top w:val="single" w:sz="6" w:space="0" w:color="DFDFDF"/>
                    <w:left w:val="single" w:sz="6" w:space="0" w:color="DFDFDF"/>
                    <w:bottom w:val="single" w:sz="6" w:space="0" w:color="DFDFDF"/>
                    <w:right w:val="single" w:sz="6" w:space="0" w:color="DFDFDF"/>
                  </w:divBdr>
                  <w:divsChild>
                    <w:div w:id="7368625">
                      <w:marLeft w:val="0"/>
                      <w:marRight w:val="0"/>
                      <w:marTop w:val="0"/>
                      <w:marBottom w:val="0"/>
                      <w:divBdr>
                        <w:top w:val="none" w:sz="0" w:space="0" w:color="auto"/>
                        <w:left w:val="none" w:sz="0" w:space="0" w:color="auto"/>
                        <w:bottom w:val="none" w:sz="0" w:space="0" w:color="auto"/>
                        <w:right w:val="none" w:sz="0" w:space="0" w:color="auto"/>
                      </w:divBdr>
                      <w:divsChild>
                        <w:div w:id="248197131">
                          <w:marLeft w:val="0"/>
                          <w:marRight w:val="0"/>
                          <w:marTop w:val="0"/>
                          <w:marBottom w:val="0"/>
                          <w:divBdr>
                            <w:top w:val="none" w:sz="0" w:space="0" w:color="auto"/>
                            <w:left w:val="none" w:sz="0" w:space="0" w:color="auto"/>
                            <w:bottom w:val="none" w:sz="0" w:space="0" w:color="auto"/>
                            <w:right w:val="none" w:sz="0" w:space="0" w:color="auto"/>
                          </w:divBdr>
                        </w:div>
                        <w:div w:id="421148051">
                          <w:marLeft w:val="0"/>
                          <w:marRight w:val="0"/>
                          <w:marTop w:val="0"/>
                          <w:marBottom w:val="0"/>
                          <w:divBdr>
                            <w:top w:val="none" w:sz="0" w:space="0" w:color="auto"/>
                            <w:left w:val="none" w:sz="0" w:space="0" w:color="auto"/>
                            <w:bottom w:val="none" w:sz="0" w:space="0" w:color="auto"/>
                            <w:right w:val="none" w:sz="0" w:space="0" w:color="auto"/>
                          </w:divBdr>
                        </w:div>
                        <w:div w:id="1521118602">
                          <w:marLeft w:val="0"/>
                          <w:marRight w:val="0"/>
                          <w:marTop w:val="0"/>
                          <w:marBottom w:val="0"/>
                          <w:divBdr>
                            <w:top w:val="none" w:sz="0" w:space="0" w:color="auto"/>
                            <w:left w:val="none" w:sz="0" w:space="0" w:color="auto"/>
                            <w:bottom w:val="none" w:sz="0" w:space="0" w:color="auto"/>
                            <w:right w:val="none" w:sz="0" w:space="0" w:color="auto"/>
                          </w:divBdr>
                        </w:div>
                        <w:div w:id="1878736876">
                          <w:marLeft w:val="0"/>
                          <w:marRight w:val="0"/>
                          <w:marTop w:val="0"/>
                          <w:marBottom w:val="0"/>
                          <w:divBdr>
                            <w:top w:val="none" w:sz="0" w:space="0" w:color="auto"/>
                            <w:left w:val="none" w:sz="0" w:space="0" w:color="auto"/>
                            <w:bottom w:val="none" w:sz="0" w:space="0" w:color="auto"/>
                            <w:right w:val="none" w:sz="0" w:space="0" w:color="auto"/>
                          </w:divBdr>
                        </w:div>
                        <w:div w:id="1396510066">
                          <w:marLeft w:val="0"/>
                          <w:marRight w:val="0"/>
                          <w:marTop w:val="0"/>
                          <w:marBottom w:val="0"/>
                          <w:divBdr>
                            <w:top w:val="none" w:sz="0" w:space="0" w:color="auto"/>
                            <w:left w:val="none" w:sz="0" w:space="0" w:color="auto"/>
                            <w:bottom w:val="none" w:sz="0" w:space="0" w:color="auto"/>
                            <w:right w:val="none" w:sz="0" w:space="0" w:color="auto"/>
                          </w:divBdr>
                        </w:div>
                        <w:div w:id="1817911031">
                          <w:marLeft w:val="0"/>
                          <w:marRight w:val="0"/>
                          <w:marTop w:val="0"/>
                          <w:marBottom w:val="0"/>
                          <w:divBdr>
                            <w:top w:val="none" w:sz="0" w:space="0" w:color="auto"/>
                            <w:left w:val="none" w:sz="0" w:space="0" w:color="auto"/>
                            <w:bottom w:val="none" w:sz="0" w:space="0" w:color="auto"/>
                            <w:right w:val="none" w:sz="0" w:space="0" w:color="auto"/>
                          </w:divBdr>
                        </w:div>
                        <w:div w:id="220601530">
                          <w:marLeft w:val="0"/>
                          <w:marRight w:val="0"/>
                          <w:marTop w:val="0"/>
                          <w:marBottom w:val="0"/>
                          <w:divBdr>
                            <w:top w:val="none" w:sz="0" w:space="0" w:color="auto"/>
                            <w:left w:val="none" w:sz="0" w:space="0" w:color="auto"/>
                            <w:bottom w:val="none" w:sz="0" w:space="0" w:color="auto"/>
                            <w:right w:val="none" w:sz="0" w:space="0" w:color="auto"/>
                          </w:divBdr>
                        </w:div>
                        <w:div w:id="327440678">
                          <w:marLeft w:val="0"/>
                          <w:marRight w:val="0"/>
                          <w:marTop w:val="0"/>
                          <w:marBottom w:val="0"/>
                          <w:divBdr>
                            <w:top w:val="none" w:sz="0" w:space="0" w:color="auto"/>
                            <w:left w:val="none" w:sz="0" w:space="0" w:color="auto"/>
                            <w:bottom w:val="none" w:sz="0" w:space="0" w:color="auto"/>
                            <w:right w:val="none" w:sz="0" w:space="0" w:color="auto"/>
                          </w:divBdr>
                        </w:div>
                        <w:div w:id="905536043">
                          <w:marLeft w:val="0"/>
                          <w:marRight w:val="0"/>
                          <w:marTop w:val="0"/>
                          <w:marBottom w:val="0"/>
                          <w:divBdr>
                            <w:top w:val="none" w:sz="0" w:space="0" w:color="auto"/>
                            <w:left w:val="none" w:sz="0" w:space="0" w:color="auto"/>
                            <w:bottom w:val="none" w:sz="0" w:space="0" w:color="auto"/>
                            <w:right w:val="none" w:sz="0" w:space="0" w:color="auto"/>
                          </w:divBdr>
                        </w:div>
                        <w:div w:id="5347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7367">
          <w:marLeft w:val="-225"/>
          <w:marRight w:val="-225"/>
          <w:marTop w:val="0"/>
          <w:marBottom w:val="0"/>
          <w:divBdr>
            <w:top w:val="none" w:sz="0" w:space="0" w:color="auto"/>
            <w:left w:val="none" w:sz="0" w:space="0" w:color="auto"/>
            <w:bottom w:val="none" w:sz="0" w:space="0" w:color="auto"/>
            <w:right w:val="none" w:sz="0" w:space="0" w:color="auto"/>
          </w:divBdr>
          <w:divsChild>
            <w:div w:id="1278490741">
              <w:marLeft w:val="0"/>
              <w:marRight w:val="0"/>
              <w:marTop w:val="0"/>
              <w:marBottom w:val="0"/>
              <w:divBdr>
                <w:top w:val="none" w:sz="0" w:space="0" w:color="auto"/>
                <w:left w:val="none" w:sz="0" w:space="0" w:color="auto"/>
                <w:bottom w:val="none" w:sz="0" w:space="0" w:color="auto"/>
                <w:right w:val="none" w:sz="0" w:space="0" w:color="auto"/>
              </w:divBdr>
            </w:div>
            <w:div w:id="9023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en_pv/application-discovery/latest/userguide/what-is-appdiscovery.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ttack.mitre.org/techniques/T1086"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management.azure.com/subscriptions/%7b%7bsubscriptionId%7d%7d/resourceGroups/%7b%7bresourceGroupName%7d%7d/providers/Microsoft.Compute/virtualMachines/%7b%7bvmName%7d%7d?api-version=2019-03-01"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193E00-2D17-4E90-B6F4-D8D812758CB2}">
  <ds:schemaRefs>
    <ds:schemaRef ds:uri="http://schemas.microsoft.com/sharepoint/v3/contenttype/forms"/>
  </ds:schemaRefs>
</ds:datastoreItem>
</file>

<file path=customXml/itemProps2.xml><?xml version="1.0" encoding="utf-8"?>
<ds:datastoreItem xmlns:ds="http://schemas.openxmlformats.org/officeDocument/2006/customXml" ds:itemID="{941B4B15-3F03-4E9F-859F-DBD52C3075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936480-8B5F-4F2C-AD9B-FCA143249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14</cp:revision>
  <dcterms:created xsi:type="dcterms:W3CDTF">2020-02-10T16:10:00Z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