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CAD4" w14:textId="08ED229B" w:rsidR="004C295F" w:rsidRPr="008E6833" w:rsidRDefault="00457285" w:rsidP="69DBA18C">
      <w:pPr>
        <w:shd w:val="clear" w:color="auto" w:fill="FFFFFF" w:themeFill="background1"/>
        <w:spacing w:after="100" w:afterAutospacing="1"/>
        <w:outlineLvl w:val="0"/>
        <w:rPr>
          <w:rFonts w:ascii="Arial" w:eastAsia="Times New Roman" w:hAnsi="Arial" w:cs="Arial"/>
          <w:sz w:val="48"/>
          <w:szCs w:val="48"/>
        </w:rPr>
      </w:pPr>
      <w:r w:rsidRPr="69DBA18C">
        <w:rPr>
          <w:rFonts w:ascii="Arial" w:eastAsia="Times New Roman" w:hAnsi="Arial" w:cs="Arial"/>
          <w:kern w:val="36"/>
          <w:sz w:val="48"/>
          <w:szCs w:val="48"/>
        </w:rPr>
        <w:t>Unencrypted Network Traffic</w:t>
      </w:r>
      <w:r w:rsidR="004C295F" w:rsidRPr="69DBA18C"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r w:rsidR="5BACE4FB" w:rsidRPr="69DBA18C">
        <w:rPr>
          <w:rFonts w:ascii="Arial" w:eastAsia="Arial" w:hAnsi="Arial" w:cs="Arial"/>
          <w:color w:val="000000" w:themeColor="text1"/>
          <w:sz w:val="18"/>
          <w:szCs w:val="18"/>
          <w:lang w:val="en"/>
        </w:rPr>
        <w:t>(version 1.0)</w:t>
      </w:r>
    </w:p>
    <w:p w14:paraId="78D78186" w14:textId="7367276A" w:rsidR="539DF0B2" w:rsidRPr="008E6833" w:rsidRDefault="539DF0B2" w:rsidP="69DBA18C">
      <w:pPr>
        <w:shd w:val="clear" w:color="auto" w:fill="FFFFFF" w:themeFill="background1"/>
        <w:spacing w:afterAutospacing="1"/>
        <w:outlineLvl w:val="0"/>
        <w:rPr>
          <w:rFonts w:ascii="Arial" w:eastAsia="Times New Roman" w:hAnsi="Arial" w:cs="Arial"/>
        </w:rPr>
      </w:pPr>
    </w:p>
    <w:p w14:paraId="561660D2" w14:textId="18792F99" w:rsidR="48FEF7C2" w:rsidRDefault="48FEF7C2" w:rsidP="69DBA18C">
      <w:pPr>
        <w:spacing w:afterAutospacing="1"/>
        <w:rPr>
          <w:rFonts w:ascii="Arial" w:eastAsia="Arial" w:hAnsi="Arial" w:cs="Arial"/>
          <w:color w:val="404040" w:themeColor="text1" w:themeTint="BF"/>
          <w:sz w:val="28"/>
          <w:szCs w:val="28"/>
        </w:rPr>
      </w:pPr>
      <w:r w:rsidRPr="69DBA18C"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>Cloud Service Label:  IaaS</w:t>
      </w:r>
    </w:p>
    <w:p w14:paraId="66B1A487" w14:textId="3312F8D7" w:rsidR="69DBA18C" w:rsidRDefault="69DBA18C" w:rsidP="69DBA18C">
      <w:pPr>
        <w:shd w:val="clear" w:color="auto" w:fill="FFFFFF" w:themeFill="background1"/>
        <w:spacing w:afterAutospacing="1"/>
        <w:rPr>
          <w:rFonts w:ascii="Arial" w:hAnsi="Arial" w:cs="Arial"/>
        </w:rPr>
      </w:pPr>
    </w:p>
    <w:p w14:paraId="53F1DD13" w14:textId="7A494A3C" w:rsidR="3C8D07C9" w:rsidRDefault="3C8D07C9" w:rsidP="69DBA18C">
      <w:pPr>
        <w:shd w:val="clear" w:color="auto" w:fill="FFFFFF" w:themeFill="background1"/>
        <w:spacing w:afterAutospacing="1"/>
        <w:rPr>
          <w:rFonts w:ascii="Arial" w:hAnsi="Arial" w:cs="Arial"/>
        </w:rPr>
      </w:pPr>
      <w:r w:rsidRPr="69DBA18C">
        <w:rPr>
          <w:rFonts w:ascii="Arial" w:hAnsi="Arial" w:cs="Arial"/>
          <w:sz w:val="32"/>
          <w:szCs w:val="32"/>
        </w:rPr>
        <w:t>Description</w:t>
      </w:r>
    </w:p>
    <w:p w14:paraId="5B33D8C3" w14:textId="1AC93AAF" w:rsidR="008E6833" w:rsidRPr="00AA435D" w:rsidRDefault="00B538D0" w:rsidP="69DBA18C">
      <w:pPr>
        <w:shd w:val="clear" w:color="auto" w:fill="FFFFFF" w:themeFill="background1"/>
        <w:spacing w:afterAutospacing="1"/>
        <w:rPr>
          <w:rFonts w:ascii="Arial" w:hAnsi="Arial" w:cs="Arial"/>
        </w:rPr>
      </w:pPr>
      <w:r w:rsidRPr="0FAD3E1C">
        <w:rPr>
          <w:rFonts w:ascii="Arial" w:hAnsi="Arial" w:cs="Arial"/>
        </w:rPr>
        <w:t>Adversaries may be able to intercept network traffic. Some</w:t>
      </w:r>
      <w:r w:rsidR="57C4CF95" w:rsidRPr="0FAD3E1C">
        <w:rPr>
          <w:rFonts w:ascii="Arial" w:hAnsi="Arial" w:cs="Arial"/>
        </w:rPr>
        <w:t xml:space="preserve"> </w:t>
      </w:r>
      <w:r w:rsidRPr="0FAD3E1C">
        <w:rPr>
          <w:rFonts w:ascii="Arial" w:hAnsi="Arial" w:cs="Arial"/>
        </w:rPr>
        <w:t>cloud services can</w:t>
      </w:r>
      <w:r w:rsidR="01237DB5" w:rsidRPr="0FAD3E1C">
        <w:rPr>
          <w:rFonts w:ascii="Arial" w:hAnsi="Arial" w:cs="Arial"/>
        </w:rPr>
        <w:t xml:space="preserve"> utilize</w:t>
      </w:r>
      <w:r w:rsidRPr="0FAD3E1C">
        <w:rPr>
          <w:rFonts w:ascii="Arial" w:hAnsi="Arial" w:cs="Arial"/>
        </w:rPr>
        <w:t xml:space="preserve"> insecure </w:t>
      </w:r>
      <w:r w:rsidR="31525732" w:rsidRPr="0FAD3E1C">
        <w:rPr>
          <w:rFonts w:ascii="Arial" w:hAnsi="Arial" w:cs="Arial"/>
        </w:rPr>
        <w:t>comms</w:t>
      </w:r>
      <w:r w:rsidRPr="0FAD3E1C">
        <w:rPr>
          <w:rFonts w:ascii="Arial" w:hAnsi="Arial" w:cs="Arial"/>
        </w:rPr>
        <w:t xml:space="preserve"> that lead to plaintext information being transmitted. In some </w:t>
      </w:r>
      <w:r w:rsidR="00457285" w:rsidRPr="0FAD3E1C">
        <w:rPr>
          <w:rFonts w:ascii="Arial" w:hAnsi="Arial" w:cs="Arial"/>
        </w:rPr>
        <w:t>cases,</w:t>
      </w:r>
      <w:r w:rsidRPr="0FAD3E1C">
        <w:rPr>
          <w:rFonts w:ascii="Arial" w:hAnsi="Arial" w:cs="Arial"/>
        </w:rPr>
        <w:t xml:space="preserve"> the plaintext information being sent are credentials which may lead adversaries to gain access to specific cloud services, as well as, perform lateral movement.</w:t>
      </w:r>
    </w:p>
    <w:p w14:paraId="40056069" w14:textId="1BF0D24B" w:rsidR="00A77455" w:rsidRPr="008E6833" w:rsidRDefault="00A77455" w:rsidP="69DBA18C">
      <w:pPr>
        <w:shd w:val="clear" w:color="auto" w:fill="FFFFFF" w:themeFill="background1"/>
        <w:spacing w:after="100" w:afterAutospacing="1"/>
        <w:rPr>
          <w:rFonts w:ascii="Arial" w:hAnsi="Arial" w:cs="Arial"/>
        </w:rPr>
      </w:pPr>
    </w:p>
    <w:p w14:paraId="6F65506A" w14:textId="61AC06D4" w:rsidR="00A77455" w:rsidRPr="008E6833" w:rsidRDefault="20D8C0EA" w:rsidP="69DBA18C">
      <w:pPr>
        <w:spacing w:after="100" w:afterAutospacing="1"/>
        <w:rPr>
          <w:rFonts w:ascii="Arial" w:eastAsia="Arial" w:hAnsi="Arial" w:cs="Arial"/>
          <w:sz w:val="32"/>
          <w:szCs w:val="32"/>
        </w:rPr>
      </w:pPr>
      <w:r w:rsidRPr="69DBA18C">
        <w:rPr>
          <w:rFonts w:ascii="Arial" w:eastAsia="Arial" w:hAnsi="Arial" w:cs="Arial"/>
          <w:sz w:val="32"/>
          <w:szCs w:val="32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69DBA18C" w14:paraId="3269F915" w14:textId="77777777" w:rsidTr="09B20BCC">
        <w:tc>
          <w:tcPr>
            <w:tcW w:w="4680" w:type="dxa"/>
          </w:tcPr>
          <w:p w14:paraId="1832E74A" w14:textId="17DFA870" w:rsidR="69DBA18C" w:rsidRDefault="69DBA18C" w:rsidP="69DBA18C">
            <w:pPr>
              <w:rPr>
                <w:rFonts w:ascii="Arial" w:eastAsia="Arial" w:hAnsi="Arial" w:cs="Arial"/>
              </w:rPr>
            </w:pPr>
            <w:r w:rsidRPr="69DBA18C">
              <w:rPr>
                <w:rFonts w:ascii="Arial" w:eastAsia="Arial" w:hAnsi="Arial" w:cs="Arial"/>
                <w:b/>
                <w:bCs/>
              </w:rPr>
              <w:t>Name</w:t>
            </w:r>
            <w:r w:rsidRPr="69DBA18C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3C7A321B" w14:textId="62B92C83" w:rsidR="69DBA18C" w:rsidRDefault="69DBA18C" w:rsidP="69DBA18C">
            <w:pPr>
              <w:rPr>
                <w:rFonts w:ascii="Arial" w:eastAsia="Arial" w:hAnsi="Arial" w:cs="Arial"/>
              </w:rPr>
            </w:pPr>
            <w:r w:rsidRPr="69DBA18C">
              <w:rPr>
                <w:rFonts w:ascii="Arial" w:eastAsia="Arial" w:hAnsi="Arial" w:cs="Arial"/>
                <w:b/>
                <w:bCs/>
              </w:rPr>
              <w:t>Description</w:t>
            </w:r>
            <w:r w:rsidRPr="69DBA18C">
              <w:rPr>
                <w:rFonts w:ascii="Arial" w:eastAsia="Arial" w:hAnsi="Arial" w:cs="Arial"/>
              </w:rPr>
              <w:t> </w:t>
            </w:r>
          </w:p>
        </w:tc>
      </w:tr>
      <w:tr w:rsidR="69DBA18C" w14:paraId="35D929CC" w14:textId="77777777" w:rsidTr="09B20BCC">
        <w:tc>
          <w:tcPr>
            <w:tcW w:w="4680" w:type="dxa"/>
          </w:tcPr>
          <w:p w14:paraId="77D27978" w14:textId="353A2702" w:rsidR="58919A6D" w:rsidRDefault="58919A6D" w:rsidP="69DBA18C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69DBA18C">
              <w:rPr>
                <w:rFonts w:ascii="Arial" w:eastAsia="Arial" w:hAnsi="Arial" w:cs="Arial"/>
                <w:sz w:val="18"/>
                <w:szCs w:val="18"/>
              </w:rPr>
              <w:t>Jenkins Azure AD Plugin</w:t>
            </w:r>
          </w:p>
        </w:tc>
        <w:tc>
          <w:tcPr>
            <w:tcW w:w="4680" w:type="dxa"/>
          </w:tcPr>
          <w:p w14:paraId="3B270962" w14:textId="08504A87" w:rsidR="58919A6D" w:rsidRDefault="58919A6D" w:rsidP="09B20BC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9B20BC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</w:t>
            </w:r>
            <w:r w:rsidRPr="09B20BC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his </w:t>
            </w:r>
            <w:hyperlink r:id="rId10">
              <w:r w:rsidRPr="09B20BCC">
                <w:rPr>
                  <w:rFonts w:ascii="Arial" w:eastAsia="Times New Roman" w:hAnsi="Arial" w:cs="Arial"/>
                  <w:color w:val="000000" w:themeColor="text1"/>
                  <w:sz w:val="18"/>
                  <w:szCs w:val="18"/>
                </w:rPr>
                <w:t>CVE</w:t>
              </w:r>
            </w:hyperlink>
            <w:r w:rsidRPr="09B20BC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 outlines a vulnerability in the Jenkins Azure AD Plugin 1.1.2 and earlier. </w:t>
            </w:r>
            <w:r w:rsidRPr="09B20BC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The plain text credentials are transmitted as a global configuration form </w:t>
            </w:r>
          </w:p>
          <w:p w14:paraId="4A065C84" w14:textId="6AB877F1" w:rsidR="58919A6D" w:rsidRDefault="58919A6D" w:rsidP="09B20BC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9B20BCC">
              <w:rPr>
                <w:rFonts w:ascii="Arial" w:hAnsi="Arial" w:cs="Arial"/>
                <w:color w:val="000000" w:themeColor="text1"/>
                <w:sz w:val="18"/>
                <w:szCs w:val="18"/>
              </w:rPr>
              <w:t>resulting in possible exposure via intercepted network traffic, browser extensions, and cross-site scripting vulnerabilities.</w:t>
            </w:r>
          </w:p>
        </w:tc>
      </w:tr>
    </w:tbl>
    <w:p w14:paraId="3E8FF240" w14:textId="52CE67DF" w:rsidR="00A77455" w:rsidRPr="008E6833" w:rsidRDefault="00A77455" w:rsidP="69DBA18C">
      <w:pPr>
        <w:spacing w:after="100" w:afterAutospacing="1"/>
        <w:rPr>
          <w:rFonts w:ascii="Arial" w:eastAsia="Arial" w:hAnsi="Arial" w:cs="Arial"/>
        </w:rPr>
      </w:pPr>
    </w:p>
    <w:p w14:paraId="7100C54F" w14:textId="2531197B" w:rsidR="00A77455" w:rsidRPr="008E6833" w:rsidRDefault="20D8C0EA" w:rsidP="69DBA18C">
      <w:pPr>
        <w:spacing w:after="100" w:afterAutospacing="1"/>
        <w:rPr>
          <w:rFonts w:ascii="Arial" w:eastAsia="Arial" w:hAnsi="Arial" w:cs="Arial"/>
          <w:sz w:val="32"/>
          <w:szCs w:val="32"/>
        </w:rPr>
      </w:pPr>
      <w:r w:rsidRPr="69DBA18C">
        <w:rPr>
          <w:rFonts w:ascii="Arial" w:eastAsia="Arial" w:hAnsi="Arial" w:cs="Arial"/>
          <w:sz w:val="32"/>
          <w:szCs w:val="32"/>
        </w:rPr>
        <w:t>Mitigations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69DBA18C" w14:paraId="28205DFB" w14:textId="77777777" w:rsidTr="09B20BCC">
        <w:tc>
          <w:tcPr>
            <w:tcW w:w="4680" w:type="dxa"/>
          </w:tcPr>
          <w:p w14:paraId="79DBC34B" w14:textId="428D15F7" w:rsidR="69DBA18C" w:rsidRDefault="69DBA18C" w:rsidP="69DBA18C">
            <w:pPr>
              <w:rPr>
                <w:rFonts w:ascii="Arial" w:eastAsia="Arial" w:hAnsi="Arial" w:cs="Arial"/>
              </w:rPr>
            </w:pPr>
            <w:r w:rsidRPr="69DBA18C">
              <w:rPr>
                <w:rFonts w:ascii="Arial" w:eastAsia="Arial" w:hAnsi="Arial" w:cs="Arial"/>
                <w:b/>
                <w:bCs/>
              </w:rPr>
              <w:t>Mitigation</w:t>
            </w:r>
          </w:p>
        </w:tc>
        <w:tc>
          <w:tcPr>
            <w:tcW w:w="4680" w:type="dxa"/>
          </w:tcPr>
          <w:p w14:paraId="1B34284D" w14:textId="7206625C" w:rsidR="69DBA18C" w:rsidRDefault="69DBA18C" w:rsidP="69DBA18C">
            <w:pPr>
              <w:rPr>
                <w:rFonts w:ascii="Arial" w:eastAsia="Arial" w:hAnsi="Arial" w:cs="Arial"/>
              </w:rPr>
            </w:pPr>
            <w:r w:rsidRPr="69DBA18C">
              <w:rPr>
                <w:rFonts w:ascii="Arial" w:eastAsia="Arial" w:hAnsi="Arial" w:cs="Arial"/>
                <w:b/>
                <w:bCs/>
              </w:rPr>
              <w:t>Description</w:t>
            </w:r>
            <w:r w:rsidRPr="69DBA18C">
              <w:rPr>
                <w:rFonts w:ascii="Arial" w:eastAsia="Arial" w:hAnsi="Arial" w:cs="Arial"/>
              </w:rPr>
              <w:t> </w:t>
            </w:r>
          </w:p>
        </w:tc>
      </w:tr>
      <w:tr w:rsidR="69DBA18C" w14:paraId="0185B15A" w14:textId="77777777" w:rsidTr="09B20BCC">
        <w:tc>
          <w:tcPr>
            <w:tcW w:w="4680" w:type="dxa"/>
          </w:tcPr>
          <w:p w14:paraId="3E0CC860" w14:textId="6153BFEC" w:rsidR="045F3FE2" w:rsidRDefault="045F3FE2" w:rsidP="69DBA18C">
            <w:pPr>
              <w:spacing w:line="259" w:lineRule="auto"/>
            </w:pPr>
            <w:r w:rsidRPr="69DBA18C">
              <w:rPr>
                <w:rFonts w:ascii="Arial" w:eastAsia="Arial" w:hAnsi="Arial" w:cs="Arial"/>
                <w:sz w:val="18"/>
                <w:szCs w:val="18"/>
              </w:rPr>
              <w:t>VPN</w:t>
            </w:r>
          </w:p>
        </w:tc>
        <w:tc>
          <w:tcPr>
            <w:tcW w:w="4680" w:type="dxa"/>
          </w:tcPr>
          <w:p w14:paraId="55217483" w14:textId="15BB4DFC" w:rsidR="045F3FE2" w:rsidRDefault="045F3FE2" w:rsidP="69DBA18C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 w:rsidRPr="69DBA18C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Utilizing a VPN can mitigate the risk due to application data being unencrypted.</w:t>
            </w:r>
          </w:p>
        </w:tc>
      </w:tr>
      <w:tr w:rsidR="603F6CF0" w14:paraId="3D6EDCC0" w14:textId="77777777" w:rsidTr="09B20BCC">
        <w:tc>
          <w:tcPr>
            <w:tcW w:w="4680" w:type="dxa"/>
          </w:tcPr>
          <w:p w14:paraId="409AE3A1" w14:textId="305DD6E8" w:rsidR="2A9391E3" w:rsidRDefault="6E05FEF4" w:rsidP="603F6CF0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9B20BCC">
              <w:rPr>
                <w:rFonts w:ascii="Arial" w:eastAsia="Arial" w:hAnsi="Arial" w:cs="Arial"/>
                <w:sz w:val="18"/>
                <w:szCs w:val="18"/>
              </w:rPr>
              <w:t>Managed Service within Cloud Environment</w:t>
            </w:r>
          </w:p>
        </w:tc>
        <w:tc>
          <w:tcPr>
            <w:tcW w:w="4680" w:type="dxa"/>
          </w:tcPr>
          <w:p w14:paraId="10F174B0" w14:textId="2612A17B" w:rsidR="385FEF14" w:rsidRDefault="6E05FEF4" w:rsidP="09B20BCC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9B20BC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 a managed service over custom uploaded services or code within a cloud environment. Cloud service providers automatically update and patch their managed services whereas a custom ser</w:t>
            </w:r>
            <w:r w:rsidR="7742F083" w:rsidRPr="09B20BC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vice would have to be manually monitored and patched.</w:t>
            </w:r>
          </w:p>
        </w:tc>
      </w:tr>
    </w:tbl>
    <w:p w14:paraId="6AC4FC16" w14:textId="5DCE771F" w:rsidR="00A77455" w:rsidRPr="008E6833" w:rsidRDefault="00A77455" w:rsidP="69DBA18C">
      <w:pPr>
        <w:spacing w:after="100" w:afterAutospacing="1"/>
      </w:pPr>
    </w:p>
    <w:p w14:paraId="7BABF541" w14:textId="67F4DA3C" w:rsidR="539DF0B2" w:rsidRPr="008E6833" w:rsidRDefault="539DF0B2" w:rsidP="69DBA18C">
      <w:pPr>
        <w:shd w:val="clear" w:color="auto" w:fill="FFFFFF" w:themeFill="background1"/>
        <w:spacing w:afterAutospacing="1"/>
        <w:outlineLvl w:val="1"/>
        <w:rPr>
          <w:rFonts w:ascii="Arial" w:eastAsia="Times New Roman" w:hAnsi="Arial" w:cs="Arial"/>
          <w:sz w:val="36"/>
          <w:szCs w:val="36"/>
        </w:rPr>
      </w:pPr>
      <w:r w:rsidRPr="69DBA18C">
        <w:rPr>
          <w:rFonts w:ascii="Arial" w:eastAsia="Times New Roman" w:hAnsi="Arial" w:cs="Arial"/>
          <w:sz w:val="32"/>
          <w:szCs w:val="32"/>
        </w:rPr>
        <w:t>De</w:t>
      </w:r>
      <w:r w:rsidR="1FAE804A" w:rsidRPr="69DBA18C">
        <w:rPr>
          <w:rFonts w:ascii="Arial" w:eastAsia="Times New Roman" w:hAnsi="Arial" w:cs="Arial"/>
          <w:sz w:val="32"/>
          <w:szCs w:val="32"/>
        </w:rPr>
        <w:t>t</w:t>
      </w:r>
      <w:r w:rsidRPr="69DBA18C">
        <w:rPr>
          <w:rFonts w:ascii="Arial" w:eastAsia="Times New Roman" w:hAnsi="Arial" w:cs="Arial"/>
          <w:sz w:val="32"/>
          <w:szCs w:val="32"/>
        </w:rPr>
        <w:t>ection</w:t>
      </w:r>
    </w:p>
    <w:p w14:paraId="374ABA73" w14:textId="0985E935" w:rsidR="004C295F" w:rsidRPr="008E6833" w:rsidRDefault="00457285" w:rsidP="69DBA18C">
      <w:pPr>
        <w:shd w:val="clear" w:color="auto" w:fill="FFFFFF" w:themeFill="background1"/>
        <w:spacing w:after="100" w:afterAutospacing="1"/>
        <w:rPr>
          <w:rFonts w:ascii="Arial" w:eastAsia="Times New Roman" w:hAnsi="Arial" w:cs="Arial"/>
        </w:rPr>
      </w:pPr>
      <w:r w:rsidRPr="0FAD3E1C">
        <w:rPr>
          <w:rFonts w:ascii="Arial" w:eastAsia="Times New Roman" w:hAnsi="Arial" w:cs="Arial"/>
        </w:rPr>
        <w:t xml:space="preserve">This can be detected by monitoring network traffic to check for plaintext credentials when implementing new services or upgrading current services. </w:t>
      </w:r>
      <w:r w:rsidR="008E6833" w:rsidRPr="0FAD3E1C">
        <w:rPr>
          <w:rFonts w:ascii="Arial" w:eastAsia="Times New Roman" w:hAnsi="Arial" w:cs="Arial"/>
        </w:rPr>
        <w:t xml:space="preserve">Adversaries can also be detected if monitoring for rouge </w:t>
      </w:r>
      <w:r w:rsidR="7887B405" w:rsidRPr="0FAD3E1C">
        <w:rPr>
          <w:rFonts w:ascii="Arial" w:eastAsia="Times New Roman" w:hAnsi="Arial" w:cs="Arial"/>
        </w:rPr>
        <w:t xml:space="preserve">connections </w:t>
      </w:r>
      <w:r w:rsidR="008E6833" w:rsidRPr="0FAD3E1C">
        <w:rPr>
          <w:rFonts w:ascii="Arial" w:eastAsia="Times New Roman" w:hAnsi="Arial" w:cs="Arial"/>
        </w:rPr>
        <w:t xml:space="preserve">on the network. </w:t>
      </w:r>
    </w:p>
    <w:p w14:paraId="630671F0" w14:textId="2A2EFC09" w:rsidR="4BFC6DA0" w:rsidRPr="008E6833" w:rsidRDefault="4BFC6DA0" w:rsidP="69DBA18C">
      <w:pPr>
        <w:shd w:val="clear" w:color="auto" w:fill="FFFFFF" w:themeFill="background1"/>
        <w:spacing w:afterAutospacing="1"/>
        <w:rPr>
          <w:rFonts w:ascii="Arial" w:eastAsia="Times New Roman" w:hAnsi="Arial" w:cs="Arial"/>
        </w:rPr>
      </w:pPr>
    </w:p>
    <w:p w14:paraId="23A87161" w14:textId="77277C71" w:rsidR="539DF0B2" w:rsidRDefault="539DF0B2" w:rsidP="69DBA18C">
      <w:pPr>
        <w:shd w:val="clear" w:color="auto" w:fill="FFFFFF" w:themeFill="background1"/>
        <w:spacing w:afterAutospacing="1"/>
        <w:outlineLvl w:val="1"/>
        <w:rPr>
          <w:rFonts w:ascii="Arial" w:eastAsia="Times New Roman" w:hAnsi="Arial" w:cs="Arial"/>
          <w:sz w:val="36"/>
          <w:szCs w:val="36"/>
        </w:rPr>
      </w:pPr>
      <w:bookmarkStart w:id="0" w:name="scite-1"/>
      <w:bookmarkEnd w:id="0"/>
      <w:r w:rsidRPr="69DBA18C">
        <w:rPr>
          <w:rFonts w:ascii="Arial" w:eastAsia="Times New Roman" w:hAnsi="Arial" w:cs="Arial"/>
          <w:sz w:val="32"/>
          <w:szCs w:val="32"/>
        </w:rPr>
        <w:t>References</w:t>
      </w:r>
    </w:p>
    <w:p w14:paraId="17024E53" w14:textId="629ECE3A" w:rsidR="602C6B3E" w:rsidRDefault="602C6B3E" w:rsidP="69DBA18C">
      <w:pPr>
        <w:pStyle w:val="ListParagraph"/>
        <w:numPr>
          <w:ilvl w:val="0"/>
          <w:numId w:val="1"/>
        </w:numPr>
        <w:shd w:val="clear" w:color="auto" w:fill="FFFFFF" w:themeFill="background1"/>
        <w:spacing w:afterAutospacing="1"/>
        <w:outlineLvl w:val="1"/>
        <w:rPr>
          <w:rFonts w:ascii="Arial" w:eastAsia="Arial" w:hAnsi="Arial" w:cs="Arial"/>
        </w:rPr>
      </w:pPr>
      <w:r w:rsidRPr="603F6CF0">
        <w:rPr>
          <w:rFonts w:ascii="Arial" w:eastAsia="Arial" w:hAnsi="Arial" w:cs="Arial"/>
        </w:rPr>
        <w:t>https://cve.mitre.org/cgi-bin/cvename.cgi?name=CVE-2020-2119. Accessed May 14, 2020.</w:t>
      </w:r>
    </w:p>
    <w:p w14:paraId="6F510144" w14:textId="2E5875E9" w:rsidR="07289CB4" w:rsidRDefault="00000000" w:rsidP="603F6CF0">
      <w:pPr>
        <w:pStyle w:val="ListParagraph"/>
        <w:numPr>
          <w:ilvl w:val="0"/>
          <w:numId w:val="1"/>
        </w:numPr>
        <w:shd w:val="clear" w:color="auto" w:fill="FFFFFF" w:themeFill="background1"/>
        <w:spacing w:afterAutospacing="1"/>
        <w:outlineLvl w:val="1"/>
        <w:rPr>
          <w:rFonts w:asciiTheme="minorHAnsi" w:eastAsiaTheme="minorEastAsia" w:hAnsiTheme="minorHAnsi" w:cstheme="minorBidi"/>
        </w:rPr>
      </w:pPr>
      <w:hyperlink r:id="rId11">
        <w:r w:rsidR="07289CB4" w:rsidRPr="603F6CF0">
          <w:rPr>
            <w:rStyle w:val="Hyperlink"/>
            <w:rFonts w:ascii="Arial" w:eastAsia="Arial" w:hAnsi="Arial" w:cs="Arial"/>
          </w:rPr>
          <w:t>https://docs.aws.amazon.com/cli/latest/userguide/cli-security-enforcing-tls.html</w:t>
        </w:r>
      </w:hyperlink>
      <w:r w:rsidR="07289CB4" w:rsidRPr="603F6CF0">
        <w:rPr>
          <w:rFonts w:ascii="Arial" w:eastAsia="Arial" w:hAnsi="Arial" w:cs="Arial"/>
        </w:rPr>
        <w:t>. Accessed July 27, 2020.</w:t>
      </w:r>
    </w:p>
    <w:sectPr w:rsidR="07289CB4" w:rsidSect="0002025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F9DBA" w14:textId="77777777" w:rsidR="00435B5B" w:rsidRDefault="00435B5B" w:rsidP="00DF625B">
      <w:r>
        <w:separator/>
      </w:r>
    </w:p>
  </w:endnote>
  <w:endnote w:type="continuationSeparator" w:id="0">
    <w:p w14:paraId="1D4D3778" w14:textId="77777777" w:rsidR="00435B5B" w:rsidRDefault="00435B5B" w:rsidP="00DF6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30E8A" w14:textId="77777777" w:rsidR="00DF625B" w:rsidRDefault="00DF62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1F59" w14:textId="77777777" w:rsidR="00A443C7" w:rsidRPr="00A443C7" w:rsidRDefault="00A443C7" w:rsidP="00A443C7">
    <w:pPr>
      <w:pStyle w:val="Footer"/>
      <w:rPr>
        <w:rFonts w:ascii="Segoe UI" w:hAnsi="Segoe UI" w:cs="Segoe UI"/>
        <w:color w:val="000000"/>
        <w:sz w:val="27"/>
        <w:szCs w:val="27"/>
        <w:shd w:val="clear" w:color="auto" w:fill="FFFFFF"/>
      </w:rPr>
    </w:pPr>
    <w:r w:rsidRPr="00A443C7">
      <w:rPr>
        <w:rFonts w:ascii="Segoe UI" w:hAnsi="Segoe UI" w:cs="Segoe UI"/>
        <w:color w:val="000000"/>
        <w:sz w:val="27"/>
        <w:szCs w:val="27"/>
        <w:shd w:val="clear" w:color="auto" w:fill="FFFFFF"/>
      </w:rPr>
      <w:t>(© 2022 The MITRE Corporation All Rights Reserved. Draft Content</w:t>
    </w:r>
  </w:p>
  <w:p w14:paraId="1D32FA7C" w14:textId="1B96525B" w:rsidR="00DF625B" w:rsidRDefault="00A443C7" w:rsidP="00A443C7">
    <w:pPr>
      <w:pStyle w:val="Footer"/>
    </w:pPr>
    <w:r w:rsidRPr="00A443C7">
      <w:rPr>
        <w:rFonts w:ascii="Segoe UI" w:hAnsi="Segoe UI" w:cs="Segoe UI"/>
        <w:color w:val="000000"/>
        <w:sz w:val="27"/>
        <w:szCs w:val="27"/>
        <w:shd w:val="clear" w:color="auto" w:fill="FFFFFF"/>
      </w:rPr>
      <w:t>Submission for Consideration by the CAVEAT Working Group)</w:t>
    </w:r>
  </w:p>
  <w:p w14:paraId="58DAAD8C" w14:textId="77777777" w:rsidR="00DF625B" w:rsidRDefault="00DF62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7FED" w14:textId="77777777" w:rsidR="00DF625B" w:rsidRDefault="00DF6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B85AF" w14:textId="77777777" w:rsidR="00435B5B" w:rsidRDefault="00435B5B" w:rsidP="00DF625B">
      <w:r>
        <w:separator/>
      </w:r>
    </w:p>
  </w:footnote>
  <w:footnote w:type="continuationSeparator" w:id="0">
    <w:p w14:paraId="79C6C7CE" w14:textId="77777777" w:rsidR="00435B5B" w:rsidRDefault="00435B5B" w:rsidP="00DF6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03D1" w14:textId="77777777" w:rsidR="00DF625B" w:rsidRDefault="00DF62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F2376" w14:textId="77777777" w:rsidR="00DF625B" w:rsidRDefault="00DF62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7D57" w14:textId="77777777" w:rsidR="00DF625B" w:rsidRDefault="00DF62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1597"/>
    <w:multiLevelType w:val="hybridMultilevel"/>
    <w:tmpl w:val="CE3C534A"/>
    <w:lvl w:ilvl="0" w:tplc="B40CAD2A">
      <w:start w:val="1"/>
      <w:numFmt w:val="decimal"/>
      <w:lvlText w:val="%1."/>
      <w:lvlJc w:val="left"/>
      <w:pPr>
        <w:ind w:left="720" w:hanging="360"/>
      </w:pPr>
    </w:lvl>
    <w:lvl w:ilvl="1" w:tplc="B926A112">
      <w:start w:val="1"/>
      <w:numFmt w:val="lowerLetter"/>
      <w:lvlText w:val="%2."/>
      <w:lvlJc w:val="left"/>
      <w:pPr>
        <w:ind w:left="1440" w:hanging="360"/>
      </w:pPr>
    </w:lvl>
    <w:lvl w:ilvl="2" w:tplc="C692535A">
      <w:start w:val="1"/>
      <w:numFmt w:val="lowerRoman"/>
      <w:lvlText w:val="%3."/>
      <w:lvlJc w:val="right"/>
      <w:pPr>
        <w:ind w:left="2160" w:hanging="180"/>
      </w:pPr>
    </w:lvl>
    <w:lvl w:ilvl="3" w:tplc="3DE010E2">
      <w:start w:val="1"/>
      <w:numFmt w:val="decimal"/>
      <w:lvlText w:val="%4."/>
      <w:lvlJc w:val="left"/>
      <w:pPr>
        <w:ind w:left="2880" w:hanging="360"/>
      </w:pPr>
    </w:lvl>
    <w:lvl w:ilvl="4" w:tplc="0B3E83EC">
      <w:start w:val="1"/>
      <w:numFmt w:val="lowerLetter"/>
      <w:lvlText w:val="%5."/>
      <w:lvlJc w:val="left"/>
      <w:pPr>
        <w:ind w:left="3600" w:hanging="360"/>
      </w:pPr>
    </w:lvl>
    <w:lvl w:ilvl="5" w:tplc="7EA623C0">
      <w:start w:val="1"/>
      <w:numFmt w:val="lowerRoman"/>
      <w:lvlText w:val="%6."/>
      <w:lvlJc w:val="right"/>
      <w:pPr>
        <w:ind w:left="4320" w:hanging="180"/>
      </w:pPr>
    </w:lvl>
    <w:lvl w:ilvl="6" w:tplc="E51CE19C">
      <w:start w:val="1"/>
      <w:numFmt w:val="decimal"/>
      <w:lvlText w:val="%7."/>
      <w:lvlJc w:val="left"/>
      <w:pPr>
        <w:ind w:left="5040" w:hanging="360"/>
      </w:pPr>
    </w:lvl>
    <w:lvl w:ilvl="7" w:tplc="C95A02CA">
      <w:start w:val="1"/>
      <w:numFmt w:val="lowerLetter"/>
      <w:lvlText w:val="%8."/>
      <w:lvlJc w:val="left"/>
      <w:pPr>
        <w:ind w:left="5760" w:hanging="360"/>
      </w:pPr>
    </w:lvl>
    <w:lvl w:ilvl="8" w:tplc="4492ED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74FE"/>
    <w:multiLevelType w:val="hybridMultilevel"/>
    <w:tmpl w:val="FB00E506"/>
    <w:lvl w:ilvl="0" w:tplc="DCBEE320">
      <w:start w:val="1"/>
      <w:numFmt w:val="decimal"/>
      <w:lvlText w:val="%1."/>
      <w:lvlJc w:val="left"/>
      <w:pPr>
        <w:ind w:left="720" w:hanging="360"/>
      </w:pPr>
    </w:lvl>
    <w:lvl w:ilvl="1" w:tplc="C89EDB84">
      <w:start w:val="1"/>
      <w:numFmt w:val="lowerLetter"/>
      <w:lvlText w:val="%2."/>
      <w:lvlJc w:val="left"/>
      <w:pPr>
        <w:ind w:left="1440" w:hanging="360"/>
      </w:pPr>
    </w:lvl>
    <w:lvl w:ilvl="2" w:tplc="EFA08994">
      <w:start w:val="1"/>
      <w:numFmt w:val="lowerRoman"/>
      <w:lvlText w:val="%3."/>
      <w:lvlJc w:val="right"/>
      <w:pPr>
        <w:ind w:left="2160" w:hanging="180"/>
      </w:pPr>
    </w:lvl>
    <w:lvl w:ilvl="3" w:tplc="8F24D0FE">
      <w:start w:val="1"/>
      <w:numFmt w:val="decimal"/>
      <w:lvlText w:val="%4."/>
      <w:lvlJc w:val="left"/>
      <w:pPr>
        <w:ind w:left="2880" w:hanging="360"/>
      </w:pPr>
    </w:lvl>
    <w:lvl w:ilvl="4" w:tplc="2B280318">
      <w:start w:val="1"/>
      <w:numFmt w:val="lowerLetter"/>
      <w:lvlText w:val="%5."/>
      <w:lvlJc w:val="left"/>
      <w:pPr>
        <w:ind w:left="3600" w:hanging="360"/>
      </w:pPr>
    </w:lvl>
    <w:lvl w:ilvl="5" w:tplc="22BCCB6E">
      <w:start w:val="1"/>
      <w:numFmt w:val="lowerRoman"/>
      <w:lvlText w:val="%6."/>
      <w:lvlJc w:val="right"/>
      <w:pPr>
        <w:ind w:left="4320" w:hanging="180"/>
      </w:pPr>
    </w:lvl>
    <w:lvl w:ilvl="6" w:tplc="CC4AAF38">
      <w:start w:val="1"/>
      <w:numFmt w:val="decimal"/>
      <w:lvlText w:val="%7."/>
      <w:lvlJc w:val="left"/>
      <w:pPr>
        <w:ind w:left="5040" w:hanging="360"/>
      </w:pPr>
    </w:lvl>
    <w:lvl w:ilvl="7" w:tplc="8586002A">
      <w:start w:val="1"/>
      <w:numFmt w:val="lowerLetter"/>
      <w:lvlText w:val="%8."/>
      <w:lvlJc w:val="left"/>
      <w:pPr>
        <w:ind w:left="5760" w:hanging="360"/>
      </w:pPr>
    </w:lvl>
    <w:lvl w:ilvl="8" w:tplc="CCCC68B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879"/>
    <w:multiLevelType w:val="multilevel"/>
    <w:tmpl w:val="94F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642F1"/>
    <w:multiLevelType w:val="hybridMultilevel"/>
    <w:tmpl w:val="C840ED3A"/>
    <w:lvl w:ilvl="0" w:tplc="69766F66">
      <w:start w:val="1"/>
      <w:numFmt w:val="decimal"/>
      <w:lvlText w:val="%1."/>
      <w:lvlJc w:val="left"/>
      <w:pPr>
        <w:ind w:left="720" w:hanging="360"/>
      </w:pPr>
    </w:lvl>
    <w:lvl w:ilvl="1" w:tplc="F5FECA82">
      <w:start w:val="1"/>
      <w:numFmt w:val="lowerLetter"/>
      <w:lvlText w:val="%2."/>
      <w:lvlJc w:val="left"/>
      <w:pPr>
        <w:ind w:left="1440" w:hanging="360"/>
      </w:pPr>
    </w:lvl>
    <w:lvl w:ilvl="2" w:tplc="91B437B2">
      <w:start w:val="1"/>
      <w:numFmt w:val="lowerRoman"/>
      <w:lvlText w:val="%3."/>
      <w:lvlJc w:val="right"/>
      <w:pPr>
        <w:ind w:left="2160" w:hanging="180"/>
      </w:pPr>
    </w:lvl>
    <w:lvl w:ilvl="3" w:tplc="0CA20BE8">
      <w:start w:val="1"/>
      <w:numFmt w:val="decimal"/>
      <w:lvlText w:val="%4."/>
      <w:lvlJc w:val="left"/>
      <w:pPr>
        <w:ind w:left="2880" w:hanging="360"/>
      </w:pPr>
    </w:lvl>
    <w:lvl w:ilvl="4" w:tplc="30AC96FA">
      <w:start w:val="1"/>
      <w:numFmt w:val="lowerLetter"/>
      <w:lvlText w:val="%5."/>
      <w:lvlJc w:val="left"/>
      <w:pPr>
        <w:ind w:left="3600" w:hanging="360"/>
      </w:pPr>
    </w:lvl>
    <w:lvl w:ilvl="5" w:tplc="7ABAD64A">
      <w:start w:val="1"/>
      <w:numFmt w:val="lowerRoman"/>
      <w:lvlText w:val="%6."/>
      <w:lvlJc w:val="right"/>
      <w:pPr>
        <w:ind w:left="4320" w:hanging="180"/>
      </w:pPr>
    </w:lvl>
    <w:lvl w:ilvl="6" w:tplc="5E02F5BA">
      <w:start w:val="1"/>
      <w:numFmt w:val="decimal"/>
      <w:lvlText w:val="%7."/>
      <w:lvlJc w:val="left"/>
      <w:pPr>
        <w:ind w:left="5040" w:hanging="360"/>
      </w:pPr>
    </w:lvl>
    <w:lvl w:ilvl="7" w:tplc="8848CEAE">
      <w:start w:val="1"/>
      <w:numFmt w:val="lowerLetter"/>
      <w:lvlText w:val="%8."/>
      <w:lvlJc w:val="left"/>
      <w:pPr>
        <w:ind w:left="5760" w:hanging="360"/>
      </w:pPr>
    </w:lvl>
    <w:lvl w:ilvl="8" w:tplc="A652098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03D8F"/>
    <w:multiLevelType w:val="hybridMultilevel"/>
    <w:tmpl w:val="17D6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66877"/>
    <w:multiLevelType w:val="multilevel"/>
    <w:tmpl w:val="D7DC8F0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03992">
    <w:abstractNumId w:val="0"/>
  </w:num>
  <w:num w:numId="2" w16cid:durableId="1369522514">
    <w:abstractNumId w:val="3"/>
  </w:num>
  <w:num w:numId="3" w16cid:durableId="531962901">
    <w:abstractNumId w:val="1"/>
  </w:num>
  <w:num w:numId="4" w16cid:durableId="159124176">
    <w:abstractNumId w:val="2"/>
  </w:num>
  <w:num w:numId="5" w16cid:durableId="1038965537">
    <w:abstractNumId w:val="5"/>
  </w:num>
  <w:num w:numId="6" w16cid:durableId="264388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5F"/>
    <w:rsid w:val="00020259"/>
    <w:rsid w:val="00033211"/>
    <w:rsid w:val="00217F2B"/>
    <w:rsid w:val="002C50B2"/>
    <w:rsid w:val="00435B5B"/>
    <w:rsid w:val="00457285"/>
    <w:rsid w:val="0047614A"/>
    <w:rsid w:val="004C295F"/>
    <w:rsid w:val="005B35C5"/>
    <w:rsid w:val="008C57AF"/>
    <w:rsid w:val="008E6833"/>
    <w:rsid w:val="008F632D"/>
    <w:rsid w:val="00A443C7"/>
    <w:rsid w:val="00A6505C"/>
    <w:rsid w:val="00A77455"/>
    <w:rsid w:val="00AA435D"/>
    <w:rsid w:val="00B538D0"/>
    <w:rsid w:val="00D017FC"/>
    <w:rsid w:val="00DF625B"/>
    <w:rsid w:val="01237DB5"/>
    <w:rsid w:val="045F3FE2"/>
    <w:rsid w:val="04915F98"/>
    <w:rsid w:val="059E7762"/>
    <w:rsid w:val="07289CB4"/>
    <w:rsid w:val="09B20BCC"/>
    <w:rsid w:val="09FA426F"/>
    <w:rsid w:val="0C2CE9CA"/>
    <w:rsid w:val="0E87630B"/>
    <w:rsid w:val="0FAD3E1C"/>
    <w:rsid w:val="11D6F3D8"/>
    <w:rsid w:val="1E4CBCEE"/>
    <w:rsid w:val="1FAE804A"/>
    <w:rsid w:val="20D8C0EA"/>
    <w:rsid w:val="22FCEF56"/>
    <w:rsid w:val="267D7B1F"/>
    <w:rsid w:val="2A37AD4C"/>
    <w:rsid w:val="2A9391E3"/>
    <w:rsid w:val="31525732"/>
    <w:rsid w:val="385FEF14"/>
    <w:rsid w:val="3A1A964E"/>
    <w:rsid w:val="3C8D07C9"/>
    <w:rsid w:val="48FEF7C2"/>
    <w:rsid w:val="4BFC6DA0"/>
    <w:rsid w:val="4F88EA54"/>
    <w:rsid w:val="5060E52D"/>
    <w:rsid w:val="539DF0B2"/>
    <w:rsid w:val="55B8F8ED"/>
    <w:rsid w:val="57C4CF95"/>
    <w:rsid w:val="58919A6D"/>
    <w:rsid w:val="5B6A201C"/>
    <w:rsid w:val="5BACE4FB"/>
    <w:rsid w:val="5C939E3C"/>
    <w:rsid w:val="602C6B3E"/>
    <w:rsid w:val="603F6CF0"/>
    <w:rsid w:val="6520D5DF"/>
    <w:rsid w:val="69DBA18C"/>
    <w:rsid w:val="6BB4ED4C"/>
    <w:rsid w:val="6E05FEF4"/>
    <w:rsid w:val="721E8700"/>
    <w:rsid w:val="753060F5"/>
    <w:rsid w:val="7742F083"/>
    <w:rsid w:val="7887B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EE58C"/>
  <w15:chartTrackingRefBased/>
  <w15:docId w15:val="{14823197-1F1A-BA45-A26B-4DFB1D5C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295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295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9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29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29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C295F"/>
    <w:rPr>
      <w:color w:val="0000FF"/>
      <w:u w:val="single"/>
    </w:rPr>
  </w:style>
  <w:style w:type="character" w:customStyle="1" w:styleId="scite-citeref-number">
    <w:name w:val="scite-citeref-number"/>
    <w:basedOn w:val="DefaultParagraphFont"/>
    <w:rsid w:val="004C295F"/>
  </w:style>
  <w:style w:type="character" w:customStyle="1" w:styleId="h5">
    <w:name w:val="h5"/>
    <w:basedOn w:val="DefaultParagraphFont"/>
    <w:rsid w:val="004C295F"/>
  </w:style>
  <w:style w:type="character" w:styleId="HTMLCode">
    <w:name w:val="HTML Code"/>
    <w:basedOn w:val="DefaultParagraphFont"/>
    <w:uiPriority w:val="99"/>
    <w:semiHidden/>
    <w:unhideWhenUsed/>
    <w:rsid w:val="004C295F"/>
    <w:rPr>
      <w:rFonts w:ascii="Courier New" w:eastAsia="Times New Roman" w:hAnsi="Courier New" w:cs="Courier New"/>
      <w:sz w:val="20"/>
      <w:szCs w:val="20"/>
    </w:rPr>
  </w:style>
  <w:style w:type="character" w:customStyle="1" w:styleId="scite-citation-text">
    <w:name w:val="scite-citation-text"/>
    <w:basedOn w:val="DefaultParagraphFont"/>
    <w:rsid w:val="004C295F"/>
  </w:style>
  <w:style w:type="character" w:styleId="FollowedHyperlink">
    <w:name w:val="FollowedHyperlink"/>
    <w:basedOn w:val="DefaultParagraphFont"/>
    <w:uiPriority w:val="99"/>
    <w:semiHidden/>
    <w:unhideWhenUsed/>
    <w:rsid w:val="00217F2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F2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5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5C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57285"/>
    <w:pPr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F62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25B"/>
  </w:style>
  <w:style w:type="paragraph" w:styleId="Footer">
    <w:name w:val="footer"/>
    <w:basedOn w:val="Normal"/>
    <w:link w:val="FooterChar"/>
    <w:uiPriority w:val="99"/>
    <w:unhideWhenUsed/>
    <w:rsid w:val="00DF62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4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013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84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8178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05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19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FDFDF"/>
                                                    <w:left w:val="single" w:sz="6" w:space="0" w:color="DFDFDF"/>
                                                    <w:bottom w:val="single" w:sz="6" w:space="0" w:color="DFDFDF"/>
                                                    <w:right w:val="single" w:sz="6" w:space="0" w:color="DFDFDF"/>
                                                  </w:divBdr>
                                                  <w:divsChild>
                                                    <w:div w:id="119793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87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97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123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51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2531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157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0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899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499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724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1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29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8976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25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57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1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65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3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aws.amazon.com/cli/latest/userguide/cli-security-enforcing-tls.htm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cve.mitre.org/cgi-bin/cvename.cgi?name=CVE-2020-2119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FC9CA0C54A41409B0D90331A9488C4" ma:contentTypeVersion="5" ma:contentTypeDescription="Create a new document." ma:contentTypeScope="" ma:versionID="eb39cc2bf1108171dc7178d4f2c48811">
  <xsd:schema xmlns:xsd="http://www.w3.org/2001/XMLSchema" xmlns:xs="http://www.w3.org/2001/XMLSchema" xmlns:p="http://schemas.microsoft.com/office/2006/metadata/properties" xmlns:ns2="fe6b97ea-0ea6-4e05-9a07-4828535c10ac" targetNamespace="http://schemas.microsoft.com/office/2006/metadata/properties" ma:root="true" ma:fieldsID="65a33df8e80977e9a2af49132e990c60" ns2:_="">
    <xsd:import namespace="fe6b97ea-0ea6-4e05-9a07-4828535c1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b97ea-0ea6-4e05-9a07-4828535c1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76FFC6-2296-4ED8-85A0-2B55E82977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3657EB-DDFC-47A0-8A19-8D179C6E5D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182DE8-D43D-4B21-B2F5-56B5E6E01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6b97ea-0ea6-4e05-9a07-4828535c1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Kurt Seifried</cp:lastModifiedBy>
  <cp:revision>17</cp:revision>
  <dcterms:created xsi:type="dcterms:W3CDTF">2020-06-04T18:07:00Z</dcterms:created>
  <dcterms:modified xsi:type="dcterms:W3CDTF">2023-12-25T17:20:00Z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0x01010044FC9CA0C54A41409B0D90331A9488C4</vt:lpwstr>
  </property>
</Properties>
</file>