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B15A7" w14:textId="42040F66" w:rsidR="00C1044A" w:rsidRDefault="00DA67AC" w:rsidP="7446BFD3">
      <w:pPr>
        <w:shd w:val="clear" w:color="auto" w:fill="FFFFFF" w:themeFill="background1"/>
        <w:spacing w:after="100" w:afterAutospacing="1"/>
        <w:outlineLvl w:val="0"/>
        <w:rPr>
          <w:rFonts w:ascii="Arial" w:eastAsia="Times New Roman" w:hAnsi="Arial" w:cs="Arial"/>
          <w:kern w:val="36"/>
          <w:sz w:val="48"/>
          <w:szCs w:val="48"/>
        </w:rPr>
      </w:pPr>
      <w:r w:rsidRPr="00C1044A">
        <w:rPr>
          <w:rFonts w:ascii="Arial" w:eastAsia="Times New Roman" w:hAnsi="Arial" w:cs="Arial"/>
          <w:kern w:val="36"/>
          <w:sz w:val="48"/>
          <w:szCs w:val="48"/>
        </w:rPr>
        <w:t>Exploit</w:t>
      </w:r>
      <w:r w:rsidR="2F2C3A26" w:rsidRPr="00C1044A">
        <w:rPr>
          <w:rFonts w:ascii="Arial" w:eastAsia="Times New Roman" w:hAnsi="Arial" w:cs="Arial"/>
          <w:kern w:val="36"/>
          <w:sz w:val="48"/>
          <w:szCs w:val="48"/>
        </w:rPr>
        <w:t>ing</w:t>
      </w:r>
      <w:r w:rsidRPr="00C1044A">
        <w:rPr>
          <w:rFonts w:ascii="Arial" w:eastAsia="Times New Roman" w:hAnsi="Arial" w:cs="Arial"/>
          <w:kern w:val="36"/>
          <w:sz w:val="48"/>
          <w:szCs w:val="48"/>
        </w:rPr>
        <w:t xml:space="preserve"> Containers</w:t>
      </w:r>
      <w:r w:rsidR="006B71B5" w:rsidRPr="00C1044A">
        <w:rPr>
          <w:rFonts w:ascii="Arial" w:eastAsia="Times New Roman" w:hAnsi="Arial" w:cs="Arial"/>
          <w:kern w:val="36"/>
          <w:sz w:val="48"/>
          <w:szCs w:val="48"/>
        </w:rPr>
        <w:t xml:space="preserve"> </w:t>
      </w:r>
      <w:r w:rsidR="6D84B36B" w:rsidRPr="00C1044A">
        <w:rPr>
          <w:rFonts w:ascii="Arial" w:eastAsia="Arial" w:hAnsi="Arial" w:cs="Arial"/>
          <w:lang w:val="en"/>
        </w:rPr>
        <w:t>(version 1.0)</w:t>
      </w:r>
    </w:p>
    <w:p w14:paraId="7AD55944" w14:textId="77777777" w:rsidR="00C1044A" w:rsidRDefault="00C1044A" w:rsidP="00C1044A">
      <w:pPr>
        <w:shd w:val="clear" w:color="auto" w:fill="FFFFFF" w:themeFill="background1"/>
        <w:spacing w:after="100" w:afterAutospacing="1"/>
        <w:outlineLvl w:val="0"/>
        <w:rPr>
          <w:rFonts w:ascii="Arial" w:eastAsia="Arial" w:hAnsi="Arial" w:cs="Arial"/>
          <w:b/>
          <w:bCs/>
          <w:color w:val="404040" w:themeColor="text1" w:themeTint="BF"/>
          <w:sz w:val="28"/>
          <w:szCs w:val="28"/>
        </w:rPr>
      </w:pPr>
    </w:p>
    <w:p w14:paraId="1FAB5CFB" w14:textId="759E1245" w:rsidR="00C1044A" w:rsidRDefault="28A11AAA" w:rsidP="7446BFD3">
      <w:pPr>
        <w:shd w:val="clear" w:color="auto" w:fill="FFFFFF" w:themeFill="background1"/>
        <w:spacing w:after="100" w:afterAutospacing="1"/>
        <w:outlineLvl w:val="0"/>
        <w:rPr>
          <w:rFonts w:ascii="Arial" w:eastAsia="Times New Roman" w:hAnsi="Arial" w:cs="Arial"/>
          <w:kern w:val="36"/>
          <w:sz w:val="48"/>
          <w:szCs w:val="48"/>
        </w:rPr>
      </w:pPr>
      <w:r w:rsidRPr="7446BFD3">
        <w:rPr>
          <w:rFonts w:ascii="Arial" w:eastAsia="Arial" w:hAnsi="Arial" w:cs="Arial"/>
          <w:b/>
          <w:bCs/>
          <w:color w:val="404040" w:themeColor="text1" w:themeTint="BF"/>
          <w:sz w:val="28"/>
          <w:szCs w:val="28"/>
        </w:rPr>
        <w:t xml:space="preserve">Cloud Service Label:  </w:t>
      </w:r>
      <w:r w:rsidR="48D3AE3A" w:rsidRPr="7446BFD3">
        <w:rPr>
          <w:rFonts w:ascii="Arial" w:eastAsia="Arial" w:hAnsi="Arial" w:cs="Arial"/>
          <w:b/>
          <w:bCs/>
          <w:color w:val="404040" w:themeColor="text1" w:themeTint="BF"/>
          <w:sz w:val="28"/>
          <w:szCs w:val="28"/>
        </w:rPr>
        <w:t xml:space="preserve">PaaS, SaaS, </w:t>
      </w:r>
      <w:r w:rsidRPr="7446BFD3">
        <w:rPr>
          <w:rFonts w:ascii="Arial" w:eastAsia="Arial" w:hAnsi="Arial" w:cs="Arial"/>
          <w:b/>
          <w:bCs/>
          <w:color w:val="404040" w:themeColor="text1" w:themeTint="BF"/>
          <w:sz w:val="28"/>
          <w:szCs w:val="28"/>
        </w:rPr>
        <w:t>IaaS</w:t>
      </w:r>
    </w:p>
    <w:p w14:paraId="494DFF70" w14:textId="77777777" w:rsidR="00C1044A" w:rsidRDefault="00C1044A" w:rsidP="00C1044A">
      <w:pPr>
        <w:shd w:val="clear" w:color="auto" w:fill="FFFFFF" w:themeFill="background1"/>
        <w:spacing w:after="100" w:afterAutospacing="1"/>
        <w:outlineLvl w:val="0"/>
        <w:rPr>
          <w:rFonts w:ascii="Arial" w:eastAsia="Times New Roman" w:hAnsi="Arial" w:cs="Arial"/>
        </w:rPr>
      </w:pPr>
    </w:p>
    <w:p w14:paraId="0923731E" w14:textId="611DA88B" w:rsidR="00C1044A" w:rsidRDefault="00CE78F8" w:rsidP="27E38EBB">
      <w:pPr>
        <w:shd w:val="clear" w:color="auto" w:fill="FFFFFF" w:themeFill="background1"/>
        <w:spacing w:after="100" w:afterAutospacing="1"/>
        <w:outlineLvl w:val="0"/>
        <w:rPr>
          <w:rFonts w:ascii="Arial" w:eastAsia="Times New Roman" w:hAnsi="Arial" w:cs="Arial"/>
          <w:kern w:val="36"/>
          <w:sz w:val="48"/>
          <w:szCs w:val="48"/>
        </w:rPr>
      </w:pPr>
      <w:r w:rsidRPr="27E38EBB">
        <w:rPr>
          <w:rFonts w:ascii="Arial" w:eastAsia="Times New Roman" w:hAnsi="Arial" w:cs="Arial"/>
        </w:rPr>
        <w:t xml:space="preserve">Docker containers utilized in the cloud can be exploited by an adversary. Azure manages containers via </w:t>
      </w:r>
      <w:r w:rsidR="5CB8D9D8" w:rsidRPr="27E38EBB">
        <w:rPr>
          <w:rFonts w:ascii="Arial" w:eastAsia="Times New Roman" w:hAnsi="Arial" w:cs="Arial"/>
        </w:rPr>
        <w:t>Azure</w:t>
      </w:r>
      <w:r w:rsidR="00DA67AC" w:rsidRPr="27E38EBB">
        <w:rPr>
          <w:rFonts w:ascii="Arial" w:eastAsia="Times New Roman" w:hAnsi="Arial" w:cs="Arial"/>
        </w:rPr>
        <w:t xml:space="preserve"> Container </w:t>
      </w:r>
      <w:r w:rsidR="1377141F" w:rsidRPr="27E38EBB">
        <w:rPr>
          <w:rFonts w:ascii="Arial" w:eastAsia="Times New Roman" w:hAnsi="Arial" w:cs="Arial"/>
        </w:rPr>
        <w:t>Services</w:t>
      </w:r>
      <w:r w:rsidR="00DA67AC" w:rsidRPr="27E38EBB">
        <w:rPr>
          <w:rFonts w:ascii="Arial" w:eastAsia="Times New Roman" w:hAnsi="Arial" w:cs="Arial"/>
        </w:rPr>
        <w:t xml:space="preserve"> (AC</w:t>
      </w:r>
      <w:r w:rsidR="1935FA4C" w:rsidRPr="27E38EBB">
        <w:rPr>
          <w:rFonts w:ascii="Arial" w:eastAsia="Times New Roman" w:hAnsi="Arial" w:cs="Arial"/>
        </w:rPr>
        <w:t>S</w:t>
      </w:r>
      <w:r w:rsidR="00DA67AC" w:rsidRPr="27E38EBB">
        <w:rPr>
          <w:rFonts w:ascii="Arial" w:eastAsia="Times New Roman" w:hAnsi="Arial" w:cs="Arial"/>
        </w:rPr>
        <w:t>)</w:t>
      </w:r>
      <w:r w:rsidRPr="27E38EBB">
        <w:rPr>
          <w:rFonts w:ascii="Arial" w:eastAsia="Times New Roman" w:hAnsi="Arial" w:cs="Arial"/>
        </w:rPr>
        <w:t xml:space="preserve"> and Amazon manages containers via Amazon Elastic Container Service (Amazon ECS). </w:t>
      </w:r>
      <w:r w:rsidR="5CB8D9D8" w:rsidRPr="27E38EBB">
        <w:rPr>
          <w:rFonts w:ascii="Arial" w:eastAsia="Times New Roman" w:hAnsi="Arial" w:cs="Arial"/>
        </w:rPr>
        <w:t xml:space="preserve">Depending on how the infrastructure is provisioned, </w:t>
      </w:r>
      <w:r w:rsidRPr="27E38EBB">
        <w:rPr>
          <w:rFonts w:ascii="Arial" w:eastAsia="Times New Roman" w:hAnsi="Arial" w:cs="Arial"/>
        </w:rPr>
        <w:t xml:space="preserve">exploiting </w:t>
      </w:r>
      <w:r w:rsidR="5CB8D9D8" w:rsidRPr="27E38EBB">
        <w:rPr>
          <w:rFonts w:ascii="Arial" w:eastAsia="Times New Roman" w:hAnsi="Arial" w:cs="Arial"/>
        </w:rPr>
        <w:t xml:space="preserve">this could provide </w:t>
      </w:r>
      <w:r w:rsidR="00DA67AC" w:rsidRPr="27E38EBB">
        <w:rPr>
          <w:rFonts w:ascii="Arial" w:eastAsia="Times New Roman" w:hAnsi="Arial" w:cs="Arial"/>
        </w:rPr>
        <w:t>privilege escalation, discovery, and exfiltration</w:t>
      </w:r>
      <w:r w:rsidR="2C6B0CC6" w:rsidRPr="27E38EBB">
        <w:rPr>
          <w:rFonts w:ascii="Arial" w:eastAsia="Times New Roman" w:hAnsi="Arial" w:cs="Arial"/>
        </w:rPr>
        <w:t xml:space="preserve"> opportunities</w:t>
      </w:r>
      <w:r w:rsidR="00DA67AC" w:rsidRPr="27E38EBB">
        <w:rPr>
          <w:rFonts w:ascii="Arial" w:eastAsia="Times New Roman" w:hAnsi="Arial" w:cs="Arial"/>
        </w:rPr>
        <w:t xml:space="preserve">. </w:t>
      </w:r>
    </w:p>
    <w:p w14:paraId="731FAF1E" w14:textId="5FA17B08" w:rsidR="27E38EBB" w:rsidRDefault="27E38EBB" w:rsidP="27E38EBB">
      <w:pPr>
        <w:shd w:val="clear" w:color="auto" w:fill="FFFFFF" w:themeFill="background1"/>
        <w:spacing w:afterAutospacing="1"/>
        <w:outlineLvl w:val="0"/>
        <w:rPr>
          <w:rFonts w:ascii="Arial" w:eastAsia="Times New Roman" w:hAnsi="Arial" w:cs="Arial"/>
        </w:rPr>
      </w:pPr>
    </w:p>
    <w:p w14:paraId="7D316043" w14:textId="7336673D" w:rsidR="00C1044A" w:rsidRPr="00C1044A" w:rsidRDefault="00C1044A" w:rsidP="00C1044A">
      <w:pPr>
        <w:shd w:val="clear" w:color="auto" w:fill="FFFFFF" w:themeFill="background1"/>
        <w:spacing w:after="100" w:afterAutospacing="1"/>
        <w:outlineLvl w:val="0"/>
        <w:rPr>
          <w:rFonts w:ascii="Arial" w:eastAsia="Times New Roman" w:hAnsi="Arial" w:cs="Arial"/>
          <w:kern w:val="36"/>
          <w:sz w:val="48"/>
          <w:szCs w:val="48"/>
        </w:rPr>
      </w:pPr>
      <w:r w:rsidRPr="614AD116">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00C1044A" w14:paraId="51AE86B0" w14:textId="77777777" w:rsidTr="27E38EBB">
        <w:tc>
          <w:tcPr>
            <w:tcW w:w="4680" w:type="dxa"/>
          </w:tcPr>
          <w:p w14:paraId="6A46E273" w14:textId="77777777" w:rsidR="00C1044A" w:rsidRDefault="00C1044A" w:rsidP="00D063A0">
            <w:pPr>
              <w:rPr>
                <w:rFonts w:ascii="Arial" w:eastAsia="Arial" w:hAnsi="Arial" w:cs="Arial"/>
              </w:rPr>
            </w:pPr>
            <w:r w:rsidRPr="614AD116">
              <w:rPr>
                <w:rFonts w:ascii="Arial" w:eastAsia="Arial" w:hAnsi="Arial" w:cs="Arial"/>
                <w:b/>
                <w:bCs/>
              </w:rPr>
              <w:t>Name</w:t>
            </w:r>
            <w:r w:rsidRPr="614AD116">
              <w:rPr>
                <w:rFonts w:ascii="Arial" w:eastAsia="Arial" w:hAnsi="Arial" w:cs="Arial"/>
              </w:rPr>
              <w:t> </w:t>
            </w:r>
          </w:p>
        </w:tc>
        <w:tc>
          <w:tcPr>
            <w:tcW w:w="4680" w:type="dxa"/>
          </w:tcPr>
          <w:p w14:paraId="3C6A3636" w14:textId="77777777" w:rsidR="00C1044A" w:rsidRDefault="00C1044A" w:rsidP="00D063A0">
            <w:pPr>
              <w:rPr>
                <w:rFonts w:ascii="Arial" w:eastAsia="Arial" w:hAnsi="Arial" w:cs="Arial"/>
              </w:rPr>
            </w:pPr>
            <w:r w:rsidRPr="614AD116">
              <w:rPr>
                <w:rFonts w:ascii="Arial" w:eastAsia="Arial" w:hAnsi="Arial" w:cs="Arial"/>
                <w:b/>
                <w:bCs/>
              </w:rPr>
              <w:t>Description</w:t>
            </w:r>
            <w:r w:rsidRPr="614AD116">
              <w:rPr>
                <w:rFonts w:ascii="Arial" w:eastAsia="Arial" w:hAnsi="Arial" w:cs="Arial"/>
              </w:rPr>
              <w:t> </w:t>
            </w:r>
          </w:p>
        </w:tc>
      </w:tr>
      <w:tr w:rsidR="00C1044A" w14:paraId="0637C92A" w14:textId="77777777" w:rsidTr="27E38EBB">
        <w:trPr>
          <w:trHeight w:val="73"/>
        </w:trPr>
        <w:tc>
          <w:tcPr>
            <w:tcW w:w="4680" w:type="dxa"/>
          </w:tcPr>
          <w:p w14:paraId="2F71FC4F" w14:textId="7AE63AEA" w:rsidR="00C1044A" w:rsidRPr="00C1044A" w:rsidRDefault="00C1044A" w:rsidP="00D063A0">
            <w:pPr>
              <w:rPr>
                <w:rFonts w:ascii="Arial" w:eastAsia="Arial" w:hAnsi="Arial" w:cs="Arial"/>
                <w:sz w:val="18"/>
                <w:szCs w:val="18"/>
              </w:rPr>
            </w:pPr>
            <w:r w:rsidRPr="00C1044A">
              <w:rPr>
                <w:rFonts w:ascii="Arial" w:hAnsi="Arial" w:cs="Arial"/>
                <w:sz w:val="18"/>
                <w:szCs w:val="18"/>
              </w:rPr>
              <w:t>DEF CON 27: Cloud Village Presentation</w:t>
            </w:r>
          </w:p>
        </w:tc>
        <w:tc>
          <w:tcPr>
            <w:tcW w:w="4680" w:type="dxa"/>
          </w:tcPr>
          <w:p w14:paraId="42E92B88" w14:textId="16C6332F" w:rsidR="00C1044A" w:rsidRPr="00C1044A" w:rsidRDefault="00C1044A" w:rsidP="00D063A0">
            <w:pPr>
              <w:rPr>
                <w:rFonts w:ascii="Arial" w:eastAsia="Arial" w:hAnsi="Arial" w:cs="Arial"/>
                <w:sz w:val="18"/>
                <w:szCs w:val="18"/>
              </w:rPr>
            </w:pPr>
            <w:r w:rsidRPr="27E38EBB">
              <w:rPr>
                <w:rFonts w:ascii="Arial" w:hAnsi="Arial" w:cs="Arial"/>
                <w:color w:val="404040" w:themeColor="text1" w:themeTint="BF"/>
                <w:sz w:val="18"/>
                <w:szCs w:val="18"/>
              </w:rPr>
              <w:t xml:space="preserve">If </w:t>
            </w:r>
            <w:proofErr w:type="spellStart"/>
            <w:r w:rsidRPr="27E38EBB">
              <w:rPr>
                <w:rFonts w:ascii="Arial" w:hAnsi="Arial" w:cs="Arial"/>
                <w:color w:val="404040" w:themeColor="text1" w:themeTint="BF"/>
                <w:sz w:val="18"/>
                <w:szCs w:val="18"/>
              </w:rPr>
              <w:t>docker.sock</w:t>
            </w:r>
            <w:proofErr w:type="spellEnd"/>
            <w:r w:rsidRPr="27E38EBB">
              <w:rPr>
                <w:rFonts w:ascii="Arial" w:hAnsi="Arial" w:cs="Arial"/>
                <w:color w:val="404040" w:themeColor="text1" w:themeTint="BF"/>
                <w:sz w:val="18"/>
                <w:szCs w:val="18"/>
              </w:rPr>
              <w:t xml:space="preserve"> </w:t>
            </w:r>
            <w:r w:rsidR="5FAE845F" w:rsidRPr="27E38EBB">
              <w:rPr>
                <w:rFonts w:ascii="Arial" w:hAnsi="Arial" w:cs="Arial"/>
                <w:color w:val="404040" w:themeColor="text1" w:themeTint="BF"/>
                <w:sz w:val="18"/>
                <w:szCs w:val="18"/>
              </w:rPr>
              <w:t xml:space="preserve">(which is normally open on port 2376) </w:t>
            </w:r>
            <w:r w:rsidRPr="27E38EBB">
              <w:rPr>
                <w:rFonts w:ascii="Arial" w:hAnsi="Arial" w:cs="Arial"/>
                <w:color w:val="404040" w:themeColor="text1" w:themeTint="BF"/>
                <w:sz w:val="18"/>
                <w:szCs w:val="18"/>
              </w:rPr>
              <w:t xml:space="preserve">is exposed and you can interact with it, you can create a new container and mount the host’s filesystem (as root), run the container, and the adversary can have root privileges to the filesystem. </w:t>
            </w:r>
            <w:proofErr w:type="spellStart"/>
            <w:r w:rsidRPr="27E38EBB">
              <w:rPr>
                <w:rFonts w:ascii="Arial" w:hAnsi="Arial" w:cs="Arial"/>
                <w:color w:val="404040" w:themeColor="text1" w:themeTint="BF"/>
                <w:sz w:val="18"/>
                <w:szCs w:val="18"/>
              </w:rPr>
              <w:t>BOtB</w:t>
            </w:r>
            <w:proofErr w:type="spellEnd"/>
            <w:r w:rsidRPr="27E38EBB">
              <w:rPr>
                <w:rFonts w:ascii="Arial" w:hAnsi="Arial" w:cs="Arial"/>
                <w:color w:val="404040" w:themeColor="text1" w:themeTint="BF"/>
                <w:sz w:val="18"/>
                <w:szCs w:val="18"/>
              </w:rPr>
              <w:t>, is an open source tool created to automate recon and exploit of containers</w:t>
            </w:r>
            <w:r w:rsidRPr="27E38EBB">
              <w:rPr>
                <w:rFonts w:ascii="Arial" w:eastAsia="Arial" w:hAnsi="Arial" w:cs="Arial"/>
                <w:color w:val="404040" w:themeColor="text1" w:themeTint="BF"/>
                <w:sz w:val="18"/>
                <w:szCs w:val="18"/>
              </w:rPr>
              <w:t>.</w:t>
            </w:r>
          </w:p>
        </w:tc>
      </w:tr>
      <w:tr w:rsidR="27E38EBB" w14:paraId="73E37CE8" w14:textId="77777777" w:rsidTr="27E38EBB">
        <w:trPr>
          <w:trHeight w:val="73"/>
        </w:trPr>
        <w:tc>
          <w:tcPr>
            <w:tcW w:w="4680" w:type="dxa"/>
          </w:tcPr>
          <w:p w14:paraId="6EE88AC8" w14:textId="5E449E21" w:rsidR="71D44758" w:rsidRDefault="71D44758" w:rsidP="27E38EBB">
            <w:pPr>
              <w:rPr>
                <w:rFonts w:ascii="Arial" w:hAnsi="Arial" w:cs="Arial"/>
                <w:sz w:val="18"/>
                <w:szCs w:val="18"/>
              </w:rPr>
            </w:pPr>
            <w:r w:rsidRPr="27E38EBB">
              <w:rPr>
                <w:rFonts w:ascii="Arial" w:hAnsi="Arial" w:cs="Arial"/>
                <w:sz w:val="18"/>
                <w:szCs w:val="18"/>
              </w:rPr>
              <w:t>Exposed Docker Port</w:t>
            </w:r>
          </w:p>
        </w:tc>
        <w:tc>
          <w:tcPr>
            <w:tcW w:w="4680" w:type="dxa"/>
          </w:tcPr>
          <w:p w14:paraId="4B4F54BB" w14:textId="2302A647" w:rsidR="71D44758" w:rsidRDefault="71D44758" w:rsidP="27E38EBB">
            <w:pPr>
              <w:rPr>
                <w:rFonts w:ascii="Arial" w:eastAsia="Arial" w:hAnsi="Arial" w:cs="Arial"/>
                <w:sz w:val="18"/>
                <w:szCs w:val="18"/>
              </w:rPr>
            </w:pPr>
            <w:r w:rsidRPr="27E38EBB">
              <w:rPr>
                <w:rFonts w:ascii="Arial" w:eastAsia="Arial" w:hAnsi="Arial" w:cs="Arial"/>
                <w:sz w:val="18"/>
                <w:szCs w:val="18"/>
              </w:rPr>
              <w:t xml:space="preserve">Identifying an open port associated with Docker (2376 is the most common open port by default) can lead to finding running containers and images. Most containers run with default root privileges, so running </w:t>
            </w:r>
            <w:r w:rsidRPr="27E38EBB">
              <w:rPr>
                <w:rFonts w:ascii="Arial" w:eastAsia="Arial" w:hAnsi="Arial" w:cs="Arial"/>
                <w:i/>
                <w:iCs/>
                <w:sz w:val="18"/>
                <w:szCs w:val="18"/>
              </w:rPr>
              <w:t xml:space="preserve">docker -H 192.168.1.7:2376 exec -it &lt;container name&gt; /bin/bash </w:t>
            </w:r>
            <w:r w:rsidRPr="27E38EBB">
              <w:rPr>
                <w:rFonts w:ascii="Arial" w:eastAsia="Arial" w:hAnsi="Arial" w:cs="Arial"/>
                <w:sz w:val="18"/>
                <w:szCs w:val="18"/>
              </w:rPr>
              <w:t>will automatically give you root once logged in.</w:t>
            </w:r>
          </w:p>
        </w:tc>
      </w:tr>
    </w:tbl>
    <w:p w14:paraId="252D120C" w14:textId="77777777" w:rsidR="00C1044A" w:rsidRDefault="00C1044A" w:rsidP="00C1044A">
      <w:pPr>
        <w:spacing w:afterAutospacing="1"/>
        <w:rPr>
          <w:rFonts w:ascii="Arial" w:eastAsia="Arial" w:hAnsi="Arial" w:cs="Arial"/>
        </w:rPr>
      </w:pPr>
    </w:p>
    <w:p w14:paraId="4D1A1C44" w14:textId="77777777" w:rsidR="00C1044A" w:rsidRDefault="00C1044A" w:rsidP="00C1044A">
      <w:pPr>
        <w:spacing w:afterAutospacing="1"/>
        <w:rPr>
          <w:rFonts w:ascii="Arial" w:eastAsia="Arial" w:hAnsi="Arial" w:cs="Arial"/>
          <w:sz w:val="32"/>
          <w:szCs w:val="32"/>
        </w:rPr>
      </w:pPr>
      <w:r w:rsidRPr="614AD116">
        <w:rPr>
          <w:rFonts w:ascii="Arial" w:eastAsia="Arial" w:hAnsi="Arial" w:cs="Arial"/>
          <w:sz w:val="32"/>
          <w:szCs w:val="32"/>
        </w:rPr>
        <w:t>Mitigations</w:t>
      </w:r>
    </w:p>
    <w:tbl>
      <w:tblPr>
        <w:tblStyle w:val="TableGrid"/>
        <w:tblW w:w="0" w:type="auto"/>
        <w:tblLayout w:type="fixed"/>
        <w:tblLook w:val="04A0" w:firstRow="1" w:lastRow="0" w:firstColumn="1" w:lastColumn="0" w:noHBand="0" w:noVBand="1"/>
      </w:tblPr>
      <w:tblGrid>
        <w:gridCol w:w="4680"/>
        <w:gridCol w:w="4680"/>
      </w:tblGrid>
      <w:tr w:rsidR="00C1044A" w14:paraId="7E15AEBB" w14:textId="77777777" w:rsidTr="3B0E07F2">
        <w:tc>
          <w:tcPr>
            <w:tcW w:w="4680" w:type="dxa"/>
          </w:tcPr>
          <w:p w14:paraId="7DBB4899" w14:textId="77777777" w:rsidR="00C1044A" w:rsidRDefault="00C1044A" w:rsidP="00D063A0">
            <w:pPr>
              <w:rPr>
                <w:rFonts w:ascii="Arial" w:eastAsia="Arial" w:hAnsi="Arial" w:cs="Arial"/>
              </w:rPr>
            </w:pPr>
            <w:r w:rsidRPr="614AD116">
              <w:rPr>
                <w:rFonts w:ascii="Arial" w:eastAsia="Arial" w:hAnsi="Arial" w:cs="Arial"/>
                <w:b/>
                <w:bCs/>
              </w:rPr>
              <w:t>Mitigation</w:t>
            </w:r>
          </w:p>
        </w:tc>
        <w:tc>
          <w:tcPr>
            <w:tcW w:w="4680" w:type="dxa"/>
          </w:tcPr>
          <w:p w14:paraId="14DD0501" w14:textId="77777777" w:rsidR="00C1044A" w:rsidRDefault="00C1044A" w:rsidP="00D063A0">
            <w:pPr>
              <w:rPr>
                <w:rFonts w:ascii="Arial" w:eastAsia="Arial" w:hAnsi="Arial" w:cs="Arial"/>
              </w:rPr>
            </w:pPr>
            <w:r w:rsidRPr="614AD116">
              <w:rPr>
                <w:rFonts w:ascii="Arial" w:eastAsia="Arial" w:hAnsi="Arial" w:cs="Arial"/>
                <w:b/>
                <w:bCs/>
              </w:rPr>
              <w:t>Description</w:t>
            </w:r>
            <w:r w:rsidRPr="614AD116">
              <w:rPr>
                <w:rFonts w:ascii="Arial" w:eastAsia="Arial" w:hAnsi="Arial" w:cs="Arial"/>
              </w:rPr>
              <w:t> </w:t>
            </w:r>
          </w:p>
        </w:tc>
      </w:tr>
      <w:tr w:rsidR="00C1044A" w14:paraId="48CC9416" w14:textId="77777777" w:rsidTr="3B0E07F2">
        <w:tc>
          <w:tcPr>
            <w:tcW w:w="4680" w:type="dxa"/>
          </w:tcPr>
          <w:p w14:paraId="20DD450E" w14:textId="5BF97E37" w:rsidR="00C1044A" w:rsidRDefault="00C1044A" w:rsidP="7446BFD3">
            <w:pPr>
              <w:spacing w:line="259" w:lineRule="auto"/>
              <w:rPr>
                <w:rFonts w:ascii="Arial" w:hAnsi="Arial" w:cs="Arial"/>
                <w:sz w:val="18"/>
                <w:szCs w:val="18"/>
              </w:rPr>
            </w:pPr>
            <w:r w:rsidRPr="7446BFD3">
              <w:rPr>
                <w:rFonts w:ascii="Arial" w:hAnsi="Arial" w:cs="Arial"/>
                <w:sz w:val="18"/>
                <w:szCs w:val="18"/>
              </w:rPr>
              <w:t>Restrict Access to Specific Networks</w:t>
            </w:r>
          </w:p>
        </w:tc>
        <w:tc>
          <w:tcPr>
            <w:tcW w:w="4680" w:type="dxa"/>
          </w:tcPr>
          <w:p w14:paraId="63AEED25" w14:textId="6A63AE2A" w:rsidR="00C1044A" w:rsidRDefault="7EC5172F" w:rsidP="27E38EBB">
            <w:pPr>
              <w:spacing w:line="259" w:lineRule="auto"/>
              <w:rPr>
                <w:rFonts w:ascii="Arial" w:eastAsia="Times New Roman" w:hAnsi="Arial" w:cs="Arial"/>
                <w:sz w:val="18"/>
                <w:szCs w:val="18"/>
              </w:rPr>
            </w:pPr>
            <w:r w:rsidRPr="27E38EBB">
              <w:rPr>
                <w:rFonts w:ascii="Arial" w:eastAsia="Times New Roman" w:hAnsi="Arial" w:cs="Arial"/>
                <w:sz w:val="18"/>
                <w:szCs w:val="18"/>
              </w:rPr>
              <w:t>R</w:t>
            </w:r>
            <w:r w:rsidR="00C1044A" w:rsidRPr="27E38EBB">
              <w:rPr>
                <w:rFonts w:ascii="Arial" w:eastAsia="Times New Roman" w:hAnsi="Arial" w:cs="Arial"/>
                <w:sz w:val="18"/>
                <w:szCs w:val="18"/>
              </w:rPr>
              <w:t>estricting the access that Containers ha</w:t>
            </w:r>
            <w:r w:rsidR="236213E7" w:rsidRPr="27E38EBB">
              <w:rPr>
                <w:rFonts w:ascii="Arial" w:eastAsia="Times New Roman" w:hAnsi="Arial" w:cs="Arial"/>
                <w:sz w:val="18"/>
                <w:szCs w:val="18"/>
              </w:rPr>
              <w:t>ve</w:t>
            </w:r>
            <w:r w:rsidR="00C1044A" w:rsidRPr="27E38EBB">
              <w:rPr>
                <w:rFonts w:ascii="Arial" w:eastAsia="Times New Roman" w:hAnsi="Arial" w:cs="Arial"/>
                <w:sz w:val="18"/>
                <w:szCs w:val="18"/>
              </w:rPr>
              <w:t xml:space="preserve"> to specific network</w:t>
            </w:r>
            <w:r w:rsidR="61ADF790" w:rsidRPr="27E38EBB">
              <w:rPr>
                <w:rFonts w:ascii="Arial" w:eastAsia="Times New Roman" w:hAnsi="Arial" w:cs="Arial"/>
                <w:sz w:val="18"/>
                <w:szCs w:val="18"/>
              </w:rPr>
              <w:t>s</w:t>
            </w:r>
            <w:r w:rsidR="00C1044A" w:rsidRPr="27E38EBB">
              <w:rPr>
                <w:rFonts w:ascii="Arial" w:eastAsia="Times New Roman" w:hAnsi="Arial" w:cs="Arial"/>
                <w:sz w:val="18"/>
                <w:szCs w:val="18"/>
              </w:rPr>
              <w:t xml:space="preserve"> will limit the availability </w:t>
            </w:r>
            <w:r w:rsidR="3D80730E" w:rsidRPr="27E38EBB">
              <w:rPr>
                <w:rFonts w:ascii="Arial" w:eastAsia="Times New Roman" w:hAnsi="Arial" w:cs="Arial"/>
                <w:sz w:val="18"/>
                <w:szCs w:val="18"/>
              </w:rPr>
              <w:t xml:space="preserve">of </w:t>
            </w:r>
            <w:r w:rsidR="00C1044A" w:rsidRPr="27E38EBB">
              <w:rPr>
                <w:rFonts w:ascii="Arial" w:eastAsia="Times New Roman" w:hAnsi="Arial" w:cs="Arial"/>
                <w:sz w:val="18"/>
                <w:szCs w:val="18"/>
              </w:rPr>
              <w:t xml:space="preserve">data if credentials are compromised.   </w:t>
            </w:r>
          </w:p>
        </w:tc>
      </w:tr>
      <w:tr w:rsidR="00C1044A" w14:paraId="39EB1E03" w14:textId="77777777" w:rsidTr="3B0E07F2">
        <w:tc>
          <w:tcPr>
            <w:tcW w:w="4680" w:type="dxa"/>
          </w:tcPr>
          <w:p w14:paraId="6B59DC31" w14:textId="168D606B" w:rsidR="00C1044A" w:rsidRDefault="00C1044A" w:rsidP="00D063A0">
            <w:pPr>
              <w:spacing w:line="259" w:lineRule="auto"/>
              <w:rPr>
                <w:rFonts w:ascii="Arial" w:eastAsia="Arial" w:hAnsi="Arial" w:cs="Arial"/>
                <w:sz w:val="18"/>
                <w:szCs w:val="18"/>
              </w:rPr>
            </w:pPr>
            <w:r w:rsidRPr="7446BFD3">
              <w:rPr>
                <w:rFonts w:ascii="Arial" w:hAnsi="Arial" w:cs="Arial"/>
                <w:sz w:val="18"/>
                <w:szCs w:val="18"/>
              </w:rPr>
              <w:t>Limit Access to Accounts</w:t>
            </w:r>
          </w:p>
        </w:tc>
        <w:tc>
          <w:tcPr>
            <w:tcW w:w="4680" w:type="dxa"/>
          </w:tcPr>
          <w:p w14:paraId="71613996" w14:textId="256A4F55" w:rsidR="00C1044A" w:rsidRDefault="00C1044A" w:rsidP="00D063A0">
            <w:pPr>
              <w:rPr>
                <w:rFonts w:ascii="Arial" w:eastAsia="Arial" w:hAnsi="Arial" w:cs="Arial"/>
                <w:color w:val="404040" w:themeColor="text1" w:themeTint="BF"/>
                <w:sz w:val="18"/>
                <w:szCs w:val="18"/>
              </w:rPr>
            </w:pPr>
            <w:r w:rsidRPr="27E38EBB">
              <w:rPr>
                <w:rFonts w:ascii="Arial" w:eastAsia="Times New Roman" w:hAnsi="Arial" w:cs="Arial"/>
                <w:sz w:val="18"/>
                <w:szCs w:val="18"/>
              </w:rPr>
              <w:t>A</w:t>
            </w:r>
            <w:r w:rsidR="5DFCA37C" w:rsidRPr="27E38EBB">
              <w:rPr>
                <w:rFonts w:ascii="Arial" w:eastAsia="Times New Roman" w:hAnsi="Arial" w:cs="Arial"/>
                <w:sz w:val="18"/>
                <w:szCs w:val="18"/>
              </w:rPr>
              <w:t xml:space="preserve"> user or process </w:t>
            </w:r>
            <w:r w:rsidRPr="27E38EBB">
              <w:rPr>
                <w:rFonts w:ascii="Arial" w:eastAsia="Times New Roman" w:hAnsi="Arial" w:cs="Arial"/>
                <w:sz w:val="18"/>
                <w:szCs w:val="18"/>
              </w:rPr>
              <w:t xml:space="preserve">with read privileges </w:t>
            </w:r>
            <w:r w:rsidR="22D66FD1" w:rsidRPr="27E38EBB">
              <w:rPr>
                <w:rFonts w:ascii="Arial" w:eastAsia="Times New Roman" w:hAnsi="Arial" w:cs="Arial"/>
                <w:sz w:val="18"/>
                <w:szCs w:val="18"/>
              </w:rPr>
              <w:t xml:space="preserve">to a registry </w:t>
            </w:r>
            <w:r w:rsidRPr="27E38EBB">
              <w:rPr>
                <w:rFonts w:ascii="Arial" w:eastAsia="Times New Roman" w:hAnsi="Arial" w:cs="Arial"/>
                <w:sz w:val="18"/>
                <w:szCs w:val="18"/>
              </w:rPr>
              <w:t>also ha</w:t>
            </w:r>
            <w:r w:rsidR="77A6C15C" w:rsidRPr="27E38EBB">
              <w:rPr>
                <w:rFonts w:ascii="Arial" w:eastAsia="Times New Roman" w:hAnsi="Arial" w:cs="Arial"/>
                <w:sz w:val="18"/>
                <w:szCs w:val="18"/>
              </w:rPr>
              <w:t xml:space="preserve">s </w:t>
            </w:r>
            <w:r w:rsidRPr="27E38EBB">
              <w:rPr>
                <w:rFonts w:ascii="Arial" w:eastAsia="Times New Roman" w:hAnsi="Arial" w:cs="Arial"/>
                <w:sz w:val="18"/>
                <w:szCs w:val="18"/>
              </w:rPr>
              <w:t>the ability to list and pull any images in a registry. Make sure only those that need privileges have it.</w:t>
            </w:r>
          </w:p>
        </w:tc>
      </w:tr>
      <w:tr w:rsidR="27E38EBB" w14:paraId="03EBE81C" w14:textId="77777777" w:rsidTr="3B0E07F2">
        <w:tc>
          <w:tcPr>
            <w:tcW w:w="4680" w:type="dxa"/>
          </w:tcPr>
          <w:p w14:paraId="50AC951E" w14:textId="69D5BC35" w:rsidR="597298DB" w:rsidRDefault="597298DB" w:rsidP="27E38EBB">
            <w:pPr>
              <w:rPr>
                <w:rFonts w:ascii="Arial" w:eastAsia="Arial" w:hAnsi="Arial" w:cs="Arial"/>
                <w:sz w:val="18"/>
                <w:szCs w:val="18"/>
              </w:rPr>
            </w:pPr>
            <w:r w:rsidRPr="27E38EBB">
              <w:rPr>
                <w:rFonts w:ascii="Arial" w:eastAsia="Arial" w:hAnsi="Arial" w:cs="Arial"/>
                <w:sz w:val="18"/>
                <w:szCs w:val="18"/>
              </w:rPr>
              <w:t>Disable Unnecessary Ports and Services</w:t>
            </w:r>
          </w:p>
          <w:p w14:paraId="3D59885D" w14:textId="73C69594" w:rsidR="27E38EBB" w:rsidRDefault="27E38EBB" w:rsidP="27E38EBB">
            <w:pPr>
              <w:spacing w:line="259" w:lineRule="auto"/>
              <w:rPr>
                <w:rFonts w:ascii="Arial" w:hAnsi="Arial" w:cs="Arial"/>
                <w:sz w:val="18"/>
                <w:szCs w:val="18"/>
              </w:rPr>
            </w:pPr>
          </w:p>
        </w:tc>
        <w:tc>
          <w:tcPr>
            <w:tcW w:w="4680" w:type="dxa"/>
          </w:tcPr>
          <w:p w14:paraId="198A4CE2" w14:textId="7DE5BF64" w:rsidR="597298DB" w:rsidRDefault="597298DB" w:rsidP="27E38EBB">
            <w:pPr>
              <w:rPr>
                <w:rFonts w:ascii="Arial" w:eastAsia="Arial" w:hAnsi="Arial" w:cs="Arial"/>
                <w:sz w:val="18"/>
                <w:szCs w:val="18"/>
              </w:rPr>
            </w:pPr>
            <w:r w:rsidRPr="3B0E07F2">
              <w:rPr>
                <w:rFonts w:ascii="Arial" w:eastAsia="Arial" w:hAnsi="Arial" w:cs="Arial"/>
                <w:sz w:val="18"/>
                <w:szCs w:val="18"/>
              </w:rPr>
              <w:t>Ensure ports and services that are publicly accessible are locked down and disabled if necessary. In the case of Docker, port 2376</w:t>
            </w:r>
            <w:r w:rsidR="58848E6D" w:rsidRPr="3B0E07F2">
              <w:rPr>
                <w:rFonts w:ascii="Arial" w:eastAsia="Arial" w:hAnsi="Arial" w:cs="Arial"/>
                <w:sz w:val="18"/>
                <w:szCs w:val="18"/>
              </w:rPr>
              <w:t xml:space="preserve"> is the </w:t>
            </w:r>
            <w:proofErr w:type="spellStart"/>
            <w:r w:rsidR="58848E6D" w:rsidRPr="3B0E07F2">
              <w:rPr>
                <w:rFonts w:ascii="Arial" w:eastAsia="Arial" w:hAnsi="Arial" w:cs="Arial"/>
                <w:sz w:val="18"/>
                <w:szCs w:val="18"/>
              </w:rPr>
              <w:t>ssl</w:t>
            </w:r>
            <w:proofErr w:type="spellEnd"/>
            <w:r w:rsidR="58848E6D" w:rsidRPr="3B0E07F2">
              <w:rPr>
                <w:rFonts w:ascii="Arial" w:eastAsia="Arial" w:hAnsi="Arial" w:cs="Arial"/>
                <w:sz w:val="18"/>
                <w:szCs w:val="18"/>
              </w:rPr>
              <w:t xml:space="preserve"> version of </w:t>
            </w:r>
            <w:proofErr w:type="spellStart"/>
            <w:r w:rsidR="58848E6D" w:rsidRPr="3B0E07F2">
              <w:rPr>
                <w:rFonts w:ascii="Arial" w:eastAsia="Arial" w:hAnsi="Arial" w:cs="Arial"/>
                <w:sz w:val="18"/>
                <w:szCs w:val="18"/>
              </w:rPr>
              <w:t>Dockerd</w:t>
            </w:r>
            <w:proofErr w:type="spellEnd"/>
            <w:r w:rsidR="58848E6D" w:rsidRPr="3B0E07F2">
              <w:rPr>
                <w:rFonts w:ascii="Arial" w:eastAsia="Arial" w:hAnsi="Arial" w:cs="Arial"/>
                <w:sz w:val="18"/>
                <w:szCs w:val="18"/>
              </w:rPr>
              <w:t xml:space="preserve"> socket should not be open to the Internet</w:t>
            </w:r>
            <w:r w:rsidRPr="3B0E07F2">
              <w:rPr>
                <w:rFonts w:ascii="Arial" w:eastAsia="Arial" w:hAnsi="Arial" w:cs="Arial"/>
                <w:sz w:val="18"/>
                <w:szCs w:val="18"/>
              </w:rPr>
              <w:t>.</w:t>
            </w:r>
          </w:p>
          <w:p w14:paraId="7A3274A3" w14:textId="2210893D" w:rsidR="27E38EBB" w:rsidRDefault="27E38EBB" w:rsidP="27E38EBB">
            <w:pPr>
              <w:rPr>
                <w:rFonts w:ascii="Arial" w:eastAsia="Times New Roman" w:hAnsi="Arial" w:cs="Arial"/>
                <w:sz w:val="18"/>
                <w:szCs w:val="18"/>
              </w:rPr>
            </w:pPr>
          </w:p>
        </w:tc>
      </w:tr>
    </w:tbl>
    <w:p w14:paraId="48FFC69B" w14:textId="77777777" w:rsidR="006B71B5" w:rsidRPr="00C1044A" w:rsidRDefault="006B71B5" w:rsidP="5CB8D9D8">
      <w:pPr>
        <w:shd w:val="clear" w:color="auto" w:fill="FFFFFF" w:themeFill="background1"/>
        <w:spacing w:after="100" w:afterAutospacing="1"/>
        <w:ind w:right="1440"/>
        <w:outlineLvl w:val="1"/>
        <w:rPr>
          <w:rFonts w:ascii="Arial" w:eastAsia="Times New Roman" w:hAnsi="Arial" w:cs="Arial"/>
          <w:sz w:val="36"/>
          <w:szCs w:val="36"/>
        </w:rPr>
      </w:pPr>
    </w:p>
    <w:p w14:paraId="1FEAF5A7" w14:textId="0F0EE6BE" w:rsidR="00C1044A" w:rsidRDefault="7FE99F66" w:rsidP="27E38EBB">
      <w:pPr>
        <w:shd w:val="clear" w:color="auto" w:fill="FFFFFF" w:themeFill="background1"/>
        <w:spacing w:after="100" w:afterAutospacing="1"/>
        <w:outlineLvl w:val="1"/>
        <w:rPr>
          <w:rFonts w:ascii="Arial" w:eastAsia="Times New Roman" w:hAnsi="Arial" w:cs="Arial"/>
          <w:sz w:val="10"/>
          <w:szCs w:val="10"/>
        </w:rPr>
      </w:pPr>
      <w:r w:rsidRPr="27E38EBB">
        <w:rPr>
          <w:rFonts w:ascii="Arial" w:eastAsia="Times New Roman" w:hAnsi="Arial" w:cs="Arial"/>
          <w:sz w:val="32"/>
          <w:szCs w:val="32"/>
        </w:rPr>
        <w:t>Detection</w:t>
      </w:r>
    </w:p>
    <w:p w14:paraId="4D931DB9" w14:textId="1D5DE5D0" w:rsidR="6B4BBE3A" w:rsidRPr="00C1044A" w:rsidRDefault="00C1044A" w:rsidP="27E38EBB">
      <w:pPr>
        <w:shd w:val="clear" w:color="auto" w:fill="FFFFFF" w:themeFill="background1"/>
        <w:spacing w:after="100" w:afterAutospacing="1"/>
        <w:outlineLvl w:val="1"/>
        <w:rPr>
          <w:rFonts w:ascii="Arial" w:eastAsia="Times New Roman" w:hAnsi="Arial" w:cs="Arial"/>
          <w:sz w:val="12"/>
          <w:szCs w:val="12"/>
        </w:rPr>
      </w:pPr>
      <w:r w:rsidRPr="2942426F">
        <w:rPr>
          <w:rFonts w:ascii="Arial" w:eastAsia="Times New Roman" w:hAnsi="Arial" w:cs="Arial"/>
        </w:rPr>
        <w:t>T</w:t>
      </w:r>
      <w:r w:rsidR="0034216F" w:rsidRPr="2942426F">
        <w:rPr>
          <w:rFonts w:ascii="Arial" w:eastAsia="Times New Roman" w:hAnsi="Arial" w:cs="Arial"/>
        </w:rPr>
        <w:t>his can be detected by monitoring the commands being run</w:t>
      </w:r>
      <w:r w:rsidR="5B6470AB" w:rsidRPr="2942426F">
        <w:rPr>
          <w:rFonts w:ascii="Arial" w:eastAsia="Times New Roman" w:hAnsi="Arial" w:cs="Arial"/>
        </w:rPr>
        <w:t xml:space="preserve"> through the cloud API</w:t>
      </w:r>
      <w:r w:rsidR="0034216F" w:rsidRPr="2942426F">
        <w:rPr>
          <w:rFonts w:ascii="Arial" w:eastAsia="Times New Roman" w:hAnsi="Arial" w:cs="Arial"/>
        </w:rPr>
        <w:t>. Most users</w:t>
      </w:r>
      <w:r w:rsidR="7FDBC506" w:rsidRPr="2942426F">
        <w:rPr>
          <w:rFonts w:ascii="Arial" w:eastAsia="Times New Roman" w:hAnsi="Arial" w:cs="Arial"/>
        </w:rPr>
        <w:t>/processes</w:t>
      </w:r>
      <w:r w:rsidR="0034216F" w:rsidRPr="2942426F">
        <w:rPr>
          <w:rFonts w:ascii="Arial" w:eastAsia="Times New Roman" w:hAnsi="Arial" w:cs="Arial"/>
        </w:rPr>
        <w:t xml:space="preserve"> should not be listing and pulling images in a registry. If this happens it should be </w:t>
      </w:r>
      <w:r w:rsidR="1DC286BE" w:rsidRPr="2942426F">
        <w:rPr>
          <w:rFonts w:ascii="Arial" w:eastAsia="Times New Roman" w:hAnsi="Arial" w:cs="Arial"/>
        </w:rPr>
        <w:t>investigated</w:t>
      </w:r>
      <w:r w:rsidR="0034216F" w:rsidRPr="2942426F">
        <w:rPr>
          <w:rFonts w:ascii="Arial" w:eastAsia="Times New Roman" w:hAnsi="Arial" w:cs="Arial"/>
        </w:rPr>
        <w:t xml:space="preserve">. Any type of suspicious account activity should be monitored and flagged. This can include unusual log on times, connecting from unexpected devices, </w:t>
      </w:r>
      <w:r w:rsidR="003E0388" w:rsidRPr="2942426F">
        <w:rPr>
          <w:rFonts w:ascii="Arial" w:eastAsia="Times New Roman" w:hAnsi="Arial" w:cs="Arial"/>
        </w:rPr>
        <w:t xml:space="preserve">password changes, </w:t>
      </w:r>
      <w:r w:rsidR="0034216F" w:rsidRPr="2942426F">
        <w:rPr>
          <w:rFonts w:ascii="Arial" w:eastAsia="Times New Roman" w:hAnsi="Arial" w:cs="Arial"/>
        </w:rPr>
        <w:t>as well as multiple log on attempts.</w:t>
      </w:r>
      <w:r w:rsidR="7FE99F66" w:rsidRPr="2942426F">
        <w:rPr>
          <w:rFonts w:ascii="Arial" w:eastAsia="Times New Roman" w:hAnsi="Arial" w:cs="Arial"/>
          <w:sz w:val="36"/>
          <w:szCs w:val="36"/>
        </w:rPr>
        <w:t xml:space="preserve"> </w:t>
      </w:r>
    </w:p>
    <w:tbl>
      <w:tblPr>
        <w:tblStyle w:val="TableGrid"/>
        <w:tblW w:w="0" w:type="auto"/>
        <w:tblLayout w:type="fixed"/>
        <w:tblLook w:val="04A0" w:firstRow="1" w:lastRow="0" w:firstColumn="1" w:lastColumn="0" w:noHBand="0" w:noVBand="1"/>
      </w:tblPr>
      <w:tblGrid>
        <w:gridCol w:w="4680"/>
        <w:gridCol w:w="4680"/>
      </w:tblGrid>
      <w:tr w:rsidR="2942426F" w14:paraId="521B0CF0" w14:textId="77777777" w:rsidTr="2942426F">
        <w:tc>
          <w:tcPr>
            <w:tcW w:w="4680" w:type="dxa"/>
          </w:tcPr>
          <w:p w14:paraId="0F410EFF" w14:textId="2C601D72" w:rsidR="2942426F" w:rsidRDefault="2942426F" w:rsidP="2942426F">
            <w:r w:rsidRPr="2942426F">
              <w:rPr>
                <w:b/>
                <w:bCs/>
              </w:rPr>
              <w:t>Detection</w:t>
            </w:r>
          </w:p>
        </w:tc>
        <w:tc>
          <w:tcPr>
            <w:tcW w:w="4680" w:type="dxa"/>
          </w:tcPr>
          <w:p w14:paraId="13E57C7E" w14:textId="514B0948" w:rsidR="2942426F" w:rsidRDefault="2942426F" w:rsidP="2942426F">
            <w:r w:rsidRPr="2942426F">
              <w:rPr>
                <w:b/>
                <w:bCs/>
              </w:rPr>
              <w:t>Description</w:t>
            </w:r>
            <w:r w:rsidRPr="2942426F">
              <w:t> </w:t>
            </w:r>
          </w:p>
        </w:tc>
      </w:tr>
      <w:tr w:rsidR="2942426F" w14:paraId="51EF45BD" w14:textId="77777777" w:rsidTr="2942426F">
        <w:tc>
          <w:tcPr>
            <w:tcW w:w="4680" w:type="dxa"/>
          </w:tcPr>
          <w:p w14:paraId="03CAD977" w14:textId="2636AE39" w:rsidR="2942426F" w:rsidRDefault="2942426F" w:rsidP="2942426F">
            <w:pPr>
              <w:rPr>
                <w:sz w:val="18"/>
                <w:szCs w:val="18"/>
              </w:rPr>
            </w:pPr>
            <w:r w:rsidRPr="2942426F">
              <w:rPr>
                <w:sz w:val="18"/>
                <w:szCs w:val="18"/>
              </w:rPr>
              <w:t>Create Log Metric Filters and Alarms for AWS</w:t>
            </w:r>
          </w:p>
        </w:tc>
        <w:tc>
          <w:tcPr>
            <w:tcW w:w="4680" w:type="dxa"/>
          </w:tcPr>
          <w:p w14:paraId="028C368A" w14:textId="4829E2D1" w:rsidR="2942426F" w:rsidRDefault="2942426F" w:rsidP="2942426F">
            <w:pPr>
              <w:rPr>
                <w:sz w:val="18"/>
                <w:szCs w:val="18"/>
              </w:rPr>
            </w:pPr>
            <w:r w:rsidRPr="2942426F">
              <w:rPr>
                <w:sz w:val="18"/>
                <w:szCs w:val="18"/>
              </w:rPr>
              <w:t>To create a metric filter and alarm:</w:t>
            </w:r>
          </w:p>
          <w:p w14:paraId="6A1985F4" w14:textId="13C65645" w:rsidR="2942426F" w:rsidRDefault="2942426F" w:rsidP="2942426F">
            <w:pPr>
              <w:pStyle w:val="ListParagraph"/>
              <w:numPr>
                <w:ilvl w:val="0"/>
                <w:numId w:val="7"/>
              </w:numPr>
              <w:spacing w:after="160"/>
              <w:rPr>
                <w:rFonts w:eastAsiaTheme="minorEastAsia"/>
                <w:sz w:val="18"/>
                <w:szCs w:val="18"/>
              </w:rPr>
            </w:pPr>
            <w:r w:rsidRPr="2942426F">
              <w:rPr>
                <w:sz w:val="18"/>
                <w:szCs w:val="18"/>
              </w:rPr>
              <w:t xml:space="preserve">Create a metric filter that checks for IAM policy changes and the </w:t>
            </w:r>
            <w:r w:rsidRPr="2942426F">
              <w:rPr>
                <w:i/>
                <w:iCs/>
                <w:sz w:val="18"/>
                <w:szCs w:val="18"/>
              </w:rPr>
              <w:t>&lt;</w:t>
            </w:r>
            <w:proofErr w:type="spellStart"/>
            <w:r w:rsidRPr="2942426F">
              <w:rPr>
                <w:i/>
                <w:iCs/>
                <w:sz w:val="18"/>
                <w:szCs w:val="18"/>
              </w:rPr>
              <w:t>cloudtrail_log_group_name</w:t>
            </w:r>
            <w:proofErr w:type="spellEnd"/>
            <w:r w:rsidRPr="2942426F">
              <w:rPr>
                <w:i/>
                <w:iCs/>
                <w:sz w:val="18"/>
                <w:szCs w:val="18"/>
              </w:rPr>
              <w:t>&gt;</w:t>
            </w:r>
          </w:p>
          <w:p w14:paraId="0AA78049" w14:textId="7C90D7FA" w:rsidR="2942426F" w:rsidRDefault="2942426F" w:rsidP="2942426F">
            <w:pPr>
              <w:pStyle w:val="ListParagraph"/>
              <w:numPr>
                <w:ilvl w:val="0"/>
                <w:numId w:val="7"/>
              </w:numPr>
              <w:spacing w:after="160"/>
              <w:rPr>
                <w:rFonts w:eastAsiaTheme="minorEastAsia"/>
                <w:sz w:val="18"/>
                <w:szCs w:val="18"/>
              </w:rPr>
            </w:pPr>
            <w:r w:rsidRPr="2942426F">
              <w:rPr>
                <w:sz w:val="18"/>
                <w:szCs w:val="18"/>
              </w:rPr>
              <w:t>Create an SNS topic</w:t>
            </w:r>
          </w:p>
          <w:p w14:paraId="3D2932D0" w14:textId="4262BCFF" w:rsidR="2942426F" w:rsidRDefault="2942426F" w:rsidP="2942426F">
            <w:pPr>
              <w:pStyle w:val="ListParagraph"/>
              <w:numPr>
                <w:ilvl w:val="0"/>
                <w:numId w:val="7"/>
              </w:numPr>
              <w:spacing w:after="160"/>
              <w:rPr>
                <w:rFonts w:eastAsiaTheme="minorEastAsia"/>
                <w:sz w:val="18"/>
                <w:szCs w:val="18"/>
              </w:rPr>
            </w:pPr>
            <w:r w:rsidRPr="2942426F">
              <w:rPr>
                <w:sz w:val="18"/>
                <w:szCs w:val="18"/>
              </w:rPr>
              <w:t>Create an SNS subscription to the above topic</w:t>
            </w:r>
          </w:p>
          <w:p w14:paraId="1505C74D" w14:textId="090EC300" w:rsidR="2942426F" w:rsidRDefault="2942426F" w:rsidP="2942426F">
            <w:pPr>
              <w:pStyle w:val="ListParagraph"/>
              <w:numPr>
                <w:ilvl w:val="0"/>
                <w:numId w:val="7"/>
              </w:numPr>
              <w:spacing w:after="160"/>
              <w:rPr>
                <w:rFonts w:eastAsiaTheme="minorEastAsia"/>
                <w:sz w:val="18"/>
                <w:szCs w:val="18"/>
              </w:rPr>
            </w:pPr>
            <w:r w:rsidRPr="2942426F">
              <w:rPr>
                <w:sz w:val="18"/>
                <w:szCs w:val="18"/>
              </w:rPr>
              <w:t>Create an alarm associated with the filter and SNS topic created in steps 1 and 2 respectively</w:t>
            </w:r>
          </w:p>
        </w:tc>
      </w:tr>
      <w:tr w:rsidR="2942426F" w14:paraId="51FC78A4" w14:textId="77777777" w:rsidTr="2942426F">
        <w:tc>
          <w:tcPr>
            <w:tcW w:w="4680" w:type="dxa"/>
          </w:tcPr>
          <w:p w14:paraId="69B78569" w14:textId="3ACA82A6" w:rsidR="2942426F" w:rsidRDefault="2942426F" w:rsidP="2942426F">
            <w:pPr>
              <w:rPr>
                <w:sz w:val="18"/>
                <w:szCs w:val="18"/>
              </w:rPr>
            </w:pPr>
            <w:r w:rsidRPr="2942426F">
              <w:rPr>
                <w:sz w:val="18"/>
                <w:szCs w:val="18"/>
              </w:rPr>
              <w:t>Monitor Activity in AWS Account</w:t>
            </w:r>
          </w:p>
        </w:tc>
        <w:tc>
          <w:tcPr>
            <w:tcW w:w="4680" w:type="dxa"/>
          </w:tcPr>
          <w:p w14:paraId="1B98049B" w14:textId="48F06287" w:rsidR="2942426F" w:rsidRDefault="2942426F" w:rsidP="2942426F">
            <w:pPr>
              <w:rPr>
                <w:sz w:val="18"/>
                <w:szCs w:val="18"/>
              </w:rPr>
            </w:pPr>
            <w:r w:rsidRPr="2942426F">
              <w:rPr>
                <w:sz w:val="18"/>
                <w:szCs w:val="18"/>
              </w:rPr>
              <w:t xml:space="preserve">Various services in AWS offer logging features that allow for detection capabilities. These include CloudFront, CloudTrail, CloudWatch, Config, and S3. </w:t>
            </w:r>
          </w:p>
        </w:tc>
      </w:tr>
      <w:tr w:rsidR="2942426F" w14:paraId="69D89ED3" w14:textId="77777777" w:rsidTr="2942426F">
        <w:tc>
          <w:tcPr>
            <w:tcW w:w="4680" w:type="dxa"/>
          </w:tcPr>
          <w:p w14:paraId="0176FDF8" w14:textId="733D0AB9" w:rsidR="2942426F" w:rsidRDefault="2942426F" w:rsidP="2942426F">
            <w:pPr>
              <w:rPr>
                <w:sz w:val="18"/>
                <w:szCs w:val="18"/>
              </w:rPr>
            </w:pPr>
            <w:r w:rsidRPr="2942426F">
              <w:rPr>
                <w:sz w:val="18"/>
                <w:szCs w:val="18"/>
              </w:rPr>
              <w:t>Monitor for Suspicious Activity in Azure</w:t>
            </w:r>
          </w:p>
        </w:tc>
        <w:tc>
          <w:tcPr>
            <w:tcW w:w="4680" w:type="dxa"/>
          </w:tcPr>
          <w:p w14:paraId="0D2DF920" w14:textId="3F8315AE" w:rsidR="2942426F" w:rsidRDefault="2942426F" w:rsidP="2942426F">
            <w:pPr>
              <w:rPr>
                <w:sz w:val="18"/>
                <w:szCs w:val="18"/>
              </w:rPr>
            </w:pPr>
            <w:r w:rsidRPr="2942426F">
              <w:rPr>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tc>
      </w:tr>
      <w:tr w:rsidR="2942426F" w14:paraId="4407547F" w14:textId="77777777" w:rsidTr="2942426F">
        <w:tc>
          <w:tcPr>
            <w:tcW w:w="4680" w:type="dxa"/>
          </w:tcPr>
          <w:p w14:paraId="5739A092" w14:textId="30A1A321" w:rsidR="2942426F" w:rsidRDefault="2942426F" w:rsidP="2942426F">
            <w:pPr>
              <w:rPr>
                <w:sz w:val="18"/>
                <w:szCs w:val="18"/>
              </w:rPr>
            </w:pPr>
            <w:r w:rsidRPr="2942426F">
              <w:rPr>
                <w:sz w:val="18"/>
                <w:szCs w:val="18"/>
              </w:rPr>
              <w:t>Create Log Metric Filters and Alarms for CloudTrail</w:t>
            </w:r>
          </w:p>
        </w:tc>
        <w:tc>
          <w:tcPr>
            <w:tcW w:w="4680" w:type="dxa"/>
          </w:tcPr>
          <w:p w14:paraId="2816CD5B" w14:textId="4F2C92AF" w:rsidR="2942426F" w:rsidRDefault="2942426F" w:rsidP="2942426F">
            <w:pPr>
              <w:rPr>
                <w:sz w:val="18"/>
                <w:szCs w:val="18"/>
              </w:rPr>
            </w:pPr>
            <w:r w:rsidRPr="2942426F">
              <w:rPr>
                <w:sz w:val="18"/>
                <w:szCs w:val="18"/>
              </w:rPr>
              <w:t>To create a metric filter and alarm:</w:t>
            </w:r>
          </w:p>
          <w:p w14:paraId="3A34141D" w14:textId="1585CDF7" w:rsidR="2942426F" w:rsidRDefault="2942426F" w:rsidP="2942426F">
            <w:pPr>
              <w:pStyle w:val="ListParagraph"/>
              <w:numPr>
                <w:ilvl w:val="0"/>
                <w:numId w:val="6"/>
              </w:numPr>
              <w:spacing w:after="160"/>
              <w:rPr>
                <w:rFonts w:eastAsiaTheme="minorEastAsia"/>
                <w:sz w:val="18"/>
                <w:szCs w:val="18"/>
              </w:rPr>
            </w:pPr>
            <w:r w:rsidRPr="2942426F">
              <w:rPr>
                <w:sz w:val="18"/>
                <w:szCs w:val="18"/>
              </w:rPr>
              <w:t xml:space="preserve">Create a filter that checks for CloudTrail changes and the specific </w:t>
            </w:r>
            <w:r w:rsidRPr="2942426F">
              <w:rPr>
                <w:i/>
                <w:iCs/>
                <w:sz w:val="18"/>
                <w:szCs w:val="18"/>
              </w:rPr>
              <w:t>&lt;</w:t>
            </w:r>
            <w:proofErr w:type="spellStart"/>
            <w:r w:rsidRPr="2942426F">
              <w:rPr>
                <w:i/>
                <w:iCs/>
                <w:sz w:val="18"/>
                <w:szCs w:val="18"/>
              </w:rPr>
              <w:t>cloudtrail_log_group_name</w:t>
            </w:r>
            <w:proofErr w:type="spellEnd"/>
            <w:r w:rsidRPr="2942426F">
              <w:rPr>
                <w:i/>
                <w:iCs/>
                <w:sz w:val="18"/>
                <w:szCs w:val="18"/>
              </w:rPr>
              <w:t>&gt;</w:t>
            </w:r>
          </w:p>
          <w:p w14:paraId="577F4556" w14:textId="5CA128C6" w:rsidR="2942426F" w:rsidRDefault="2942426F" w:rsidP="2942426F">
            <w:pPr>
              <w:pStyle w:val="ListParagraph"/>
              <w:numPr>
                <w:ilvl w:val="0"/>
                <w:numId w:val="6"/>
              </w:numPr>
              <w:spacing w:after="160"/>
              <w:rPr>
                <w:rFonts w:eastAsiaTheme="minorEastAsia"/>
                <w:sz w:val="18"/>
                <w:szCs w:val="18"/>
              </w:rPr>
            </w:pPr>
            <w:r w:rsidRPr="2942426F">
              <w:rPr>
                <w:sz w:val="18"/>
                <w:szCs w:val="18"/>
              </w:rPr>
              <w:t>Create an SNS topic that the alarm will notify</w:t>
            </w:r>
          </w:p>
          <w:p w14:paraId="5471AF04" w14:textId="6A655ED7" w:rsidR="2942426F" w:rsidRDefault="2942426F" w:rsidP="2942426F">
            <w:pPr>
              <w:pStyle w:val="ListParagraph"/>
              <w:numPr>
                <w:ilvl w:val="0"/>
                <w:numId w:val="6"/>
              </w:numPr>
              <w:spacing w:after="160"/>
              <w:rPr>
                <w:rFonts w:eastAsiaTheme="minorEastAsia"/>
                <w:sz w:val="18"/>
                <w:szCs w:val="18"/>
              </w:rPr>
            </w:pPr>
            <w:r w:rsidRPr="2942426F">
              <w:rPr>
                <w:sz w:val="18"/>
                <w:szCs w:val="18"/>
              </w:rPr>
              <w:t>Create an SNS subscription to the above topic</w:t>
            </w:r>
          </w:p>
          <w:p w14:paraId="5947D3E6" w14:textId="089CCC74" w:rsidR="2942426F" w:rsidRDefault="2942426F" w:rsidP="2942426F">
            <w:pPr>
              <w:pStyle w:val="ListParagraph"/>
              <w:numPr>
                <w:ilvl w:val="0"/>
                <w:numId w:val="6"/>
              </w:numPr>
              <w:spacing w:after="160"/>
              <w:rPr>
                <w:rFonts w:eastAsiaTheme="minorEastAsia"/>
                <w:sz w:val="18"/>
                <w:szCs w:val="18"/>
              </w:rPr>
            </w:pPr>
            <w:r w:rsidRPr="2942426F">
              <w:rPr>
                <w:sz w:val="18"/>
                <w:szCs w:val="18"/>
              </w:rPr>
              <w:t>Create an alarm associated with the filter from step 1 and SNS topic in step 2</w:t>
            </w:r>
          </w:p>
        </w:tc>
      </w:tr>
      <w:tr w:rsidR="2942426F" w14:paraId="01CBBCF5" w14:textId="77777777" w:rsidTr="2942426F">
        <w:tc>
          <w:tcPr>
            <w:tcW w:w="4680" w:type="dxa"/>
          </w:tcPr>
          <w:p w14:paraId="30581F7F" w14:textId="245FBC7F" w:rsidR="2942426F" w:rsidRDefault="2942426F" w:rsidP="2942426F">
            <w:pPr>
              <w:rPr>
                <w:sz w:val="18"/>
                <w:szCs w:val="18"/>
              </w:rPr>
            </w:pPr>
            <w:r w:rsidRPr="2942426F">
              <w:rPr>
                <w:sz w:val="18"/>
                <w:szCs w:val="18"/>
              </w:rPr>
              <w:t>Create Activity Log Alerts in Azure</w:t>
            </w:r>
          </w:p>
        </w:tc>
        <w:tc>
          <w:tcPr>
            <w:tcW w:w="4680" w:type="dxa"/>
          </w:tcPr>
          <w:p w14:paraId="3207C539" w14:textId="336CC53F" w:rsidR="2942426F" w:rsidRDefault="2942426F" w:rsidP="2942426F">
            <w:pPr>
              <w:rPr>
                <w:sz w:val="18"/>
                <w:szCs w:val="18"/>
              </w:rPr>
            </w:pPr>
            <w:r w:rsidRPr="2942426F">
              <w:rPr>
                <w:sz w:val="18"/>
                <w:szCs w:val="18"/>
              </w:rPr>
              <w:t>To create log activity alerts for deletion in the Azure Console:</w:t>
            </w:r>
          </w:p>
          <w:p w14:paraId="6B6C3A6D" w14:textId="5FDE0639" w:rsidR="2942426F" w:rsidRDefault="2942426F" w:rsidP="2942426F">
            <w:pPr>
              <w:pStyle w:val="ListParagraph"/>
              <w:numPr>
                <w:ilvl w:val="0"/>
                <w:numId w:val="5"/>
              </w:numPr>
              <w:spacing w:after="160"/>
              <w:rPr>
                <w:rFonts w:eastAsiaTheme="minorEastAsia"/>
                <w:sz w:val="18"/>
                <w:szCs w:val="18"/>
              </w:rPr>
            </w:pPr>
            <w:r w:rsidRPr="2942426F">
              <w:rPr>
                <w:sz w:val="18"/>
                <w:szCs w:val="18"/>
              </w:rPr>
              <w:t xml:space="preserve">Navigate to </w:t>
            </w:r>
            <w:r w:rsidRPr="2942426F">
              <w:rPr>
                <w:i/>
                <w:iCs/>
                <w:sz w:val="18"/>
                <w:szCs w:val="18"/>
              </w:rPr>
              <w:t>Monitor’ / ‘Alerts</w:t>
            </w:r>
          </w:p>
          <w:p w14:paraId="4E43370F" w14:textId="41FD89B1" w:rsidR="2942426F" w:rsidRDefault="2942426F" w:rsidP="2942426F">
            <w:pPr>
              <w:pStyle w:val="ListParagraph"/>
              <w:numPr>
                <w:ilvl w:val="0"/>
                <w:numId w:val="5"/>
              </w:numPr>
              <w:spacing w:after="160"/>
              <w:rPr>
                <w:rFonts w:eastAsiaTheme="minorEastAsia"/>
                <w:sz w:val="18"/>
                <w:szCs w:val="18"/>
              </w:rPr>
            </w:pPr>
            <w:r w:rsidRPr="2942426F">
              <w:rPr>
                <w:sz w:val="18"/>
                <w:szCs w:val="18"/>
              </w:rPr>
              <w:t xml:space="preserve">Select </w:t>
            </w:r>
            <w:r w:rsidRPr="2942426F">
              <w:rPr>
                <w:i/>
                <w:iCs/>
                <w:sz w:val="18"/>
                <w:szCs w:val="18"/>
              </w:rPr>
              <w:t>Manage alert rules</w:t>
            </w:r>
          </w:p>
          <w:p w14:paraId="78710D20" w14:textId="7F6BFB0A" w:rsidR="2942426F" w:rsidRDefault="2942426F" w:rsidP="2942426F">
            <w:pPr>
              <w:pStyle w:val="ListParagraph"/>
              <w:numPr>
                <w:ilvl w:val="0"/>
                <w:numId w:val="5"/>
              </w:numPr>
              <w:spacing w:after="160"/>
              <w:rPr>
                <w:rFonts w:eastAsiaTheme="minorEastAsia"/>
                <w:sz w:val="18"/>
                <w:szCs w:val="18"/>
              </w:rPr>
            </w:pPr>
            <w:r w:rsidRPr="2942426F">
              <w:rPr>
                <w:sz w:val="18"/>
                <w:szCs w:val="18"/>
              </w:rPr>
              <w:t xml:space="preserve">Click on the Alert </w:t>
            </w:r>
            <w:r w:rsidRPr="2942426F">
              <w:rPr>
                <w:i/>
                <w:iCs/>
                <w:sz w:val="18"/>
                <w:szCs w:val="18"/>
              </w:rPr>
              <w:t>Name</w:t>
            </w:r>
            <w:r w:rsidRPr="2942426F">
              <w:rPr>
                <w:sz w:val="18"/>
                <w:szCs w:val="18"/>
              </w:rPr>
              <w:t xml:space="preserve"> where Condition contains </w:t>
            </w:r>
            <w:proofErr w:type="spellStart"/>
            <w:r w:rsidRPr="2942426F">
              <w:rPr>
                <w:i/>
                <w:iCs/>
                <w:sz w:val="18"/>
                <w:szCs w:val="18"/>
              </w:rPr>
              <w:t>operationName</w:t>
            </w:r>
            <w:proofErr w:type="spellEnd"/>
            <w:r w:rsidRPr="2942426F">
              <w:rPr>
                <w:i/>
                <w:iCs/>
                <w:sz w:val="18"/>
                <w:szCs w:val="18"/>
              </w:rPr>
              <w:t xml:space="preserve"> equals </w:t>
            </w:r>
            <w:proofErr w:type="spellStart"/>
            <w:r w:rsidRPr="2942426F">
              <w:rPr>
                <w:i/>
                <w:iCs/>
                <w:sz w:val="18"/>
                <w:szCs w:val="18"/>
              </w:rPr>
              <w:t>Microsoft.Network</w:t>
            </w:r>
            <w:proofErr w:type="spellEnd"/>
            <w:r w:rsidRPr="2942426F">
              <w:rPr>
                <w:i/>
                <w:iCs/>
                <w:sz w:val="18"/>
                <w:szCs w:val="18"/>
              </w:rPr>
              <w:t>/</w:t>
            </w:r>
            <w:proofErr w:type="spellStart"/>
            <w:r w:rsidRPr="2942426F">
              <w:rPr>
                <w:i/>
                <w:iCs/>
                <w:sz w:val="18"/>
                <w:szCs w:val="18"/>
              </w:rPr>
              <w:t>networkSecurityGroups</w:t>
            </w:r>
            <w:proofErr w:type="spellEnd"/>
            <w:r w:rsidRPr="2942426F">
              <w:rPr>
                <w:i/>
                <w:iCs/>
                <w:sz w:val="18"/>
                <w:szCs w:val="18"/>
              </w:rPr>
              <w:t>/</w:t>
            </w:r>
            <w:proofErr w:type="spellStart"/>
            <w:r w:rsidRPr="2942426F">
              <w:rPr>
                <w:i/>
                <w:iCs/>
                <w:sz w:val="18"/>
                <w:szCs w:val="18"/>
              </w:rPr>
              <w:t>securityRules</w:t>
            </w:r>
            <w:proofErr w:type="spellEnd"/>
            <w:r w:rsidRPr="2942426F">
              <w:rPr>
                <w:i/>
                <w:iCs/>
                <w:sz w:val="18"/>
                <w:szCs w:val="18"/>
              </w:rPr>
              <w:t>/delete</w:t>
            </w:r>
          </w:p>
          <w:p w14:paraId="11D2C21C" w14:textId="0AF2883C" w:rsidR="2942426F" w:rsidRDefault="2942426F" w:rsidP="2942426F">
            <w:pPr>
              <w:pStyle w:val="ListParagraph"/>
              <w:numPr>
                <w:ilvl w:val="0"/>
                <w:numId w:val="5"/>
              </w:numPr>
              <w:spacing w:after="160"/>
              <w:rPr>
                <w:rFonts w:eastAsiaTheme="minorEastAsia"/>
                <w:sz w:val="18"/>
                <w:szCs w:val="18"/>
              </w:rPr>
            </w:pPr>
            <w:r w:rsidRPr="2942426F">
              <w:rPr>
                <w:sz w:val="18"/>
                <w:szCs w:val="18"/>
              </w:rPr>
              <w:t xml:space="preserve">Hover a mouse over </w:t>
            </w:r>
            <w:r w:rsidRPr="2942426F">
              <w:rPr>
                <w:i/>
                <w:iCs/>
                <w:sz w:val="18"/>
                <w:szCs w:val="18"/>
              </w:rPr>
              <w:t>Condition</w:t>
            </w:r>
            <w:r w:rsidRPr="2942426F">
              <w:rPr>
                <w:sz w:val="18"/>
                <w:szCs w:val="18"/>
              </w:rPr>
              <w:t xml:space="preserve"> to ensure it is set to </w:t>
            </w:r>
            <w:r w:rsidRPr="2942426F">
              <w:rPr>
                <w:i/>
                <w:iCs/>
                <w:sz w:val="18"/>
                <w:szCs w:val="18"/>
              </w:rPr>
              <w:t>Whenever the Administrative Activity Log “Delete Security Rule (</w:t>
            </w:r>
            <w:proofErr w:type="spellStart"/>
            <w:r w:rsidRPr="2942426F">
              <w:rPr>
                <w:i/>
                <w:iCs/>
                <w:sz w:val="18"/>
                <w:szCs w:val="18"/>
              </w:rPr>
              <w:t>networkSecurityGroups</w:t>
            </w:r>
            <w:proofErr w:type="spellEnd"/>
            <w:r w:rsidRPr="2942426F">
              <w:rPr>
                <w:i/>
                <w:iCs/>
                <w:sz w:val="18"/>
                <w:szCs w:val="18"/>
              </w:rPr>
              <w:t>/</w:t>
            </w:r>
            <w:proofErr w:type="spellStart"/>
            <w:r w:rsidRPr="2942426F">
              <w:rPr>
                <w:i/>
                <w:iCs/>
                <w:sz w:val="18"/>
                <w:szCs w:val="18"/>
              </w:rPr>
              <w:t>securityRules</w:t>
            </w:r>
            <w:proofErr w:type="spellEnd"/>
            <w:r w:rsidRPr="2942426F">
              <w:rPr>
                <w:i/>
                <w:iCs/>
                <w:sz w:val="18"/>
                <w:szCs w:val="18"/>
              </w:rPr>
              <w:t>)” has “any” level with “any” status and event is initiated by “any</w:t>
            </w:r>
            <w:r w:rsidRPr="2942426F">
              <w:rPr>
                <w:sz w:val="18"/>
                <w:szCs w:val="18"/>
              </w:rPr>
              <w:t>”</w:t>
            </w:r>
          </w:p>
        </w:tc>
      </w:tr>
      <w:tr w:rsidR="2942426F" w14:paraId="74429567" w14:textId="77777777" w:rsidTr="2942426F">
        <w:tc>
          <w:tcPr>
            <w:tcW w:w="4680" w:type="dxa"/>
          </w:tcPr>
          <w:p w14:paraId="1CCC005B" w14:textId="5AC4D310" w:rsidR="2942426F" w:rsidRDefault="2942426F" w:rsidP="2942426F">
            <w:pPr>
              <w:rPr>
                <w:sz w:val="18"/>
                <w:szCs w:val="18"/>
              </w:rPr>
            </w:pPr>
            <w:r w:rsidRPr="2942426F">
              <w:rPr>
                <w:sz w:val="18"/>
                <w:szCs w:val="18"/>
              </w:rPr>
              <w:t>Create, View, and Manage Activity Alerts in Azure Monitor</w:t>
            </w:r>
          </w:p>
        </w:tc>
        <w:tc>
          <w:tcPr>
            <w:tcW w:w="4680" w:type="dxa"/>
          </w:tcPr>
          <w:p w14:paraId="6C222599" w14:textId="613681DF" w:rsidR="2942426F" w:rsidRDefault="2942426F" w:rsidP="2942426F">
            <w:pPr>
              <w:rPr>
                <w:sz w:val="18"/>
                <w:szCs w:val="18"/>
              </w:rPr>
            </w:pPr>
            <w:r w:rsidRPr="2942426F">
              <w:rPr>
                <w:sz w:val="18"/>
                <w:szCs w:val="18"/>
              </w:rPr>
              <w:t>To create a log alert in the Azure portal:</w:t>
            </w:r>
          </w:p>
          <w:p w14:paraId="547A8B92" w14:textId="09E598AB" w:rsidR="2942426F" w:rsidRDefault="2942426F" w:rsidP="2942426F">
            <w:pPr>
              <w:pStyle w:val="ListParagraph"/>
              <w:numPr>
                <w:ilvl w:val="0"/>
                <w:numId w:val="4"/>
              </w:numPr>
              <w:spacing w:after="160"/>
              <w:rPr>
                <w:rFonts w:eastAsiaTheme="minorEastAsia"/>
                <w:sz w:val="18"/>
                <w:szCs w:val="18"/>
              </w:rPr>
            </w:pPr>
            <w:r w:rsidRPr="2942426F">
              <w:rPr>
                <w:sz w:val="18"/>
                <w:szCs w:val="18"/>
              </w:rPr>
              <w:t xml:space="preserve">Select </w:t>
            </w:r>
            <w:r w:rsidRPr="2942426F">
              <w:rPr>
                <w:b/>
                <w:bCs/>
                <w:sz w:val="18"/>
                <w:szCs w:val="18"/>
              </w:rPr>
              <w:t>Monitor -&gt; Alerts</w:t>
            </w:r>
          </w:p>
          <w:p w14:paraId="1BD0E2A9" w14:textId="2AE0ADA4" w:rsidR="2942426F" w:rsidRDefault="2942426F" w:rsidP="2942426F">
            <w:pPr>
              <w:pStyle w:val="ListParagraph"/>
              <w:numPr>
                <w:ilvl w:val="0"/>
                <w:numId w:val="4"/>
              </w:numPr>
              <w:spacing w:after="160"/>
              <w:rPr>
                <w:rFonts w:eastAsiaTheme="minorEastAsia"/>
                <w:sz w:val="18"/>
                <w:szCs w:val="18"/>
              </w:rPr>
            </w:pPr>
            <w:r w:rsidRPr="2942426F">
              <w:rPr>
                <w:sz w:val="18"/>
                <w:szCs w:val="18"/>
              </w:rPr>
              <w:t xml:space="preserve">Select </w:t>
            </w:r>
            <w:r w:rsidRPr="2942426F">
              <w:rPr>
                <w:b/>
                <w:bCs/>
                <w:sz w:val="18"/>
                <w:szCs w:val="18"/>
              </w:rPr>
              <w:t>New alert rule</w:t>
            </w:r>
            <w:r w:rsidRPr="2942426F">
              <w:rPr>
                <w:sz w:val="18"/>
                <w:szCs w:val="18"/>
              </w:rPr>
              <w:t xml:space="preserve"> of the </w:t>
            </w:r>
            <w:r w:rsidRPr="2942426F">
              <w:rPr>
                <w:b/>
                <w:bCs/>
                <w:sz w:val="18"/>
                <w:szCs w:val="18"/>
              </w:rPr>
              <w:t>Alerts</w:t>
            </w:r>
            <w:r w:rsidRPr="2942426F">
              <w:rPr>
                <w:sz w:val="18"/>
                <w:szCs w:val="18"/>
              </w:rPr>
              <w:t xml:space="preserve"> window</w:t>
            </w:r>
          </w:p>
          <w:p w14:paraId="35E0DF2D" w14:textId="438D07A1" w:rsidR="2942426F" w:rsidRDefault="2942426F" w:rsidP="2942426F">
            <w:pPr>
              <w:pStyle w:val="ListParagraph"/>
              <w:numPr>
                <w:ilvl w:val="0"/>
                <w:numId w:val="4"/>
              </w:numPr>
              <w:spacing w:after="160"/>
              <w:rPr>
                <w:rFonts w:eastAsiaTheme="minorEastAsia"/>
                <w:sz w:val="18"/>
                <w:szCs w:val="18"/>
              </w:rPr>
            </w:pPr>
            <w:r w:rsidRPr="2942426F">
              <w:rPr>
                <w:sz w:val="18"/>
                <w:szCs w:val="18"/>
              </w:rPr>
              <w:t xml:space="preserve">Provide information in </w:t>
            </w:r>
            <w:r w:rsidRPr="2942426F">
              <w:rPr>
                <w:b/>
                <w:bCs/>
                <w:sz w:val="18"/>
                <w:szCs w:val="18"/>
              </w:rPr>
              <w:t>Define alert condition</w:t>
            </w:r>
          </w:p>
          <w:p w14:paraId="081CD9BD" w14:textId="4B010705" w:rsidR="2942426F" w:rsidRDefault="2942426F" w:rsidP="2942426F">
            <w:pPr>
              <w:pStyle w:val="ListParagraph"/>
              <w:numPr>
                <w:ilvl w:val="0"/>
                <w:numId w:val="4"/>
              </w:numPr>
              <w:spacing w:after="160"/>
              <w:rPr>
                <w:rFonts w:eastAsiaTheme="minorEastAsia"/>
                <w:sz w:val="18"/>
                <w:szCs w:val="18"/>
              </w:rPr>
            </w:pPr>
            <w:r w:rsidRPr="2942426F">
              <w:rPr>
                <w:sz w:val="18"/>
                <w:szCs w:val="18"/>
              </w:rPr>
              <w:lastRenderedPageBreak/>
              <w:t xml:space="preserve">Provide details in </w:t>
            </w:r>
            <w:r w:rsidRPr="2942426F">
              <w:rPr>
                <w:b/>
                <w:bCs/>
                <w:sz w:val="18"/>
                <w:szCs w:val="18"/>
              </w:rPr>
              <w:t>Define alert details</w:t>
            </w:r>
          </w:p>
          <w:p w14:paraId="5207CF83" w14:textId="700E1E10" w:rsidR="2942426F" w:rsidRDefault="2942426F" w:rsidP="2942426F">
            <w:pPr>
              <w:pStyle w:val="ListParagraph"/>
              <w:numPr>
                <w:ilvl w:val="0"/>
                <w:numId w:val="4"/>
              </w:numPr>
              <w:spacing w:after="160"/>
              <w:rPr>
                <w:rFonts w:eastAsiaTheme="minorEastAsia"/>
                <w:sz w:val="18"/>
                <w:szCs w:val="18"/>
              </w:rPr>
            </w:pPr>
            <w:r w:rsidRPr="2942426F">
              <w:rPr>
                <w:sz w:val="18"/>
                <w:szCs w:val="18"/>
              </w:rPr>
              <w:t xml:space="preserve">Specify action group for new alert rule under </w:t>
            </w:r>
            <w:r w:rsidRPr="2942426F">
              <w:rPr>
                <w:b/>
                <w:bCs/>
                <w:sz w:val="18"/>
                <w:szCs w:val="18"/>
              </w:rPr>
              <w:t>Action group</w:t>
            </w:r>
            <w:r w:rsidRPr="2942426F">
              <w:rPr>
                <w:sz w:val="18"/>
                <w:szCs w:val="18"/>
              </w:rPr>
              <w:t xml:space="preserve">, or create a new action group with + </w:t>
            </w:r>
            <w:r w:rsidRPr="2942426F">
              <w:rPr>
                <w:b/>
                <w:bCs/>
                <w:sz w:val="18"/>
                <w:szCs w:val="18"/>
              </w:rPr>
              <w:t>New group</w:t>
            </w:r>
          </w:p>
          <w:p w14:paraId="0DB4FCB8" w14:textId="009AA42F" w:rsidR="2942426F" w:rsidRDefault="2942426F" w:rsidP="2942426F">
            <w:pPr>
              <w:pStyle w:val="ListParagraph"/>
              <w:numPr>
                <w:ilvl w:val="0"/>
                <w:numId w:val="4"/>
              </w:numPr>
              <w:spacing w:after="160"/>
              <w:rPr>
                <w:rFonts w:eastAsiaTheme="minorEastAsia"/>
                <w:sz w:val="18"/>
                <w:szCs w:val="18"/>
              </w:rPr>
            </w:pPr>
            <w:r w:rsidRPr="2942426F">
              <w:rPr>
                <w:sz w:val="18"/>
                <w:szCs w:val="18"/>
              </w:rPr>
              <w:t xml:space="preserve">Select </w:t>
            </w:r>
            <w:r w:rsidRPr="2942426F">
              <w:rPr>
                <w:b/>
                <w:bCs/>
                <w:sz w:val="18"/>
                <w:szCs w:val="18"/>
              </w:rPr>
              <w:t>Yes</w:t>
            </w:r>
            <w:r w:rsidRPr="2942426F">
              <w:rPr>
                <w:sz w:val="18"/>
                <w:szCs w:val="18"/>
              </w:rPr>
              <w:t xml:space="preserve"> for the </w:t>
            </w:r>
            <w:r w:rsidRPr="2942426F">
              <w:rPr>
                <w:b/>
                <w:bCs/>
                <w:sz w:val="18"/>
                <w:szCs w:val="18"/>
              </w:rPr>
              <w:t>Enable rule upon creation</w:t>
            </w:r>
            <w:r w:rsidRPr="2942426F">
              <w:rPr>
                <w:sz w:val="18"/>
                <w:szCs w:val="18"/>
              </w:rPr>
              <w:t xml:space="preserve"> option</w:t>
            </w:r>
          </w:p>
          <w:p w14:paraId="6832B8CA" w14:textId="1AA76DAD" w:rsidR="2942426F" w:rsidRDefault="2942426F" w:rsidP="2942426F">
            <w:pPr>
              <w:pStyle w:val="ListParagraph"/>
              <w:numPr>
                <w:ilvl w:val="0"/>
                <w:numId w:val="4"/>
              </w:numPr>
              <w:spacing w:after="160"/>
              <w:rPr>
                <w:rFonts w:eastAsiaTheme="minorEastAsia"/>
                <w:sz w:val="18"/>
                <w:szCs w:val="18"/>
              </w:rPr>
            </w:pPr>
            <w:r w:rsidRPr="2942426F">
              <w:rPr>
                <w:sz w:val="18"/>
                <w:szCs w:val="18"/>
              </w:rPr>
              <w:t xml:space="preserve">Select </w:t>
            </w:r>
            <w:r w:rsidRPr="2942426F">
              <w:rPr>
                <w:b/>
                <w:bCs/>
                <w:sz w:val="18"/>
                <w:szCs w:val="18"/>
              </w:rPr>
              <w:t>Create alert rule</w:t>
            </w:r>
          </w:p>
          <w:p w14:paraId="3CBBB17E" w14:textId="7563DBF5" w:rsidR="2942426F" w:rsidRDefault="2942426F" w:rsidP="2942426F">
            <w:pPr>
              <w:rPr>
                <w:sz w:val="18"/>
                <w:szCs w:val="18"/>
              </w:rPr>
            </w:pPr>
          </w:p>
          <w:p w14:paraId="4A4E18D6" w14:textId="44EAB1F6" w:rsidR="2942426F" w:rsidRDefault="2942426F" w:rsidP="2942426F">
            <w:pPr>
              <w:rPr>
                <w:sz w:val="18"/>
                <w:szCs w:val="18"/>
              </w:rPr>
            </w:pPr>
            <w:r w:rsidRPr="2942426F">
              <w:rPr>
                <w:sz w:val="18"/>
                <w:szCs w:val="18"/>
              </w:rPr>
              <w:t>To view and manage alerts:</w:t>
            </w:r>
          </w:p>
          <w:p w14:paraId="14F64BCB" w14:textId="0F1D73C2" w:rsidR="2942426F" w:rsidRDefault="2942426F" w:rsidP="2942426F">
            <w:pPr>
              <w:pStyle w:val="ListParagraph"/>
              <w:numPr>
                <w:ilvl w:val="0"/>
                <w:numId w:val="3"/>
              </w:numPr>
              <w:spacing w:after="160"/>
              <w:rPr>
                <w:rFonts w:eastAsiaTheme="minorEastAsia"/>
                <w:sz w:val="18"/>
                <w:szCs w:val="18"/>
              </w:rPr>
            </w:pPr>
            <w:r w:rsidRPr="2942426F">
              <w:rPr>
                <w:sz w:val="18"/>
                <w:szCs w:val="18"/>
              </w:rPr>
              <w:t xml:space="preserve">Select </w:t>
            </w:r>
            <w:r w:rsidRPr="2942426F">
              <w:rPr>
                <w:b/>
                <w:bCs/>
                <w:sz w:val="18"/>
                <w:szCs w:val="18"/>
              </w:rPr>
              <w:t>Monitor -&gt; Alerts -&gt; Manage alert rules</w:t>
            </w:r>
          </w:p>
          <w:p w14:paraId="42D99FEA" w14:textId="2EF3F862" w:rsidR="2942426F" w:rsidRDefault="2942426F" w:rsidP="2942426F">
            <w:pPr>
              <w:pStyle w:val="ListParagraph"/>
              <w:numPr>
                <w:ilvl w:val="0"/>
                <w:numId w:val="3"/>
              </w:numPr>
              <w:spacing w:after="160"/>
              <w:rPr>
                <w:rFonts w:eastAsiaTheme="minorEastAsia"/>
                <w:sz w:val="18"/>
                <w:szCs w:val="18"/>
              </w:rPr>
            </w:pPr>
            <w:r w:rsidRPr="2942426F">
              <w:rPr>
                <w:sz w:val="18"/>
                <w:szCs w:val="18"/>
              </w:rPr>
              <w:t>Select the rule you want to modify and double-click to edit the rule options</w:t>
            </w:r>
          </w:p>
          <w:p w14:paraId="3F4A3623" w14:textId="49C0F16F" w:rsidR="2942426F" w:rsidRDefault="2942426F" w:rsidP="2942426F">
            <w:pPr>
              <w:pStyle w:val="ListParagraph"/>
              <w:numPr>
                <w:ilvl w:val="0"/>
                <w:numId w:val="3"/>
              </w:numPr>
              <w:spacing w:after="160"/>
              <w:rPr>
                <w:rFonts w:eastAsiaTheme="minorEastAsia"/>
                <w:sz w:val="18"/>
                <w:szCs w:val="18"/>
              </w:rPr>
            </w:pPr>
            <w:r w:rsidRPr="2942426F">
              <w:rPr>
                <w:sz w:val="18"/>
                <w:szCs w:val="18"/>
              </w:rPr>
              <w:t xml:space="preserve">Click </w:t>
            </w:r>
            <w:r w:rsidRPr="2942426F">
              <w:rPr>
                <w:b/>
                <w:bCs/>
                <w:sz w:val="18"/>
                <w:szCs w:val="18"/>
              </w:rPr>
              <w:t>Save</w:t>
            </w:r>
          </w:p>
        </w:tc>
      </w:tr>
      <w:tr w:rsidR="2942426F" w14:paraId="56296B51" w14:textId="77777777" w:rsidTr="2942426F">
        <w:tc>
          <w:tcPr>
            <w:tcW w:w="4680" w:type="dxa"/>
          </w:tcPr>
          <w:p w14:paraId="532BCBB5" w14:textId="5EE5E1C4" w:rsidR="2942426F" w:rsidRDefault="2942426F" w:rsidP="2942426F">
            <w:pPr>
              <w:rPr>
                <w:sz w:val="18"/>
                <w:szCs w:val="18"/>
              </w:rPr>
            </w:pPr>
            <w:r w:rsidRPr="2942426F">
              <w:rPr>
                <w:sz w:val="18"/>
                <w:szCs w:val="18"/>
              </w:rPr>
              <w:lastRenderedPageBreak/>
              <w:t>Azure Resource Manager Templates</w:t>
            </w:r>
          </w:p>
        </w:tc>
        <w:tc>
          <w:tcPr>
            <w:tcW w:w="4680" w:type="dxa"/>
          </w:tcPr>
          <w:p w14:paraId="32A2C653" w14:textId="1DDBA0B3" w:rsidR="2942426F" w:rsidRDefault="2942426F" w:rsidP="2942426F">
            <w:pPr>
              <w:rPr>
                <w:sz w:val="18"/>
                <w:szCs w:val="18"/>
              </w:rPr>
            </w:pPr>
            <w:r w:rsidRPr="2942426F">
              <w:rPr>
                <w:sz w:val="18"/>
                <w:szCs w:val="18"/>
              </w:rPr>
              <w:t>Azure Resource Manager templates in the format of JSON files that can be used to configure metric alerts in Azure Monitor. These templates can be used for simple static and dynamic threshold metric alerts, availability tests, and monitoring multiple resources.</w:t>
            </w:r>
          </w:p>
        </w:tc>
      </w:tr>
      <w:tr w:rsidR="2942426F" w14:paraId="0D316096" w14:textId="77777777" w:rsidTr="2942426F">
        <w:tc>
          <w:tcPr>
            <w:tcW w:w="4680" w:type="dxa"/>
          </w:tcPr>
          <w:p w14:paraId="600520A4" w14:textId="7F4A8EF1" w:rsidR="2942426F" w:rsidRDefault="2942426F" w:rsidP="2942426F">
            <w:pPr>
              <w:rPr>
                <w:sz w:val="18"/>
                <w:szCs w:val="18"/>
              </w:rPr>
            </w:pPr>
            <w:r w:rsidRPr="2942426F">
              <w:rPr>
                <w:sz w:val="18"/>
                <w:szCs w:val="18"/>
              </w:rPr>
              <w:t>Enable CloudTrail across all regions in AWS</w:t>
            </w:r>
          </w:p>
        </w:tc>
        <w:tc>
          <w:tcPr>
            <w:tcW w:w="4680" w:type="dxa"/>
          </w:tcPr>
          <w:p w14:paraId="64A23B92" w14:textId="7141EDF4" w:rsidR="2942426F" w:rsidRDefault="2942426F" w:rsidP="2942426F">
            <w:pPr>
              <w:rPr>
                <w:sz w:val="18"/>
                <w:szCs w:val="18"/>
              </w:rPr>
            </w:pPr>
            <w:r w:rsidRPr="2942426F">
              <w:rPr>
                <w:sz w:val="18"/>
                <w:szCs w:val="18"/>
              </w:rPr>
              <w:t>To enable CloudTrail across all regions:</w:t>
            </w:r>
          </w:p>
          <w:p w14:paraId="295D4247" w14:textId="40421CC2" w:rsidR="2942426F" w:rsidRDefault="2942426F" w:rsidP="2942426F">
            <w:pPr>
              <w:pStyle w:val="ListParagraph"/>
              <w:numPr>
                <w:ilvl w:val="0"/>
                <w:numId w:val="2"/>
              </w:numPr>
              <w:spacing w:after="160"/>
              <w:rPr>
                <w:rFonts w:eastAsiaTheme="minorEastAsia"/>
                <w:sz w:val="18"/>
                <w:szCs w:val="18"/>
              </w:rPr>
            </w:pPr>
            <w:r w:rsidRPr="2942426F">
              <w:rPr>
                <w:sz w:val="18"/>
                <w:szCs w:val="18"/>
              </w:rPr>
              <w:t>Sign into the AWS Management Console and open the CloudTrail console</w:t>
            </w:r>
          </w:p>
          <w:p w14:paraId="114B2C4E" w14:textId="31DBE908" w:rsidR="2942426F" w:rsidRDefault="2942426F" w:rsidP="2942426F">
            <w:pPr>
              <w:pStyle w:val="ListParagraph"/>
              <w:numPr>
                <w:ilvl w:val="0"/>
                <w:numId w:val="2"/>
              </w:numPr>
              <w:spacing w:after="160"/>
              <w:rPr>
                <w:rFonts w:eastAsiaTheme="minorEastAsia"/>
                <w:sz w:val="18"/>
                <w:szCs w:val="18"/>
              </w:rPr>
            </w:pPr>
            <w:r w:rsidRPr="2942426F">
              <w:rPr>
                <w:sz w:val="18"/>
                <w:szCs w:val="18"/>
              </w:rPr>
              <w:t xml:space="preserve">Click on </w:t>
            </w:r>
            <w:r w:rsidRPr="2942426F">
              <w:rPr>
                <w:i/>
                <w:iCs/>
                <w:sz w:val="18"/>
                <w:szCs w:val="18"/>
              </w:rPr>
              <w:t>Trails</w:t>
            </w:r>
            <w:r w:rsidRPr="2942426F">
              <w:rPr>
                <w:sz w:val="18"/>
                <w:szCs w:val="18"/>
              </w:rPr>
              <w:t xml:space="preserve"> </w:t>
            </w:r>
          </w:p>
          <w:p w14:paraId="22D1FE6E" w14:textId="39C114B1" w:rsidR="2942426F" w:rsidRDefault="2942426F" w:rsidP="2942426F">
            <w:pPr>
              <w:pStyle w:val="ListParagraph"/>
              <w:numPr>
                <w:ilvl w:val="0"/>
                <w:numId w:val="2"/>
              </w:numPr>
              <w:spacing w:after="160"/>
              <w:rPr>
                <w:rFonts w:eastAsiaTheme="minorEastAsia"/>
                <w:sz w:val="18"/>
                <w:szCs w:val="18"/>
              </w:rPr>
            </w:pPr>
            <w:r w:rsidRPr="2942426F">
              <w:rPr>
                <w:sz w:val="18"/>
                <w:szCs w:val="18"/>
              </w:rPr>
              <w:t>Set necessary Trails to All option in the I column</w:t>
            </w:r>
          </w:p>
          <w:p w14:paraId="32956EC8" w14:textId="5942DBF4" w:rsidR="2942426F" w:rsidRDefault="2942426F" w:rsidP="2942426F">
            <w:pPr>
              <w:pStyle w:val="ListParagraph"/>
              <w:numPr>
                <w:ilvl w:val="0"/>
                <w:numId w:val="2"/>
              </w:numPr>
              <w:spacing w:after="160"/>
              <w:rPr>
                <w:rFonts w:eastAsiaTheme="minorEastAsia"/>
                <w:sz w:val="18"/>
                <w:szCs w:val="18"/>
              </w:rPr>
            </w:pPr>
            <w:r w:rsidRPr="2942426F">
              <w:rPr>
                <w:sz w:val="18"/>
                <w:szCs w:val="18"/>
              </w:rPr>
              <w:t xml:space="preserve">Click on a trail via the link </w:t>
            </w:r>
            <w:r w:rsidRPr="2942426F">
              <w:rPr>
                <w:i/>
                <w:iCs/>
                <w:sz w:val="18"/>
                <w:szCs w:val="18"/>
              </w:rPr>
              <w:t>Name</w:t>
            </w:r>
            <w:r w:rsidRPr="2942426F">
              <w:rPr>
                <w:sz w:val="18"/>
                <w:szCs w:val="18"/>
              </w:rPr>
              <w:t xml:space="preserve"> column</w:t>
            </w:r>
          </w:p>
          <w:p w14:paraId="16B5071E" w14:textId="6A508183" w:rsidR="2942426F" w:rsidRDefault="2942426F" w:rsidP="2942426F">
            <w:pPr>
              <w:pStyle w:val="ListParagraph"/>
              <w:numPr>
                <w:ilvl w:val="0"/>
                <w:numId w:val="2"/>
              </w:numPr>
              <w:spacing w:after="160"/>
              <w:rPr>
                <w:rFonts w:eastAsiaTheme="minorEastAsia"/>
                <w:sz w:val="18"/>
                <w:szCs w:val="18"/>
              </w:rPr>
            </w:pPr>
            <w:r w:rsidRPr="2942426F">
              <w:rPr>
                <w:sz w:val="18"/>
                <w:szCs w:val="18"/>
              </w:rPr>
              <w:t xml:space="preserve">Set </w:t>
            </w:r>
            <w:r w:rsidRPr="2942426F">
              <w:rPr>
                <w:i/>
                <w:iCs/>
                <w:sz w:val="18"/>
                <w:szCs w:val="18"/>
              </w:rPr>
              <w:t>Logging</w:t>
            </w:r>
            <w:r w:rsidRPr="2942426F">
              <w:rPr>
                <w:sz w:val="18"/>
                <w:szCs w:val="18"/>
              </w:rPr>
              <w:t xml:space="preserve"> to </w:t>
            </w:r>
            <w:r w:rsidRPr="2942426F">
              <w:rPr>
                <w:i/>
                <w:iCs/>
                <w:sz w:val="18"/>
                <w:szCs w:val="18"/>
              </w:rPr>
              <w:t>ON</w:t>
            </w:r>
          </w:p>
          <w:p w14:paraId="03DA1E5F" w14:textId="21A78DD0" w:rsidR="2942426F" w:rsidRDefault="2942426F" w:rsidP="2942426F">
            <w:pPr>
              <w:pStyle w:val="ListParagraph"/>
              <w:numPr>
                <w:ilvl w:val="0"/>
                <w:numId w:val="2"/>
              </w:numPr>
              <w:spacing w:after="160"/>
              <w:rPr>
                <w:rFonts w:eastAsiaTheme="minorEastAsia"/>
                <w:sz w:val="18"/>
                <w:szCs w:val="18"/>
              </w:rPr>
            </w:pPr>
            <w:r w:rsidRPr="2942426F">
              <w:rPr>
                <w:sz w:val="18"/>
                <w:szCs w:val="18"/>
              </w:rPr>
              <w:t xml:space="preserve">Set </w:t>
            </w:r>
            <w:r w:rsidRPr="2942426F">
              <w:rPr>
                <w:i/>
                <w:iCs/>
                <w:sz w:val="18"/>
                <w:szCs w:val="18"/>
              </w:rPr>
              <w:t>Apply trail to all regions</w:t>
            </w:r>
            <w:r w:rsidRPr="2942426F">
              <w:rPr>
                <w:sz w:val="18"/>
                <w:szCs w:val="18"/>
              </w:rPr>
              <w:t xml:space="preserve"> to </w:t>
            </w:r>
            <w:r w:rsidRPr="2942426F">
              <w:rPr>
                <w:i/>
                <w:iCs/>
                <w:sz w:val="18"/>
                <w:szCs w:val="18"/>
              </w:rPr>
              <w:t>Yes</w:t>
            </w:r>
          </w:p>
        </w:tc>
      </w:tr>
      <w:tr w:rsidR="2942426F" w14:paraId="52D38584" w14:textId="77777777" w:rsidTr="2942426F">
        <w:tc>
          <w:tcPr>
            <w:tcW w:w="4680" w:type="dxa"/>
          </w:tcPr>
          <w:p w14:paraId="43068FE6" w14:textId="3C17C379" w:rsidR="2942426F" w:rsidRDefault="2942426F" w:rsidP="2942426F">
            <w:pPr>
              <w:rPr>
                <w:sz w:val="18"/>
                <w:szCs w:val="18"/>
              </w:rPr>
            </w:pPr>
            <w:r w:rsidRPr="2942426F">
              <w:rPr>
                <w:sz w:val="18"/>
                <w:szCs w:val="18"/>
              </w:rPr>
              <w:t>Configure log profile to capture activity logs for all regions in Azure</w:t>
            </w:r>
          </w:p>
        </w:tc>
        <w:tc>
          <w:tcPr>
            <w:tcW w:w="4680" w:type="dxa"/>
          </w:tcPr>
          <w:p w14:paraId="3A510700" w14:textId="0D99AB20" w:rsidR="2942426F" w:rsidRDefault="2942426F" w:rsidP="2942426F">
            <w:pPr>
              <w:rPr>
                <w:sz w:val="18"/>
                <w:szCs w:val="18"/>
              </w:rPr>
            </w:pPr>
            <w:r w:rsidRPr="2942426F">
              <w:rPr>
                <w:sz w:val="18"/>
                <w:szCs w:val="18"/>
              </w:rPr>
              <w:t>To set up activity logs for all regions:</w:t>
            </w:r>
          </w:p>
          <w:p w14:paraId="7DEB67E8" w14:textId="4C99316A" w:rsidR="2942426F" w:rsidRDefault="2942426F" w:rsidP="2942426F">
            <w:pPr>
              <w:pStyle w:val="ListParagraph"/>
              <w:numPr>
                <w:ilvl w:val="0"/>
                <w:numId w:val="1"/>
              </w:numPr>
              <w:spacing w:after="160"/>
              <w:rPr>
                <w:rFonts w:eastAsiaTheme="minorEastAsia"/>
                <w:sz w:val="18"/>
                <w:szCs w:val="18"/>
              </w:rPr>
            </w:pPr>
            <w:r w:rsidRPr="2942426F">
              <w:rPr>
                <w:sz w:val="18"/>
                <w:szCs w:val="18"/>
              </w:rPr>
              <w:t>Navigate to Azure console</w:t>
            </w:r>
          </w:p>
          <w:p w14:paraId="613CE559" w14:textId="20C791A4" w:rsidR="2942426F" w:rsidRDefault="2942426F" w:rsidP="2942426F">
            <w:pPr>
              <w:pStyle w:val="ListParagraph"/>
              <w:numPr>
                <w:ilvl w:val="0"/>
                <w:numId w:val="1"/>
              </w:numPr>
              <w:spacing w:after="160"/>
              <w:rPr>
                <w:rFonts w:eastAsiaTheme="minorEastAsia"/>
                <w:sz w:val="18"/>
                <w:szCs w:val="18"/>
              </w:rPr>
            </w:pPr>
            <w:r w:rsidRPr="2942426F">
              <w:rPr>
                <w:sz w:val="18"/>
                <w:szCs w:val="18"/>
              </w:rPr>
              <w:t xml:space="preserve">Go to </w:t>
            </w:r>
            <w:r w:rsidRPr="2942426F">
              <w:rPr>
                <w:i/>
                <w:iCs/>
                <w:sz w:val="18"/>
                <w:szCs w:val="18"/>
              </w:rPr>
              <w:t>Activity log</w:t>
            </w:r>
          </w:p>
          <w:p w14:paraId="4E10FC32" w14:textId="77005444" w:rsidR="2942426F" w:rsidRDefault="2942426F" w:rsidP="2942426F">
            <w:pPr>
              <w:pStyle w:val="ListParagraph"/>
              <w:numPr>
                <w:ilvl w:val="0"/>
                <w:numId w:val="1"/>
              </w:numPr>
              <w:spacing w:after="160"/>
              <w:rPr>
                <w:rFonts w:eastAsiaTheme="minorEastAsia"/>
                <w:sz w:val="18"/>
                <w:szCs w:val="18"/>
              </w:rPr>
            </w:pPr>
            <w:r w:rsidRPr="2942426F">
              <w:rPr>
                <w:sz w:val="18"/>
                <w:szCs w:val="18"/>
              </w:rPr>
              <w:t xml:space="preserve">Select </w:t>
            </w:r>
            <w:r w:rsidRPr="2942426F">
              <w:rPr>
                <w:i/>
                <w:iCs/>
                <w:sz w:val="18"/>
                <w:szCs w:val="18"/>
              </w:rPr>
              <w:t>Export</w:t>
            </w:r>
          </w:p>
          <w:p w14:paraId="4FB12A8C" w14:textId="467B0930" w:rsidR="2942426F" w:rsidRDefault="2942426F" w:rsidP="2942426F">
            <w:pPr>
              <w:pStyle w:val="ListParagraph"/>
              <w:numPr>
                <w:ilvl w:val="0"/>
                <w:numId w:val="1"/>
              </w:numPr>
              <w:spacing w:after="160"/>
              <w:rPr>
                <w:rFonts w:eastAsiaTheme="minorEastAsia"/>
                <w:sz w:val="18"/>
                <w:szCs w:val="18"/>
              </w:rPr>
            </w:pPr>
            <w:r w:rsidRPr="2942426F">
              <w:rPr>
                <w:sz w:val="18"/>
                <w:szCs w:val="18"/>
              </w:rPr>
              <w:t xml:space="preserve">Select </w:t>
            </w:r>
            <w:r w:rsidRPr="2942426F">
              <w:rPr>
                <w:i/>
                <w:iCs/>
                <w:sz w:val="18"/>
                <w:szCs w:val="18"/>
              </w:rPr>
              <w:t>Subscription</w:t>
            </w:r>
          </w:p>
          <w:p w14:paraId="3FABB13F" w14:textId="41D4E831" w:rsidR="2942426F" w:rsidRDefault="2942426F" w:rsidP="2942426F">
            <w:pPr>
              <w:pStyle w:val="ListParagraph"/>
              <w:numPr>
                <w:ilvl w:val="0"/>
                <w:numId w:val="1"/>
              </w:numPr>
              <w:spacing w:after="160"/>
              <w:rPr>
                <w:rFonts w:eastAsiaTheme="minorEastAsia"/>
                <w:sz w:val="18"/>
                <w:szCs w:val="18"/>
              </w:rPr>
            </w:pPr>
            <w:r w:rsidRPr="2942426F">
              <w:rPr>
                <w:sz w:val="18"/>
                <w:szCs w:val="18"/>
              </w:rPr>
              <w:t xml:space="preserve">Check </w:t>
            </w:r>
            <w:r w:rsidRPr="2942426F">
              <w:rPr>
                <w:i/>
                <w:iCs/>
                <w:sz w:val="18"/>
                <w:szCs w:val="18"/>
              </w:rPr>
              <w:t>Select all</w:t>
            </w:r>
            <w:r w:rsidRPr="2942426F">
              <w:rPr>
                <w:sz w:val="18"/>
                <w:szCs w:val="18"/>
              </w:rPr>
              <w:t xml:space="preserve"> in </w:t>
            </w:r>
            <w:r w:rsidRPr="2942426F">
              <w:rPr>
                <w:i/>
                <w:iCs/>
                <w:sz w:val="18"/>
                <w:szCs w:val="18"/>
              </w:rPr>
              <w:t>Regions</w:t>
            </w:r>
          </w:p>
          <w:p w14:paraId="1A450163" w14:textId="27418B9E" w:rsidR="2942426F" w:rsidRDefault="2942426F" w:rsidP="2942426F">
            <w:pPr>
              <w:pStyle w:val="ListParagraph"/>
              <w:numPr>
                <w:ilvl w:val="0"/>
                <w:numId w:val="1"/>
              </w:numPr>
              <w:spacing w:after="160"/>
              <w:rPr>
                <w:rFonts w:eastAsiaTheme="minorEastAsia"/>
                <w:sz w:val="18"/>
                <w:szCs w:val="18"/>
              </w:rPr>
            </w:pPr>
            <w:r w:rsidRPr="2942426F">
              <w:rPr>
                <w:sz w:val="18"/>
                <w:szCs w:val="18"/>
              </w:rPr>
              <w:t xml:space="preserve">Select </w:t>
            </w:r>
            <w:r w:rsidRPr="2942426F">
              <w:rPr>
                <w:i/>
                <w:iCs/>
                <w:sz w:val="18"/>
                <w:szCs w:val="18"/>
              </w:rPr>
              <w:t>Save</w:t>
            </w:r>
          </w:p>
        </w:tc>
      </w:tr>
    </w:tbl>
    <w:p w14:paraId="1714E8FB" w14:textId="210B16CA" w:rsidR="6E5246C6" w:rsidRDefault="6E5246C6" w:rsidP="6E5246C6">
      <w:pPr>
        <w:shd w:val="clear" w:color="auto" w:fill="FFFFFF" w:themeFill="background1"/>
        <w:spacing w:afterAutospacing="1"/>
        <w:outlineLvl w:val="1"/>
        <w:rPr>
          <w:rFonts w:ascii="Arial" w:eastAsia="Times New Roman" w:hAnsi="Arial" w:cs="Arial"/>
          <w:sz w:val="36"/>
          <w:szCs w:val="36"/>
        </w:rPr>
      </w:pPr>
    </w:p>
    <w:p w14:paraId="0B36C9FE" w14:textId="77777777" w:rsidR="00C1044A" w:rsidRDefault="00C1044A" w:rsidP="00C1044A">
      <w:pPr>
        <w:shd w:val="clear" w:color="auto" w:fill="FFFFFF"/>
        <w:spacing w:after="100" w:afterAutospacing="1"/>
        <w:outlineLvl w:val="1"/>
        <w:rPr>
          <w:rFonts w:ascii="Arial" w:eastAsia="Times New Roman" w:hAnsi="Arial" w:cs="Arial"/>
          <w:sz w:val="32"/>
          <w:szCs w:val="32"/>
        </w:rPr>
      </w:pPr>
    </w:p>
    <w:p w14:paraId="2B20946A" w14:textId="1840DBA3" w:rsidR="6B4BBE3A" w:rsidRPr="00C1044A" w:rsidRDefault="6B4BBE3A" w:rsidP="00C1044A">
      <w:pPr>
        <w:shd w:val="clear" w:color="auto" w:fill="FFFFFF"/>
        <w:spacing w:after="100" w:afterAutospacing="1"/>
        <w:outlineLvl w:val="1"/>
        <w:rPr>
          <w:rFonts w:ascii="Arial" w:eastAsia="Times New Roman" w:hAnsi="Arial" w:cs="Arial"/>
          <w:sz w:val="32"/>
          <w:szCs w:val="32"/>
        </w:rPr>
      </w:pPr>
      <w:r w:rsidRPr="00C1044A">
        <w:rPr>
          <w:rFonts w:ascii="Arial" w:eastAsia="Times New Roman" w:hAnsi="Arial" w:cs="Arial"/>
          <w:sz w:val="32"/>
          <w:szCs w:val="32"/>
        </w:rPr>
        <w:t>References</w:t>
      </w:r>
      <w:bookmarkStart w:id="0" w:name="scite-1"/>
    </w:p>
    <w:p w14:paraId="34FB7301" w14:textId="77777777" w:rsidR="006B71B5" w:rsidRPr="00C1044A" w:rsidRDefault="00000000" w:rsidP="006B71B5">
      <w:pPr>
        <w:numPr>
          <w:ilvl w:val="0"/>
          <w:numId w:val="8"/>
        </w:numPr>
        <w:shd w:val="clear" w:color="auto" w:fill="FFFFFF"/>
        <w:spacing w:before="100" w:beforeAutospacing="1" w:after="100" w:afterAutospacing="1"/>
        <w:ind w:left="495"/>
        <w:rPr>
          <w:rFonts w:ascii="Arial" w:eastAsia="Times New Roman" w:hAnsi="Arial" w:cs="Arial"/>
        </w:rPr>
      </w:pPr>
      <w:hyperlink r:id="rId10">
        <w:r w:rsidR="006B71B5" w:rsidRPr="7446BFD3">
          <w:rPr>
            <w:rFonts w:ascii="Arial" w:eastAsia="Times New Roman" w:hAnsi="Arial" w:cs="Arial"/>
          </w:rPr>
          <w:t>Rhino Labs. (2019, August). Exploiting AWS ECR and ECS with the Cloud Container Attack Tool (CCAT). Retrieved September 12, 2019.</w:t>
        </w:r>
      </w:hyperlink>
      <w:bookmarkEnd w:id="0"/>
    </w:p>
    <w:bookmarkStart w:id="1" w:name="scite-2"/>
    <w:p w14:paraId="2417D836" w14:textId="57A6F222" w:rsidR="00FA05E3" w:rsidRPr="00C1044A" w:rsidRDefault="006B71B5" w:rsidP="00FA05E3">
      <w:pPr>
        <w:numPr>
          <w:ilvl w:val="0"/>
          <w:numId w:val="8"/>
        </w:numPr>
        <w:shd w:val="clear" w:color="auto" w:fill="FFFFFF"/>
        <w:spacing w:before="100" w:beforeAutospacing="1" w:after="100" w:afterAutospacing="1"/>
        <w:ind w:left="495"/>
        <w:rPr>
          <w:rFonts w:ascii="Arial" w:eastAsia="Times New Roman" w:hAnsi="Arial" w:cs="Arial"/>
        </w:rPr>
      </w:pPr>
      <w:r w:rsidRPr="7446BFD3">
        <w:rPr>
          <w:rFonts w:ascii="Arial" w:eastAsia="Times New Roman" w:hAnsi="Arial" w:cs="Arial"/>
        </w:rPr>
        <w:fldChar w:fldCharType="begin"/>
      </w:r>
      <w:r w:rsidRPr="7446BFD3">
        <w:rPr>
          <w:rFonts w:ascii="Arial" w:eastAsia="Times New Roman" w:hAnsi="Arial" w:cs="Arial"/>
        </w:rPr>
        <w:instrText xml:space="preserve"> HYPERLINK "https://github.com/RhinoSecurityLabs/ccat" \t "_blank" </w:instrText>
      </w:r>
      <w:r w:rsidRPr="7446BFD3">
        <w:rPr>
          <w:rFonts w:ascii="Arial" w:eastAsia="Times New Roman" w:hAnsi="Arial" w:cs="Arial"/>
        </w:rPr>
      </w:r>
      <w:r w:rsidRPr="7446BFD3">
        <w:rPr>
          <w:rFonts w:ascii="Arial" w:eastAsia="Times New Roman" w:hAnsi="Arial" w:cs="Arial"/>
        </w:rPr>
        <w:fldChar w:fldCharType="separate"/>
      </w:r>
      <w:r w:rsidRPr="7446BFD3">
        <w:rPr>
          <w:rFonts w:ascii="Arial" w:eastAsia="Times New Roman" w:hAnsi="Arial" w:cs="Arial"/>
        </w:rPr>
        <w:t>Rhino Labs. (2019, September). Cloud Container Attack Tool (CCAT). Retrieved September 12, 2019.</w:t>
      </w:r>
      <w:r w:rsidRPr="7446BFD3">
        <w:rPr>
          <w:rFonts w:ascii="Arial" w:eastAsia="Times New Roman" w:hAnsi="Arial" w:cs="Arial"/>
        </w:rPr>
        <w:fldChar w:fldCharType="end"/>
      </w:r>
      <w:bookmarkEnd w:id="1"/>
    </w:p>
    <w:p w14:paraId="055E5D88" w14:textId="28039F50" w:rsidR="00F27BAF" w:rsidRPr="00C1044A" w:rsidRDefault="00000000" w:rsidP="7446BFD3">
      <w:pPr>
        <w:numPr>
          <w:ilvl w:val="0"/>
          <w:numId w:val="8"/>
        </w:numPr>
        <w:shd w:val="clear" w:color="auto" w:fill="FFFFFF" w:themeFill="background1"/>
        <w:spacing w:before="100" w:beforeAutospacing="1" w:after="100" w:afterAutospacing="1"/>
        <w:ind w:left="495"/>
        <w:rPr>
          <w:rFonts w:ascii="Arial" w:eastAsia="Times New Roman" w:hAnsi="Arial" w:cs="Arial"/>
        </w:rPr>
      </w:pPr>
      <w:hyperlink r:id="rId11">
        <w:r w:rsidR="00FA05E3" w:rsidRPr="520B20E8">
          <w:rPr>
            <w:rFonts w:ascii="Arial" w:eastAsia="Times New Roman" w:hAnsi="Arial" w:cs="Arial"/>
          </w:rPr>
          <w:t xml:space="preserve">DEF CON 27 Cloud Village. (2019, December). Chris Le Roy - Build to Hack </w:t>
        </w:r>
        <w:proofErr w:type="spellStart"/>
        <w:r w:rsidR="00FA05E3" w:rsidRPr="520B20E8">
          <w:rPr>
            <w:rFonts w:ascii="Arial" w:eastAsia="Times New Roman" w:hAnsi="Arial" w:cs="Arial"/>
          </w:rPr>
          <w:t>Hack</w:t>
        </w:r>
        <w:proofErr w:type="spellEnd"/>
        <w:r w:rsidR="00FA05E3" w:rsidRPr="520B20E8">
          <w:rPr>
            <w:rFonts w:ascii="Arial" w:eastAsia="Times New Roman" w:hAnsi="Arial" w:cs="Arial"/>
          </w:rPr>
          <w:t xml:space="preserve"> to Build. Retrieved June 17, 2020.</w:t>
        </w:r>
      </w:hyperlink>
    </w:p>
    <w:p w14:paraId="04AA298E" w14:textId="78A4F5F0" w:rsidR="59233CFF" w:rsidRDefault="59233CFF" w:rsidP="520B20E8">
      <w:pPr>
        <w:numPr>
          <w:ilvl w:val="0"/>
          <w:numId w:val="8"/>
        </w:numPr>
        <w:shd w:val="clear" w:color="auto" w:fill="FFFFFF" w:themeFill="background1"/>
        <w:spacing w:beforeAutospacing="1" w:afterAutospacing="1"/>
        <w:ind w:left="495"/>
        <w:rPr>
          <w:rFonts w:eastAsiaTheme="minorEastAsia"/>
        </w:rPr>
      </w:pPr>
      <w:r w:rsidRPr="520B20E8">
        <w:rPr>
          <w:rFonts w:ascii="Arial" w:eastAsia="Arial" w:hAnsi="Arial" w:cs="Arial"/>
        </w:rPr>
        <w:t>https://docs.docker.com/engine/security/https  Retrieved July 29, 2020.</w:t>
      </w:r>
    </w:p>
    <w:p w14:paraId="19E7A8B3" w14:textId="1BA72AD4" w:rsidR="7446BFD3" w:rsidRDefault="7446BFD3" w:rsidP="7446BFD3">
      <w:pPr>
        <w:spacing w:beforeAutospacing="1" w:afterAutospacing="1" w:line="259" w:lineRule="auto"/>
        <w:ind w:left="-225"/>
        <w:rPr>
          <w:rFonts w:ascii="Arial" w:eastAsia="Times New Roman" w:hAnsi="Arial" w:cs="Arial"/>
        </w:rPr>
      </w:pPr>
    </w:p>
    <w:sectPr w:rsidR="7446BFD3" w:rsidSect="0002025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4F8E5" w14:textId="77777777" w:rsidR="003631F5" w:rsidRDefault="003631F5" w:rsidP="00EF2223">
      <w:r>
        <w:separator/>
      </w:r>
    </w:p>
  </w:endnote>
  <w:endnote w:type="continuationSeparator" w:id="0">
    <w:p w14:paraId="3D11786F" w14:textId="77777777" w:rsidR="003631F5" w:rsidRDefault="003631F5" w:rsidP="00EF2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B887" w14:textId="77777777" w:rsidR="00EF2223" w:rsidRDefault="00EF2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BA73C" w14:textId="77777777" w:rsidR="00241EB7" w:rsidRPr="00241EB7" w:rsidRDefault="00241EB7" w:rsidP="00241EB7">
    <w:pPr>
      <w:pStyle w:val="Footer"/>
      <w:rPr>
        <w:rFonts w:ascii="Segoe UI" w:hAnsi="Segoe UI" w:cs="Segoe UI"/>
        <w:color w:val="000000"/>
        <w:sz w:val="27"/>
        <w:szCs w:val="27"/>
        <w:shd w:val="clear" w:color="auto" w:fill="FFFFFF"/>
      </w:rPr>
    </w:pPr>
    <w:r w:rsidRPr="00241EB7">
      <w:rPr>
        <w:rFonts w:ascii="Segoe UI" w:hAnsi="Segoe UI" w:cs="Segoe UI"/>
        <w:color w:val="000000"/>
        <w:sz w:val="27"/>
        <w:szCs w:val="27"/>
        <w:shd w:val="clear" w:color="auto" w:fill="FFFFFF"/>
      </w:rPr>
      <w:t>(© 2022 The MITRE Corporation All Rights Reserved. Draft Content</w:t>
    </w:r>
  </w:p>
  <w:p w14:paraId="2E60D5F3" w14:textId="7AABA7CC" w:rsidR="00EF2223" w:rsidRDefault="00241EB7" w:rsidP="00241EB7">
    <w:pPr>
      <w:pStyle w:val="Footer"/>
    </w:pPr>
    <w:r w:rsidRPr="00241EB7">
      <w:rPr>
        <w:rFonts w:ascii="Segoe UI" w:hAnsi="Segoe UI" w:cs="Segoe UI"/>
        <w:color w:val="000000"/>
        <w:sz w:val="27"/>
        <w:szCs w:val="27"/>
        <w:shd w:val="clear" w:color="auto" w:fill="FFFFFF"/>
      </w:rPr>
      <w:t>Submission for Consideration by the CAVEAT Working Group)</w:t>
    </w:r>
  </w:p>
  <w:p w14:paraId="68BBD47E" w14:textId="77777777" w:rsidR="00EF2223" w:rsidRDefault="00EF2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4565" w14:textId="77777777" w:rsidR="00EF2223" w:rsidRDefault="00EF2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2718C" w14:textId="77777777" w:rsidR="003631F5" w:rsidRDefault="003631F5" w:rsidP="00EF2223">
      <w:r>
        <w:separator/>
      </w:r>
    </w:p>
  </w:footnote>
  <w:footnote w:type="continuationSeparator" w:id="0">
    <w:p w14:paraId="6A998F55" w14:textId="77777777" w:rsidR="003631F5" w:rsidRDefault="003631F5" w:rsidP="00EF2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BB14D" w14:textId="77777777" w:rsidR="00EF2223" w:rsidRDefault="00EF2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A2631" w14:textId="77777777" w:rsidR="00EF2223" w:rsidRDefault="00EF2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AD083" w14:textId="77777777" w:rsidR="00EF2223" w:rsidRDefault="00EF2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7E6"/>
    <w:multiLevelType w:val="multilevel"/>
    <w:tmpl w:val="A53453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E271F"/>
    <w:multiLevelType w:val="hybridMultilevel"/>
    <w:tmpl w:val="05BAF736"/>
    <w:lvl w:ilvl="0" w:tplc="9F76DAF6">
      <w:start w:val="1"/>
      <w:numFmt w:val="decimal"/>
      <w:lvlText w:val="%1."/>
      <w:lvlJc w:val="left"/>
      <w:pPr>
        <w:ind w:left="720" w:hanging="360"/>
      </w:pPr>
    </w:lvl>
    <w:lvl w:ilvl="1" w:tplc="9056BE48">
      <w:start w:val="1"/>
      <w:numFmt w:val="lowerLetter"/>
      <w:lvlText w:val="%2."/>
      <w:lvlJc w:val="left"/>
      <w:pPr>
        <w:ind w:left="1440" w:hanging="360"/>
      </w:pPr>
    </w:lvl>
    <w:lvl w:ilvl="2" w:tplc="488A3A52">
      <w:start w:val="1"/>
      <w:numFmt w:val="lowerRoman"/>
      <w:lvlText w:val="%3."/>
      <w:lvlJc w:val="right"/>
      <w:pPr>
        <w:ind w:left="2160" w:hanging="180"/>
      </w:pPr>
    </w:lvl>
    <w:lvl w:ilvl="3" w:tplc="AD426DE2">
      <w:start w:val="1"/>
      <w:numFmt w:val="decimal"/>
      <w:lvlText w:val="%4."/>
      <w:lvlJc w:val="left"/>
      <w:pPr>
        <w:ind w:left="2880" w:hanging="360"/>
      </w:pPr>
    </w:lvl>
    <w:lvl w:ilvl="4" w:tplc="D870FAB8">
      <w:start w:val="1"/>
      <w:numFmt w:val="lowerLetter"/>
      <w:lvlText w:val="%5."/>
      <w:lvlJc w:val="left"/>
      <w:pPr>
        <w:ind w:left="3600" w:hanging="360"/>
      </w:pPr>
    </w:lvl>
    <w:lvl w:ilvl="5" w:tplc="169A7DA2">
      <w:start w:val="1"/>
      <w:numFmt w:val="lowerRoman"/>
      <w:lvlText w:val="%6."/>
      <w:lvlJc w:val="right"/>
      <w:pPr>
        <w:ind w:left="4320" w:hanging="180"/>
      </w:pPr>
    </w:lvl>
    <w:lvl w:ilvl="6" w:tplc="14462EB0">
      <w:start w:val="1"/>
      <w:numFmt w:val="decimal"/>
      <w:lvlText w:val="%7."/>
      <w:lvlJc w:val="left"/>
      <w:pPr>
        <w:ind w:left="5040" w:hanging="360"/>
      </w:pPr>
    </w:lvl>
    <w:lvl w:ilvl="7" w:tplc="64A6B998">
      <w:start w:val="1"/>
      <w:numFmt w:val="lowerLetter"/>
      <w:lvlText w:val="%8."/>
      <w:lvlJc w:val="left"/>
      <w:pPr>
        <w:ind w:left="5760" w:hanging="360"/>
      </w:pPr>
    </w:lvl>
    <w:lvl w:ilvl="8" w:tplc="847E7194">
      <w:start w:val="1"/>
      <w:numFmt w:val="lowerRoman"/>
      <w:lvlText w:val="%9."/>
      <w:lvlJc w:val="right"/>
      <w:pPr>
        <w:ind w:left="6480" w:hanging="180"/>
      </w:pPr>
    </w:lvl>
  </w:abstractNum>
  <w:abstractNum w:abstractNumId="2" w15:restartNumberingAfterBreak="0">
    <w:nsid w:val="27A92BC9"/>
    <w:multiLevelType w:val="hybridMultilevel"/>
    <w:tmpl w:val="CE064D62"/>
    <w:lvl w:ilvl="0" w:tplc="20C47250">
      <w:start w:val="1"/>
      <w:numFmt w:val="decimal"/>
      <w:lvlText w:val="%1."/>
      <w:lvlJc w:val="left"/>
      <w:pPr>
        <w:ind w:left="720" w:hanging="360"/>
      </w:pPr>
    </w:lvl>
    <w:lvl w:ilvl="1" w:tplc="04A8E954">
      <w:start w:val="1"/>
      <w:numFmt w:val="lowerLetter"/>
      <w:lvlText w:val="%2."/>
      <w:lvlJc w:val="left"/>
      <w:pPr>
        <w:ind w:left="1440" w:hanging="360"/>
      </w:pPr>
    </w:lvl>
    <w:lvl w:ilvl="2" w:tplc="FD1E1B2C">
      <w:start w:val="1"/>
      <w:numFmt w:val="lowerRoman"/>
      <w:lvlText w:val="%3."/>
      <w:lvlJc w:val="right"/>
      <w:pPr>
        <w:ind w:left="2160" w:hanging="180"/>
      </w:pPr>
    </w:lvl>
    <w:lvl w:ilvl="3" w:tplc="A7D04446">
      <w:start w:val="1"/>
      <w:numFmt w:val="decimal"/>
      <w:lvlText w:val="%4."/>
      <w:lvlJc w:val="left"/>
      <w:pPr>
        <w:ind w:left="2880" w:hanging="360"/>
      </w:pPr>
    </w:lvl>
    <w:lvl w:ilvl="4" w:tplc="801AD8F2">
      <w:start w:val="1"/>
      <w:numFmt w:val="lowerLetter"/>
      <w:lvlText w:val="%5."/>
      <w:lvlJc w:val="left"/>
      <w:pPr>
        <w:ind w:left="3600" w:hanging="360"/>
      </w:pPr>
    </w:lvl>
    <w:lvl w:ilvl="5" w:tplc="6346D802">
      <w:start w:val="1"/>
      <w:numFmt w:val="lowerRoman"/>
      <w:lvlText w:val="%6."/>
      <w:lvlJc w:val="right"/>
      <w:pPr>
        <w:ind w:left="4320" w:hanging="180"/>
      </w:pPr>
    </w:lvl>
    <w:lvl w:ilvl="6" w:tplc="4E24153C">
      <w:start w:val="1"/>
      <w:numFmt w:val="decimal"/>
      <w:lvlText w:val="%7."/>
      <w:lvlJc w:val="left"/>
      <w:pPr>
        <w:ind w:left="5040" w:hanging="360"/>
      </w:pPr>
    </w:lvl>
    <w:lvl w:ilvl="7" w:tplc="E160BE98">
      <w:start w:val="1"/>
      <w:numFmt w:val="lowerLetter"/>
      <w:lvlText w:val="%8."/>
      <w:lvlJc w:val="left"/>
      <w:pPr>
        <w:ind w:left="5760" w:hanging="360"/>
      </w:pPr>
    </w:lvl>
    <w:lvl w:ilvl="8" w:tplc="4DBA2C4A">
      <w:start w:val="1"/>
      <w:numFmt w:val="lowerRoman"/>
      <w:lvlText w:val="%9."/>
      <w:lvlJc w:val="right"/>
      <w:pPr>
        <w:ind w:left="6480" w:hanging="180"/>
      </w:pPr>
    </w:lvl>
  </w:abstractNum>
  <w:abstractNum w:abstractNumId="3" w15:restartNumberingAfterBreak="0">
    <w:nsid w:val="27FD4669"/>
    <w:multiLevelType w:val="hybridMultilevel"/>
    <w:tmpl w:val="EF7294FE"/>
    <w:lvl w:ilvl="0" w:tplc="6FE2A93A">
      <w:start w:val="1"/>
      <w:numFmt w:val="decimal"/>
      <w:lvlText w:val="%1."/>
      <w:lvlJc w:val="left"/>
      <w:pPr>
        <w:ind w:left="720" w:hanging="360"/>
      </w:pPr>
    </w:lvl>
    <w:lvl w:ilvl="1" w:tplc="9A74CAB6">
      <w:start w:val="1"/>
      <w:numFmt w:val="lowerLetter"/>
      <w:lvlText w:val="%2."/>
      <w:lvlJc w:val="left"/>
      <w:pPr>
        <w:ind w:left="1440" w:hanging="360"/>
      </w:pPr>
    </w:lvl>
    <w:lvl w:ilvl="2" w:tplc="397821E6">
      <w:start w:val="1"/>
      <w:numFmt w:val="lowerRoman"/>
      <w:lvlText w:val="%3."/>
      <w:lvlJc w:val="right"/>
      <w:pPr>
        <w:ind w:left="2160" w:hanging="180"/>
      </w:pPr>
    </w:lvl>
    <w:lvl w:ilvl="3" w:tplc="F022E4AA">
      <w:start w:val="1"/>
      <w:numFmt w:val="decimal"/>
      <w:lvlText w:val="%4."/>
      <w:lvlJc w:val="left"/>
      <w:pPr>
        <w:ind w:left="2880" w:hanging="360"/>
      </w:pPr>
    </w:lvl>
    <w:lvl w:ilvl="4" w:tplc="D36C6C5E">
      <w:start w:val="1"/>
      <w:numFmt w:val="lowerLetter"/>
      <w:lvlText w:val="%5."/>
      <w:lvlJc w:val="left"/>
      <w:pPr>
        <w:ind w:left="3600" w:hanging="360"/>
      </w:pPr>
    </w:lvl>
    <w:lvl w:ilvl="5" w:tplc="F4EA49C4">
      <w:start w:val="1"/>
      <w:numFmt w:val="lowerRoman"/>
      <w:lvlText w:val="%6."/>
      <w:lvlJc w:val="right"/>
      <w:pPr>
        <w:ind w:left="4320" w:hanging="180"/>
      </w:pPr>
    </w:lvl>
    <w:lvl w:ilvl="6" w:tplc="7966C5D4">
      <w:start w:val="1"/>
      <w:numFmt w:val="decimal"/>
      <w:lvlText w:val="%7."/>
      <w:lvlJc w:val="left"/>
      <w:pPr>
        <w:ind w:left="5040" w:hanging="360"/>
      </w:pPr>
    </w:lvl>
    <w:lvl w:ilvl="7" w:tplc="E8FA825E">
      <w:start w:val="1"/>
      <w:numFmt w:val="lowerLetter"/>
      <w:lvlText w:val="%8."/>
      <w:lvlJc w:val="left"/>
      <w:pPr>
        <w:ind w:left="5760" w:hanging="360"/>
      </w:pPr>
    </w:lvl>
    <w:lvl w:ilvl="8" w:tplc="E6303D46">
      <w:start w:val="1"/>
      <w:numFmt w:val="lowerRoman"/>
      <w:lvlText w:val="%9."/>
      <w:lvlJc w:val="right"/>
      <w:pPr>
        <w:ind w:left="6480" w:hanging="180"/>
      </w:pPr>
    </w:lvl>
  </w:abstractNum>
  <w:abstractNum w:abstractNumId="4" w15:restartNumberingAfterBreak="0">
    <w:nsid w:val="30A865D0"/>
    <w:multiLevelType w:val="hybridMultilevel"/>
    <w:tmpl w:val="53685350"/>
    <w:lvl w:ilvl="0" w:tplc="BA7CC58A">
      <w:start w:val="1"/>
      <w:numFmt w:val="decimal"/>
      <w:lvlText w:val="%1."/>
      <w:lvlJc w:val="left"/>
      <w:pPr>
        <w:ind w:left="720" w:hanging="360"/>
      </w:pPr>
    </w:lvl>
    <w:lvl w:ilvl="1" w:tplc="E5DEF4FC">
      <w:start w:val="1"/>
      <w:numFmt w:val="lowerLetter"/>
      <w:lvlText w:val="%2."/>
      <w:lvlJc w:val="left"/>
      <w:pPr>
        <w:ind w:left="1440" w:hanging="360"/>
      </w:pPr>
    </w:lvl>
    <w:lvl w:ilvl="2" w:tplc="ED7EB42C">
      <w:start w:val="1"/>
      <w:numFmt w:val="lowerRoman"/>
      <w:lvlText w:val="%3."/>
      <w:lvlJc w:val="right"/>
      <w:pPr>
        <w:ind w:left="2160" w:hanging="180"/>
      </w:pPr>
    </w:lvl>
    <w:lvl w:ilvl="3" w:tplc="A43045E2">
      <w:start w:val="1"/>
      <w:numFmt w:val="decimal"/>
      <w:lvlText w:val="%4."/>
      <w:lvlJc w:val="left"/>
      <w:pPr>
        <w:ind w:left="2880" w:hanging="360"/>
      </w:pPr>
    </w:lvl>
    <w:lvl w:ilvl="4" w:tplc="3A9843E2">
      <w:start w:val="1"/>
      <w:numFmt w:val="lowerLetter"/>
      <w:lvlText w:val="%5."/>
      <w:lvlJc w:val="left"/>
      <w:pPr>
        <w:ind w:left="3600" w:hanging="360"/>
      </w:pPr>
    </w:lvl>
    <w:lvl w:ilvl="5" w:tplc="B0A42754">
      <w:start w:val="1"/>
      <w:numFmt w:val="lowerRoman"/>
      <w:lvlText w:val="%6."/>
      <w:lvlJc w:val="right"/>
      <w:pPr>
        <w:ind w:left="4320" w:hanging="180"/>
      </w:pPr>
    </w:lvl>
    <w:lvl w:ilvl="6" w:tplc="1DF6EB8E">
      <w:start w:val="1"/>
      <w:numFmt w:val="decimal"/>
      <w:lvlText w:val="%7."/>
      <w:lvlJc w:val="left"/>
      <w:pPr>
        <w:ind w:left="5040" w:hanging="360"/>
      </w:pPr>
    </w:lvl>
    <w:lvl w:ilvl="7" w:tplc="47FE2A2E">
      <w:start w:val="1"/>
      <w:numFmt w:val="lowerLetter"/>
      <w:lvlText w:val="%8."/>
      <w:lvlJc w:val="left"/>
      <w:pPr>
        <w:ind w:left="5760" w:hanging="360"/>
      </w:pPr>
    </w:lvl>
    <w:lvl w:ilvl="8" w:tplc="AA40CF74">
      <w:start w:val="1"/>
      <w:numFmt w:val="lowerRoman"/>
      <w:lvlText w:val="%9."/>
      <w:lvlJc w:val="right"/>
      <w:pPr>
        <w:ind w:left="6480" w:hanging="180"/>
      </w:pPr>
    </w:lvl>
  </w:abstractNum>
  <w:abstractNum w:abstractNumId="5" w15:restartNumberingAfterBreak="0">
    <w:nsid w:val="35EA7E56"/>
    <w:multiLevelType w:val="multilevel"/>
    <w:tmpl w:val="F42C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4877D9"/>
    <w:multiLevelType w:val="multilevel"/>
    <w:tmpl w:val="4360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BD5AD5"/>
    <w:multiLevelType w:val="hybridMultilevel"/>
    <w:tmpl w:val="DF44BD0E"/>
    <w:lvl w:ilvl="0" w:tplc="5FB29226">
      <w:start w:val="1"/>
      <w:numFmt w:val="decimal"/>
      <w:lvlText w:val="%1."/>
      <w:lvlJc w:val="left"/>
      <w:pPr>
        <w:ind w:left="720" w:hanging="360"/>
      </w:pPr>
    </w:lvl>
    <w:lvl w:ilvl="1" w:tplc="3724AD44">
      <w:start w:val="1"/>
      <w:numFmt w:val="lowerLetter"/>
      <w:lvlText w:val="%2."/>
      <w:lvlJc w:val="left"/>
      <w:pPr>
        <w:ind w:left="1440" w:hanging="360"/>
      </w:pPr>
    </w:lvl>
    <w:lvl w:ilvl="2" w:tplc="921EFDE6">
      <w:start w:val="1"/>
      <w:numFmt w:val="lowerRoman"/>
      <w:lvlText w:val="%3."/>
      <w:lvlJc w:val="right"/>
      <w:pPr>
        <w:ind w:left="2160" w:hanging="180"/>
      </w:pPr>
    </w:lvl>
    <w:lvl w:ilvl="3" w:tplc="1242EE6A">
      <w:start w:val="1"/>
      <w:numFmt w:val="decimal"/>
      <w:lvlText w:val="%4."/>
      <w:lvlJc w:val="left"/>
      <w:pPr>
        <w:ind w:left="2880" w:hanging="360"/>
      </w:pPr>
    </w:lvl>
    <w:lvl w:ilvl="4" w:tplc="EC1EDD76">
      <w:start w:val="1"/>
      <w:numFmt w:val="lowerLetter"/>
      <w:lvlText w:val="%5."/>
      <w:lvlJc w:val="left"/>
      <w:pPr>
        <w:ind w:left="3600" w:hanging="360"/>
      </w:pPr>
    </w:lvl>
    <w:lvl w:ilvl="5" w:tplc="831EA86A">
      <w:start w:val="1"/>
      <w:numFmt w:val="lowerRoman"/>
      <w:lvlText w:val="%6."/>
      <w:lvlJc w:val="right"/>
      <w:pPr>
        <w:ind w:left="4320" w:hanging="180"/>
      </w:pPr>
    </w:lvl>
    <w:lvl w:ilvl="6" w:tplc="668444F2">
      <w:start w:val="1"/>
      <w:numFmt w:val="decimal"/>
      <w:lvlText w:val="%7."/>
      <w:lvlJc w:val="left"/>
      <w:pPr>
        <w:ind w:left="5040" w:hanging="360"/>
      </w:pPr>
    </w:lvl>
    <w:lvl w:ilvl="7" w:tplc="8E0E323E">
      <w:start w:val="1"/>
      <w:numFmt w:val="lowerLetter"/>
      <w:lvlText w:val="%8."/>
      <w:lvlJc w:val="left"/>
      <w:pPr>
        <w:ind w:left="5760" w:hanging="360"/>
      </w:pPr>
    </w:lvl>
    <w:lvl w:ilvl="8" w:tplc="FE8CD58E">
      <w:start w:val="1"/>
      <w:numFmt w:val="lowerRoman"/>
      <w:lvlText w:val="%9."/>
      <w:lvlJc w:val="right"/>
      <w:pPr>
        <w:ind w:left="6480" w:hanging="180"/>
      </w:pPr>
    </w:lvl>
  </w:abstractNum>
  <w:abstractNum w:abstractNumId="8" w15:restartNumberingAfterBreak="0">
    <w:nsid w:val="719705E9"/>
    <w:multiLevelType w:val="hybridMultilevel"/>
    <w:tmpl w:val="DD083BEE"/>
    <w:lvl w:ilvl="0" w:tplc="6D8ABDE2">
      <w:start w:val="1"/>
      <w:numFmt w:val="decimal"/>
      <w:lvlText w:val="%1."/>
      <w:lvlJc w:val="left"/>
      <w:pPr>
        <w:ind w:left="720" w:hanging="360"/>
      </w:pPr>
    </w:lvl>
    <w:lvl w:ilvl="1" w:tplc="0B0884D6">
      <w:start w:val="1"/>
      <w:numFmt w:val="lowerLetter"/>
      <w:lvlText w:val="%2."/>
      <w:lvlJc w:val="left"/>
      <w:pPr>
        <w:ind w:left="1440" w:hanging="360"/>
      </w:pPr>
    </w:lvl>
    <w:lvl w:ilvl="2" w:tplc="7CF8C096">
      <w:start w:val="1"/>
      <w:numFmt w:val="lowerRoman"/>
      <w:lvlText w:val="%3."/>
      <w:lvlJc w:val="right"/>
      <w:pPr>
        <w:ind w:left="2160" w:hanging="180"/>
      </w:pPr>
    </w:lvl>
    <w:lvl w:ilvl="3" w:tplc="AF4CA970">
      <w:start w:val="1"/>
      <w:numFmt w:val="decimal"/>
      <w:lvlText w:val="%4."/>
      <w:lvlJc w:val="left"/>
      <w:pPr>
        <w:ind w:left="2880" w:hanging="360"/>
      </w:pPr>
    </w:lvl>
    <w:lvl w:ilvl="4" w:tplc="9AEA97A8">
      <w:start w:val="1"/>
      <w:numFmt w:val="lowerLetter"/>
      <w:lvlText w:val="%5."/>
      <w:lvlJc w:val="left"/>
      <w:pPr>
        <w:ind w:left="3600" w:hanging="360"/>
      </w:pPr>
    </w:lvl>
    <w:lvl w:ilvl="5" w:tplc="A6B04EB6">
      <w:start w:val="1"/>
      <w:numFmt w:val="lowerRoman"/>
      <w:lvlText w:val="%6."/>
      <w:lvlJc w:val="right"/>
      <w:pPr>
        <w:ind w:left="4320" w:hanging="180"/>
      </w:pPr>
    </w:lvl>
    <w:lvl w:ilvl="6" w:tplc="F61A0E6A">
      <w:start w:val="1"/>
      <w:numFmt w:val="decimal"/>
      <w:lvlText w:val="%7."/>
      <w:lvlJc w:val="left"/>
      <w:pPr>
        <w:ind w:left="5040" w:hanging="360"/>
      </w:pPr>
    </w:lvl>
    <w:lvl w:ilvl="7" w:tplc="697C427A">
      <w:start w:val="1"/>
      <w:numFmt w:val="lowerLetter"/>
      <w:lvlText w:val="%8."/>
      <w:lvlJc w:val="left"/>
      <w:pPr>
        <w:ind w:left="5760" w:hanging="360"/>
      </w:pPr>
    </w:lvl>
    <w:lvl w:ilvl="8" w:tplc="D16A6174">
      <w:start w:val="1"/>
      <w:numFmt w:val="lowerRoman"/>
      <w:lvlText w:val="%9."/>
      <w:lvlJc w:val="right"/>
      <w:pPr>
        <w:ind w:left="6480" w:hanging="180"/>
      </w:pPr>
    </w:lvl>
  </w:abstractNum>
  <w:abstractNum w:abstractNumId="9" w15:restartNumberingAfterBreak="0">
    <w:nsid w:val="78E07161"/>
    <w:multiLevelType w:val="hybridMultilevel"/>
    <w:tmpl w:val="EBAA7A4C"/>
    <w:lvl w:ilvl="0" w:tplc="1E12FC1A">
      <w:start w:val="1"/>
      <w:numFmt w:val="decimal"/>
      <w:lvlText w:val="%1."/>
      <w:lvlJc w:val="left"/>
      <w:pPr>
        <w:ind w:left="720" w:hanging="360"/>
      </w:pPr>
    </w:lvl>
    <w:lvl w:ilvl="1" w:tplc="0D24981E">
      <w:start w:val="1"/>
      <w:numFmt w:val="lowerLetter"/>
      <w:lvlText w:val="%2."/>
      <w:lvlJc w:val="left"/>
      <w:pPr>
        <w:ind w:left="1440" w:hanging="360"/>
      </w:pPr>
    </w:lvl>
    <w:lvl w:ilvl="2" w:tplc="5F70AAB2">
      <w:start w:val="1"/>
      <w:numFmt w:val="lowerRoman"/>
      <w:lvlText w:val="%3."/>
      <w:lvlJc w:val="right"/>
      <w:pPr>
        <w:ind w:left="2160" w:hanging="180"/>
      </w:pPr>
    </w:lvl>
    <w:lvl w:ilvl="3" w:tplc="D98ECE7C">
      <w:start w:val="1"/>
      <w:numFmt w:val="decimal"/>
      <w:lvlText w:val="%4."/>
      <w:lvlJc w:val="left"/>
      <w:pPr>
        <w:ind w:left="2880" w:hanging="360"/>
      </w:pPr>
    </w:lvl>
    <w:lvl w:ilvl="4" w:tplc="0CC07076">
      <w:start w:val="1"/>
      <w:numFmt w:val="lowerLetter"/>
      <w:lvlText w:val="%5."/>
      <w:lvlJc w:val="left"/>
      <w:pPr>
        <w:ind w:left="3600" w:hanging="360"/>
      </w:pPr>
    </w:lvl>
    <w:lvl w:ilvl="5" w:tplc="C8CE04C8">
      <w:start w:val="1"/>
      <w:numFmt w:val="lowerRoman"/>
      <w:lvlText w:val="%6."/>
      <w:lvlJc w:val="right"/>
      <w:pPr>
        <w:ind w:left="4320" w:hanging="180"/>
      </w:pPr>
    </w:lvl>
    <w:lvl w:ilvl="6" w:tplc="CA780DCA">
      <w:start w:val="1"/>
      <w:numFmt w:val="decimal"/>
      <w:lvlText w:val="%7."/>
      <w:lvlJc w:val="left"/>
      <w:pPr>
        <w:ind w:left="5040" w:hanging="360"/>
      </w:pPr>
    </w:lvl>
    <w:lvl w:ilvl="7" w:tplc="7826DC04">
      <w:start w:val="1"/>
      <w:numFmt w:val="lowerLetter"/>
      <w:lvlText w:val="%8."/>
      <w:lvlJc w:val="left"/>
      <w:pPr>
        <w:ind w:left="5760" w:hanging="360"/>
      </w:pPr>
    </w:lvl>
    <w:lvl w:ilvl="8" w:tplc="20D86290">
      <w:start w:val="1"/>
      <w:numFmt w:val="lowerRoman"/>
      <w:lvlText w:val="%9."/>
      <w:lvlJc w:val="right"/>
      <w:pPr>
        <w:ind w:left="6480" w:hanging="180"/>
      </w:pPr>
    </w:lvl>
  </w:abstractNum>
  <w:num w:numId="1" w16cid:durableId="1886748357">
    <w:abstractNumId w:val="8"/>
  </w:num>
  <w:num w:numId="2" w16cid:durableId="267739401">
    <w:abstractNumId w:val="1"/>
  </w:num>
  <w:num w:numId="3" w16cid:durableId="718362200">
    <w:abstractNumId w:val="7"/>
  </w:num>
  <w:num w:numId="4" w16cid:durableId="459031067">
    <w:abstractNumId w:val="2"/>
  </w:num>
  <w:num w:numId="5" w16cid:durableId="450827784">
    <w:abstractNumId w:val="4"/>
  </w:num>
  <w:num w:numId="6" w16cid:durableId="638271680">
    <w:abstractNumId w:val="3"/>
  </w:num>
  <w:num w:numId="7" w16cid:durableId="1011449401">
    <w:abstractNumId w:val="9"/>
  </w:num>
  <w:num w:numId="8" w16cid:durableId="1479571236">
    <w:abstractNumId w:val="6"/>
  </w:num>
  <w:num w:numId="9" w16cid:durableId="1592159325">
    <w:abstractNumId w:val="0"/>
  </w:num>
  <w:num w:numId="10" w16cid:durableId="6505283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B5"/>
    <w:rsid w:val="00020259"/>
    <w:rsid w:val="00241EB7"/>
    <w:rsid w:val="002D4A36"/>
    <w:rsid w:val="0034216F"/>
    <w:rsid w:val="003631F5"/>
    <w:rsid w:val="003E0388"/>
    <w:rsid w:val="006A39B8"/>
    <w:rsid w:val="006B71B5"/>
    <w:rsid w:val="008E70C4"/>
    <w:rsid w:val="00A6505C"/>
    <w:rsid w:val="00C1044A"/>
    <w:rsid w:val="00CE78F8"/>
    <w:rsid w:val="00DA67AC"/>
    <w:rsid w:val="00EF2223"/>
    <w:rsid w:val="00F27BAF"/>
    <w:rsid w:val="00F82CDC"/>
    <w:rsid w:val="00FA05E3"/>
    <w:rsid w:val="02C54239"/>
    <w:rsid w:val="05686FC4"/>
    <w:rsid w:val="073D4E0E"/>
    <w:rsid w:val="0848586F"/>
    <w:rsid w:val="08F4CA40"/>
    <w:rsid w:val="09610F2A"/>
    <w:rsid w:val="0998AA95"/>
    <w:rsid w:val="0A0197E5"/>
    <w:rsid w:val="0F30486B"/>
    <w:rsid w:val="0FA0ACAC"/>
    <w:rsid w:val="1066D1CC"/>
    <w:rsid w:val="1377141F"/>
    <w:rsid w:val="162A8247"/>
    <w:rsid w:val="167B06A1"/>
    <w:rsid w:val="16AFDF3F"/>
    <w:rsid w:val="16D3D053"/>
    <w:rsid w:val="1767E39E"/>
    <w:rsid w:val="1935FA4C"/>
    <w:rsid w:val="1C8B1070"/>
    <w:rsid w:val="1DC286BE"/>
    <w:rsid w:val="2041AD7D"/>
    <w:rsid w:val="21709F3A"/>
    <w:rsid w:val="228D78D2"/>
    <w:rsid w:val="22D66FD1"/>
    <w:rsid w:val="236213E7"/>
    <w:rsid w:val="25152BF2"/>
    <w:rsid w:val="265CECAA"/>
    <w:rsid w:val="269F6053"/>
    <w:rsid w:val="27E38EBB"/>
    <w:rsid w:val="28A11AAA"/>
    <w:rsid w:val="28E914A9"/>
    <w:rsid w:val="2942426F"/>
    <w:rsid w:val="29EB863B"/>
    <w:rsid w:val="2C6B0CC6"/>
    <w:rsid w:val="2F2C3A26"/>
    <w:rsid w:val="308FC479"/>
    <w:rsid w:val="34C14145"/>
    <w:rsid w:val="38C714CE"/>
    <w:rsid w:val="3A85F4DC"/>
    <w:rsid w:val="3B0E07F2"/>
    <w:rsid w:val="3D80730E"/>
    <w:rsid w:val="406C1C74"/>
    <w:rsid w:val="41552425"/>
    <w:rsid w:val="42E80720"/>
    <w:rsid w:val="474C7F49"/>
    <w:rsid w:val="48D3AE3A"/>
    <w:rsid w:val="4B86F630"/>
    <w:rsid w:val="4BC12E6F"/>
    <w:rsid w:val="4C020630"/>
    <w:rsid w:val="4C6ED6D5"/>
    <w:rsid w:val="4CDA68DA"/>
    <w:rsid w:val="4E806BEC"/>
    <w:rsid w:val="4FC7B552"/>
    <w:rsid w:val="501654AD"/>
    <w:rsid w:val="520B20E8"/>
    <w:rsid w:val="576319AE"/>
    <w:rsid w:val="577576E8"/>
    <w:rsid w:val="57AB1F6B"/>
    <w:rsid w:val="58204362"/>
    <w:rsid w:val="58848E6D"/>
    <w:rsid w:val="5910B47C"/>
    <w:rsid w:val="59233CFF"/>
    <w:rsid w:val="597298DB"/>
    <w:rsid w:val="5A24875F"/>
    <w:rsid w:val="5A6FA81F"/>
    <w:rsid w:val="5AA36C82"/>
    <w:rsid w:val="5B6470AB"/>
    <w:rsid w:val="5CB8D9D8"/>
    <w:rsid w:val="5DFCA37C"/>
    <w:rsid w:val="5FAE845F"/>
    <w:rsid w:val="61ADF790"/>
    <w:rsid w:val="6330CE0F"/>
    <w:rsid w:val="6A1C5075"/>
    <w:rsid w:val="6AAB6FE4"/>
    <w:rsid w:val="6B0537BD"/>
    <w:rsid w:val="6B4BBE3A"/>
    <w:rsid w:val="6D84B36B"/>
    <w:rsid w:val="6E5246C6"/>
    <w:rsid w:val="71D44758"/>
    <w:rsid w:val="726B075C"/>
    <w:rsid w:val="7446BFD3"/>
    <w:rsid w:val="75063AC9"/>
    <w:rsid w:val="77A6C15C"/>
    <w:rsid w:val="77CE5612"/>
    <w:rsid w:val="7D3024B6"/>
    <w:rsid w:val="7EC5172F"/>
    <w:rsid w:val="7FDBC506"/>
    <w:rsid w:val="7FE99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A1E2A"/>
  <w15:chartTrackingRefBased/>
  <w15:docId w15:val="{CDDE5919-3F73-BA42-9279-5CAA9ED69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71B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71B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1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71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71B5"/>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6B71B5"/>
  </w:style>
  <w:style w:type="character" w:styleId="Hyperlink">
    <w:name w:val="Hyperlink"/>
    <w:basedOn w:val="DefaultParagraphFont"/>
    <w:uiPriority w:val="99"/>
    <w:unhideWhenUsed/>
    <w:rsid w:val="006B71B5"/>
    <w:rPr>
      <w:color w:val="0000FF"/>
      <w:u w:val="single"/>
    </w:rPr>
  </w:style>
  <w:style w:type="character" w:customStyle="1" w:styleId="h5">
    <w:name w:val="h5"/>
    <w:basedOn w:val="DefaultParagraphFont"/>
    <w:rsid w:val="006B71B5"/>
  </w:style>
  <w:style w:type="character" w:customStyle="1" w:styleId="scite-citation-text">
    <w:name w:val="scite-citation-text"/>
    <w:basedOn w:val="DefaultParagraphFont"/>
    <w:rsid w:val="006B71B5"/>
  </w:style>
  <w:style w:type="paragraph" w:styleId="ListParagraph">
    <w:name w:val="List Paragraph"/>
    <w:basedOn w:val="Normal"/>
    <w:uiPriority w:val="34"/>
    <w:qFormat/>
    <w:rsid w:val="00F27BAF"/>
    <w:pPr>
      <w:ind w:left="720"/>
      <w:contextualSpacing/>
    </w:pPr>
  </w:style>
  <w:style w:type="character" w:styleId="FollowedHyperlink">
    <w:name w:val="FollowedHyperlink"/>
    <w:basedOn w:val="DefaultParagraphFont"/>
    <w:uiPriority w:val="99"/>
    <w:semiHidden/>
    <w:unhideWhenUsed/>
    <w:rsid w:val="00FA05E3"/>
    <w:rPr>
      <w:color w:val="954F72" w:themeColor="followedHyperlink"/>
      <w:u w:val="single"/>
    </w:rPr>
  </w:style>
  <w:style w:type="character" w:styleId="UnresolvedMention">
    <w:name w:val="Unresolved Mention"/>
    <w:basedOn w:val="DefaultParagraphFont"/>
    <w:uiPriority w:val="99"/>
    <w:semiHidden/>
    <w:unhideWhenUsed/>
    <w:rsid w:val="00FA05E3"/>
    <w:rPr>
      <w:color w:val="605E5C"/>
      <w:shd w:val="clear" w:color="auto" w:fill="E1DFDD"/>
    </w:rPr>
  </w:style>
  <w:style w:type="table" w:styleId="TableGrid">
    <w:name w:val="Table Grid"/>
    <w:basedOn w:val="TableNormal"/>
    <w:uiPriority w:val="59"/>
    <w:rsid w:val="00C1044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F2223"/>
    <w:pPr>
      <w:tabs>
        <w:tab w:val="center" w:pos="4680"/>
        <w:tab w:val="right" w:pos="9360"/>
      </w:tabs>
    </w:pPr>
  </w:style>
  <w:style w:type="character" w:customStyle="1" w:styleId="HeaderChar">
    <w:name w:val="Header Char"/>
    <w:basedOn w:val="DefaultParagraphFont"/>
    <w:link w:val="Header"/>
    <w:uiPriority w:val="99"/>
    <w:rsid w:val="00EF2223"/>
  </w:style>
  <w:style w:type="paragraph" w:styleId="Footer">
    <w:name w:val="footer"/>
    <w:basedOn w:val="Normal"/>
    <w:link w:val="FooterChar"/>
    <w:uiPriority w:val="99"/>
    <w:unhideWhenUsed/>
    <w:rsid w:val="00EF2223"/>
    <w:pPr>
      <w:tabs>
        <w:tab w:val="center" w:pos="4680"/>
        <w:tab w:val="right" w:pos="9360"/>
      </w:tabs>
    </w:pPr>
  </w:style>
  <w:style w:type="character" w:customStyle="1" w:styleId="FooterChar">
    <w:name w:val="Footer Char"/>
    <w:basedOn w:val="DefaultParagraphFont"/>
    <w:link w:val="Footer"/>
    <w:uiPriority w:val="99"/>
    <w:rsid w:val="00EF2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78220">
      <w:bodyDiv w:val="1"/>
      <w:marLeft w:val="0"/>
      <w:marRight w:val="0"/>
      <w:marTop w:val="0"/>
      <w:marBottom w:val="0"/>
      <w:divBdr>
        <w:top w:val="none" w:sz="0" w:space="0" w:color="auto"/>
        <w:left w:val="none" w:sz="0" w:space="0" w:color="auto"/>
        <w:bottom w:val="none" w:sz="0" w:space="0" w:color="auto"/>
        <w:right w:val="none" w:sz="0" w:space="0" w:color="auto"/>
      </w:divBdr>
    </w:div>
    <w:div w:id="113136085">
      <w:bodyDiv w:val="1"/>
      <w:marLeft w:val="0"/>
      <w:marRight w:val="0"/>
      <w:marTop w:val="0"/>
      <w:marBottom w:val="0"/>
      <w:divBdr>
        <w:top w:val="none" w:sz="0" w:space="0" w:color="auto"/>
        <w:left w:val="none" w:sz="0" w:space="0" w:color="auto"/>
        <w:bottom w:val="none" w:sz="0" w:space="0" w:color="auto"/>
        <w:right w:val="none" w:sz="0" w:space="0" w:color="auto"/>
      </w:divBdr>
    </w:div>
    <w:div w:id="172230631">
      <w:bodyDiv w:val="1"/>
      <w:marLeft w:val="0"/>
      <w:marRight w:val="0"/>
      <w:marTop w:val="0"/>
      <w:marBottom w:val="0"/>
      <w:divBdr>
        <w:top w:val="none" w:sz="0" w:space="0" w:color="auto"/>
        <w:left w:val="none" w:sz="0" w:space="0" w:color="auto"/>
        <w:bottom w:val="none" w:sz="0" w:space="0" w:color="auto"/>
        <w:right w:val="none" w:sz="0" w:space="0" w:color="auto"/>
      </w:divBdr>
      <w:divsChild>
        <w:div w:id="770929573">
          <w:marLeft w:val="-225"/>
          <w:marRight w:val="-225"/>
          <w:marTop w:val="0"/>
          <w:marBottom w:val="0"/>
          <w:divBdr>
            <w:top w:val="none" w:sz="0" w:space="0" w:color="auto"/>
            <w:left w:val="none" w:sz="0" w:space="0" w:color="auto"/>
            <w:bottom w:val="none" w:sz="0" w:space="0" w:color="auto"/>
            <w:right w:val="none" w:sz="0" w:space="0" w:color="auto"/>
          </w:divBdr>
          <w:divsChild>
            <w:div w:id="1406688589">
              <w:marLeft w:val="0"/>
              <w:marRight w:val="0"/>
              <w:marTop w:val="0"/>
              <w:marBottom w:val="0"/>
              <w:divBdr>
                <w:top w:val="none" w:sz="0" w:space="0" w:color="auto"/>
                <w:left w:val="none" w:sz="0" w:space="0" w:color="auto"/>
                <w:bottom w:val="none" w:sz="0" w:space="0" w:color="auto"/>
                <w:right w:val="none" w:sz="0" w:space="0" w:color="auto"/>
              </w:divBdr>
            </w:div>
            <w:div w:id="631980998">
              <w:marLeft w:val="0"/>
              <w:marRight w:val="0"/>
              <w:marTop w:val="0"/>
              <w:marBottom w:val="0"/>
              <w:divBdr>
                <w:top w:val="none" w:sz="0" w:space="0" w:color="auto"/>
                <w:left w:val="none" w:sz="0" w:space="0" w:color="auto"/>
                <w:bottom w:val="none" w:sz="0" w:space="0" w:color="auto"/>
                <w:right w:val="none" w:sz="0" w:space="0" w:color="auto"/>
              </w:divBdr>
              <w:divsChild>
                <w:div w:id="1269238879">
                  <w:marLeft w:val="0"/>
                  <w:marRight w:val="0"/>
                  <w:marTop w:val="0"/>
                  <w:marBottom w:val="0"/>
                  <w:divBdr>
                    <w:top w:val="single" w:sz="6" w:space="0" w:color="DFDFDF"/>
                    <w:left w:val="single" w:sz="6" w:space="0" w:color="DFDFDF"/>
                    <w:bottom w:val="single" w:sz="6" w:space="0" w:color="DFDFDF"/>
                    <w:right w:val="single" w:sz="6" w:space="0" w:color="DFDFDF"/>
                  </w:divBdr>
                  <w:divsChild>
                    <w:div w:id="298076234">
                      <w:marLeft w:val="0"/>
                      <w:marRight w:val="0"/>
                      <w:marTop w:val="0"/>
                      <w:marBottom w:val="0"/>
                      <w:divBdr>
                        <w:top w:val="none" w:sz="0" w:space="0" w:color="auto"/>
                        <w:left w:val="none" w:sz="0" w:space="0" w:color="auto"/>
                        <w:bottom w:val="none" w:sz="0" w:space="0" w:color="auto"/>
                        <w:right w:val="none" w:sz="0" w:space="0" w:color="auto"/>
                      </w:divBdr>
                      <w:divsChild>
                        <w:div w:id="1747916032">
                          <w:marLeft w:val="0"/>
                          <w:marRight w:val="0"/>
                          <w:marTop w:val="0"/>
                          <w:marBottom w:val="0"/>
                          <w:divBdr>
                            <w:top w:val="none" w:sz="0" w:space="0" w:color="auto"/>
                            <w:left w:val="none" w:sz="0" w:space="0" w:color="auto"/>
                            <w:bottom w:val="none" w:sz="0" w:space="0" w:color="auto"/>
                            <w:right w:val="none" w:sz="0" w:space="0" w:color="auto"/>
                          </w:divBdr>
                        </w:div>
                        <w:div w:id="992563797">
                          <w:marLeft w:val="0"/>
                          <w:marRight w:val="0"/>
                          <w:marTop w:val="0"/>
                          <w:marBottom w:val="0"/>
                          <w:divBdr>
                            <w:top w:val="none" w:sz="0" w:space="0" w:color="auto"/>
                            <w:left w:val="none" w:sz="0" w:space="0" w:color="auto"/>
                            <w:bottom w:val="none" w:sz="0" w:space="0" w:color="auto"/>
                            <w:right w:val="none" w:sz="0" w:space="0" w:color="auto"/>
                          </w:divBdr>
                        </w:div>
                        <w:div w:id="599917996">
                          <w:marLeft w:val="0"/>
                          <w:marRight w:val="0"/>
                          <w:marTop w:val="0"/>
                          <w:marBottom w:val="0"/>
                          <w:divBdr>
                            <w:top w:val="none" w:sz="0" w:space="0" w:color="auto"/>
                            <w:left w:val="none" w:sz="0" w:space="0" w:color="auto"/>
                            <w:bottom w:val="none" w:sz="0" w:space="0" w:color="auto"/>
                            <w:right w:val="none" w:sz="0" w:space="0" w:color="auto"/>
                          </w:divBdr>
                        </w:div>
                        <w:div w:id="594173612">
                          <w:marLeft w:val="0"/>
                          <w:marRight w:val="0"/>
                          <w:marTop w:val="0"/>
                          <w:marBottom w:val="0"/>
                          <w:divBdr>
                            <w:top w:val="none" w:sz="0" w:space="0" w:color="auto"/>
                            <w:left w:val="none" w:sz="0" w:space="0" w:color="auto"/>
                            <w:bottom w:val="none" w:sz="0" w:space="0" w:color="auto"/>
                            <w:right w:val="none" w:sz="0" w:space="0" w:color="auto"/>
                          </w:divBdr>
                        </w:div>
                        <w:div w:id="156070350">
                          <w:marLeft w:val="0"/>
                          <w:marRight w:val="0"/>
                          <w:marTop w:val="0"/>
                          <w:marBottom w:val="0"/>
                          <w:divBdr>
                            <w:top w:val="none" w:sz="0" w:space="0" w:color="auto"/>
                            <w:left w:val="none" w:sz="0" w:space="0" w:color="auto"/>
                            <w:bottom w:val="none" w:sz="0" w:space="0" w:color="auto"/>
                            <w:right w:val="none" w:sz="0" w:space="0" w:color="auto"/>
                          </w:divBdr>
                        </w:div>
                        <w:div w:id="670832058">
                          <w:marLeft w:val="0"/>
                          <w:marRight w:val="0"/>
                          <w:marTop w:val="0"/>
                          <w:marBottom w:val="0"/>
                          <w:divBdr>
                            <w:top w:val="none" w:sz="0" w:space="0" w:color="auto"/>
                            <w:left w:val="none" w:sz="0" w:space="0" w:color="auto"/>
                            <w:bottom w:val="none" w:sz="0" w:space="0" w:color="auto"/>
                            <w:right w:val="none" w:sz="0" w:space="0" w:color="auto"/>
                          </w:divBdr>
                        </w:div>
                        <w:div w:id="2101875151">
                          <w:marLeft w:val="0"/>
                          <w:marRight w:val="0"/>
                          <w:marTop w:val="0"/>
                          <w:marBottom w:val="0"/>
                          <w:divBdr>
                            <w:top w:val="none" w:sz="0" w:space="0" w:color="auto"/>
                            <w:left w:val="none" w:sz="0" w:space="0" w:color="auto"/>
                            <w:bottom w:val="none" w:sz="0" w:space="0" w:color="auto"/>
                            <w:right w:val="none" w:sz="0" w:space="0" w:color="auto"/>
                          </w:divBdr>
                        </w:div>
                        <w:div w:id="12972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8530">
          <w:marLeft w:val="-225"/>
          <w:marRight w:val="-225"/>
          <w:marTop w:val="0"/>
          <w:marBottom w:val="0"/>
          <w:divBdr>
            <w:top w:val="none" w:sz="0" w:space="0" w:color="auto"/>
            <w:left w:val="none" w:sz="0" w:space="0" w:color="auto"/>
            <w:bottom w:val="none" w:sz="0" w:space="0" w:color="auto"/>
            <w:right w:val="none" w:sz="0" w:space="0" w:color="auto"/>
          </w:divBdr>
          <w:divsChild>
            <w:div w:id="1014528576">
              <w:marLeft w:val="0"/>
              <w:marRight w:val="0"/>
              <w:marTop w:val="0"/>
              <w:marBottom w:val="0"/>
              <w:divBdr>
                <w:top w:val="none" w:sz="0" w:space="0" w:color="auto"/>
                <w:left w:val="none" w:sz="0" w:space="0" w:color="auto"/>
                <w:bottom w:val="none" w:sz="0" w:space="0" w:color="auto"/>
                <w:right w:val="none" w:sz="0" w:space="0" w:color="auto"/>
              </w:divBdr>
            </w:div>
            <w:div w:id="1855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1365">
      <w:bodyDiv w:val="1"/>
      <w:marLeft w:val="0"/>
      <w:marRight w:val="0"/>
      <w:marTop w:val="0"/>
      <w:marBottom w:val="0"/>
      <w:divBdr>
        <w:top w:val="none" w:sz="0" w:space="0" w:color="auto"/>
        <w:left w:val="none" w:sz="0" w:space="0" w:color="auto"/>
        <w:bottom w:val="none" w:sz="0" w:space="0" w:color="auto"/>
        <w:right w:val="none" w:sz="0" w:space="0" w:color="auto"/>
      </w:divBdr>
    </w:div>
    <w:div w:id="558706967">
      <w:bodyDiv w:val="1"/>
      <w:marLeft w:val="0"/>
      <w:marRight w:val="0"/>
      <w:marTop w:val="0"/>
      <w:marBottom w:val="0"/>
      <w:divBdr>
        <w:top w:val="none" w:sz="0" w:space="0" w:color="auto"/>
        <w:left w:val="none" w:sz="0" w:space="0" w:color="auto"/>
        <w:bottom w:val="none" w:sz="0" w:space="0" w:color="auto"/>
        <w:right w:val="none" w:sz="0" w:space="0" w:color="auto"/>
      </w:divBdr>
    </w:div>
    <w:div w:id="683940890">
      <w:bodyDiv w:val="1"/>
      <w:marLeft w:val="0"/>
      <w:marRight w:val="0"/>
      <w:marTop w:val="0"/>
      <w:marBottom w:val="0"/>
      <w:divBdr>
        <w:top w:val="none" w:sz="0" w:space="0" w:color="auto"/>
        <w:left w:val="none" w:sz="0" w:space="0" w:color="auto"/>
        <w:bottom w:val="none" w:sz="0" w:space="0" w:color="auto"/>
        <w:right w:val="none" w:sz="0" w:space="0" w:color="auto"/>
      </w:divBdr>
    </w:div>
    <w:div w:id="100212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1.https:/www.youtube.com/watch?v=1FB58EVWAOU"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rhinosecuritylabs.com/aws/cloud-container-attack-too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E633B9-CBBB-4CFD-8D76-272B55BCBB4E}">
  <ds:schemaRefs>
    <ds:schemaRef ds:uri="http://schemas.microsoft.com/sharepoint/v3/contenttype/forms"/>
  </ds:schemaRefs>
</ds:datastoreItem>
</file>

<file path=customXml/itemProps2.xml><?xml version="1.0" encoding="utf-8"?>
<ds:datastoreItem xmlns:ds="http://schemas.openxmlformats.org/officeDocument/2006/customXml" ds:itemID="{A09FC206-8C2B-4437-B375-D08DBAB06F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52651C-AFFD-43C2-9763-6BBB1DEC3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16</cp:revision>
  <dcterms:created xsi:type="dcterms:W3CDTF">2020-06-11T17:52:00Z</dcterms:created>
  <dcterms:modified xsi:type="dcterms:W3CDTF">2023-12-25T17:17:00Z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