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2ACD" w14:textId="15E61AE0" w:rsidR="00747EB8" w:rsidRPr="00747EB8" w:rsidRDefault="001102F5" w:rsidP="46CFF275">
      <w:pPr>
        <w:shd w:val="clear" w:color="auto" w:fill="FFFFFF" w:themeFill="background1"/>
        <w:spacing w:after="100" w:afterAutospacing="1"/>
        <w:outlineLvl w:val="0"/>
        <w:rPr>
          <w:rFonts w:ascii="Arial" w:eastAsia="Arial" w:hAnsi="Arial" w:cs="Arial"/>
          <w:sz w:val="48"/>
          <w:szCs w:val="48"/>
        </w:rPr>
      </w:pPr>
      <w:r w:rsidRPr="46CFF275">
        <w:rPr>
          <w:rFonts w:ascii="Arial" w:eastAsia="Arial" w:hAnsi="Arial" w:cs="Arial"/>
          <w:kern w:val="36"/>
          <w:sz w:val="48"/>
          <w:szCs w:val="48"/>
        </w:rPr>
        <w:t>Harvesting Credentials via Cloud APIs</w:t>
      </w:r>
      <w:r w:rsidR="00747EB8" w:rsidRPr="46CFF275">
        <w:rPr>
          <w:rFonts w:ascii="Arial" w:eastAsia="Arial" w:hAnsi="Arial" w:cs="Arial"/>
          <w:kern w:val="36"/>
          <w:sz w:val="48"/>
          <w:szCs w:val="48"/>
        </w:rPr>
        <w:t xml:space="preserve"> </w:t>
      </w:r>
    </w:p>
    <w:p w14:paraId="0C097D28" w14:textId="15E61AE0" w:rsidR="00747EB8" w:rsidRPr="00747EB8" w:rsidRDefault="1EE1B91C" w:rsidP="46CFF275">
      <w:pPr>
        <w:shd w:val="clear" w:color="auto" w:fill="FFFFFF" w:themeFill="background1"/>
        <w:spacing w:after="100" w:afterAutospacing="1"/>
        <w:outlineLvl w:val="0"/>
        <w:rPr>
          <w:rFonts w:ascii="Arial" w:eastAsia="Arial" w:hAnsi="Arial" w:cs="Arial"/>
          <w:sz w:val="48"/>
          <w:szCs w:val="48"/>
        </w:rPr>
      </w:pPr>
      <w:r w:rsidRPr="46CFF275">
        <w:rPr>
          <w:rFonts w:ascii="Arial" w:eastAsia="Arial" w:hAnsi="Arial" w:cs="Arial"/>
          <w:color w:val="000000" w:themeColor="text1"/>
          <w:lang w:val="en"/>
        </w:rPr>
        <w:t>(version 1.0)</w:t>
      </w:r>
    </w:p>
    <w:p w14:paraId="343834E8" w14:textId="36646355" w:rsidR="1D0D99A2" w:rsidRDefault="1D0D99A2" w:rsidP="46CFF275">
      <w:pPr>
        <w:shd w:val="clear" w:color="auto" w:fill="FFFFFF" w:themeFill="background1"/>
        <w:spacing w:afterAutospacing="1"/>
        <w:outlineLvl w:val="0"/>
        <w:rPr>
          <w:rFonts w:ascii="Arial" w:eastAsia="Arial" w:hAnsi="Arial" w:cs="Arial"/>
          <w:color w:val="000000" w:themeColor="text1"/>
          <w:lang w:val="en"/>
        </w:rPr>
      </w:pPr>
    </w:p>
    <w:p w14:paraId="214D0A01" w14:textId="1A458214" w:rsidR="1D0D99A2" w:rsidRDefault="7660EBB4" w:rsidP="46CFF275">
      <w:pPr>
        <w:spacing w:afterAutospacing="1"/>
        <w:rPr>
          <w:rFonts w:ascii="Arial" w:eastAsia="Arial" w:hAnsi="Arial" w:cs="Arial"/>
          <w:color w:val="404040" w:themeColor="text1" w:themeTint="BF"/>
          <w:sz w:val="28"/>
          <w:szCs w:val="28"/>
          <w:lang w:val="en"/>
        </w:rPr>
      </w:pPr>
      <w:r w:rsidRPr="46CFF275">
        <w:rPr>
          <w:rFonts w:ascii="Arial" w:eastAsia="Arial" w:hAnsi="Arial" w:cs="Arial"/>
          <w:b/>
          <w:bCs/>
          <w:color w:val="404040" w:themeColor="text1" w:themeTint="BF"/>
          <w:sz w:val="28"/>
          <w:szCs w:val="28"/>
        </w:rPr>
        <w:t>Cloud Service Label:  IaaS</w:t>
      </w:r>
      <w:r w:rsidR="00E850A8" w:rsidRPr="46CFF275">
        <w:rPr>
          <w:rFonts w:ascii="Arial" w:eastAsia="Arial" w:hAnsi="Arial" w:cs="Arial"/>
          <w:b/>
          <w:bCs/>
          <w:color w:val="404040" w:themeColor="text1" w:themeTint="BF"/>
          <w:sz w:val="28"/>
          <w:szCs w:val="28"/>
        </w:rPr>
        <w:t>, PaaS, SaaS</w:t>
      </w:r>
    </w:p>
    <w:p w14:paraId="19B3E193" w14:textId="6E908D49" w:rsidR="1D0D99A2" w:rsidRDefault="1D0D99A2" w:rsidP="46CFF275">
      <w:pPr>
        <w:shd w:val="clear" w:color="auto" w:fill="FFFFFF" w:themeFill="background1"/>
        <w:spacing w:afterAutospacing="1"/>
        <w:outlineLvl w:val="0"/>
        <w:rPr>
          <w:rFonts w:ascii="Arial" w:eastAsia="Arial" w:hAnsi="Arial" w:cs="Arial"/>
          <w:color w:val="000000" w:themeColor="text1"/>
          <w:lang w:val="en"/>
        </w:rPr>
      </w:pPr>
    </w:p>
    <w:p w14:paraId="3D690230" w14:textId="4D89B4EF" w:rsidR="4507F0A9" w:rsidRDefault="4507F0A9" w:rsidP="46CFF275">
      <w:pPr>
        <w:shd w:val="clear" w:color="auto" w:fill="FFFFFF" w:themeFill="background1"/>
        <w:spacing w:afterAutospacing="1"/>
        <w:outlineLvl w:val="0"/>
        <w:rPr>
          <w:rFonts w:ascii="Arial" w:eastAsia="Arial" w:hAnsi="Arial" w:cs="Arial"/>
          <w:lang w:val="en"/>
        </w:rPr>
      </w:pPr>
      <w:r w:rsidRPr="46CFF275">
        <w:rPr>
          <w:rFonts w:ascii="Arial" w:eastAsia="Arial" w:hAnsi="Arial" w:cs="Arial"/>
          <w:sz w:val="32"/>
          <w:szCs w:val="32"/>
          <w:lang w:val="en"/>
        </w:rPr>
        <w:t>Description</w:t>
      </w:r>
    </w:p>
    <w:p w14:paraId="133B508A" w14:textId="1269C7EE" w:rsidR="1D0D99A2" w:rsidRDefault="087BC17C" w:rsidP="46CFF275">
      <w:pPr>
        <w:shd w:val="clear" w:color="auto" w:fill="FFFFFF" w:themeFill="background1"/>
        <w:spacing w:after="100" w:afterAutospacing="1"/>
        <w:rPr>
          <w:rFonts w:ascii="Arial" w:eastAsia="Arial" w:hAnsi="Arial" w:cs="Arial"/>
        </w:rPr>
      </w:pPr>
      <w:r w:rsidRPr="46CFF275">
        <w:rPr>
          <w:rFonts w:ascii="Arial" w:eastAsia="Arial" w:hAnsi="Arial" w:cs="Arial"/>
        </w:rPr>
        <w:t>Adversaries may steal the credentials of cloud administrators using well-known credential harvesting techniques.</w:t>
      </w:r>
    </w:p>
    <w:p w14:paraId="64506B30" w14:textId="3D66CC13" w:rsidR="048A06FE" w:rsidRDefault="087BC17C" w:rsidP="46CFF275">
      <w:pPr>
        <w:shd w:val="clear" w:color="auto" w:fill="FFFFFF" w:themeFill="background1"/>
        <w:spacing w:afterAutospacing="1"/>
        <w:rPr>
          <w:rFonts w:ascii="Arial" w:eastAsia="Arial" w:hAnsi="Arial" w:cs="Arial"/>
        </w:rPr>
      </w:pPr>
      <w:r w:rsidRPr="46CFF275">
        <w:rPr>
          <w:rFonts w:ascii="Arial" w:eastAsia="Arial" w:hAnsi="Arial" w:cs="Arial"/>
        </w:rPr>
        <w:t xml:space="preserve">Compromised credentials may be used to bypass access controls placed on various resources on systems within the network and may even be used for persistent access to remote systems and externally available cloud services, such as cloud storage services. Compromised credentials may also grant an adversary increased privilege to specific cloud systems or resources. </w:t>
      </w:r>
      <w:r w:rsidR="00377EC8" w:rsidRPr="46CFF275">
        <w:rPr>
          <w:rFonts w:ascii="Arial" w:eastAsia="Arial" w:hAnsi="Arial" w:cs="Arial"/>
        </w:rPr>
        <w:t xml:space="preserve">Harvested credentials can allow an adversary initial access, the ability to maintain persistence, escalate privileges, move laterally, collect, and exfiltrate data. </w:t>
      </w:r>
    </w:p>
    <w:p w14:paraId="2BAFD051" w14:textId="77777777" w:rsidR="007655E8" w:rsidRDefault="007655E8" w:rsidP="46CFF275">
      <w:pPr>
        <w:shd w:val="clear" w:color="auto" w:fill="FFFFFF" w:themeFill="background1"/>
        <w:spacing w:afterAutospacing="1"/>
        <w:rPr>
          <w:rFonts w:ascii="Arial" w:eastAsia="Arial" w:hAnsi="Arial" w:cs="Arial"/>
        </w:rPr>
      </w:pPr>
    </w:p>
    <w:p w14:paraId="6E72DA41" w14:textId="59D9C284" w:rsidR="119ADD8F" w:rsidRDefault="119ADD8F" w:rsidP="46CFF275">
      <w:pPr>
        <w:spacing w:afterAutospacing="1"/>
        <w:rPr>
          <w:rFonts w:ascii="Arial" w:eastAsia="Arial" w:hAnsi="Arial" w:cs="Arial"/>
          <w:sz w:val="32"/>
          <w:szCs w:val="32"/>
        </w:rPr>
      </w:pPr>
      <w:r w:rsidRPr="46CFF275">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700"/>
        <w:gridCol w:w="6660"/>
      </w:tblGrid>
      <w:tr w:rsidR="46CFF275" w14:paraId="35A35E10" w14:textId="77777777" w:rsidTr="36A935BA">
        <w:tc>
          <w:tcPr>
            <w:tcW w:w="2700" w:type="dxa"/>
          </w:tcPr>
          <w:p w14:paraId="7E781D7F" w14:textId="0765273A" w:rsidR="46CFF275" w:rsidRDefault="46CFF275" w:rsidP="46CFF275">
            <w:pPr>
              <w:rPr>
                <w:rFonts w:ascii="Arial" w:eastAsia="Arial" w:hAnsi="Arial" w:cs="Arial"/>
              </w:rPr>
            </w:pPr>
            <w:r w:rsidRPr="46CFF275">
              <w:rPr>
                <w:rFonts w:ascii="Arial" w:eastAsia="Arial" w:hAnsi="Arial" w:cs="Arial"/>
                <w:b/>
                <w:bCs/>
              </w:rPr>
              <w:t>Name</w:t>
            </w:r>
            <w:r w:rsidRPr="46CFF275">
              <w:rPr>
                <w:rFonts w:ascii="Arial" w:eastAsia="Arial" w:hAnsi="Arial" w:cs="Arial"/>
              </w:rPr>
              <w:t> </w:t>
            </w:r>
          </w:p>
        </w:tc>
        <w:tc>
          <w:tcPr>
            <w:tcW w:w="6660" w:type="dxa"/>
          </w:tcPr>
          <w:p w14:paraId="04C482E8" w14:textId="420BC10D" w:rsidR="46CFF275" w:rsidRDefault="46CFF275" w:rsidP="46CFF275">
            <w:pPr>
              <w:rPr>
                <w:rFonts w:ascii="Arial" w:eastAsia="Arial" w:hAnsi="Arial" w:cs="Arial"/>
              </w:rPr>
            </w:pPr>
            <w:r w:rsidRPr="46CFF275">
              <w:rPr>
                <w:rFonts w:ascii="Arial" w:eastAsia="Arial" w:hAnsi="Arial" w:cs="Arial"/>
                <w:b/>
                <w:bCs/>
              </w:rPr>
              <w:t>Description</w:t>
            </w:r>
            <w:r w:rsidRPr="46CFF275">
              <w:rPr>
                <w:rFonts w:ascii="Arial" w:eastAsia="Arial" w:hAnsi="Arial" w:cs="Arial"/>
              </w:rPr>
              <w:t> </w:t>
            </w:r>
          </w:p>
        </w:tc>
      </w:tr>
      <w:tr w:rsidR="46CFF275" w14:paraId="1D005BE3" w14:textId="77777777" w:rsidTr="36A935BA">
        <w:tc>
          <w:tcPr>
            <w:tcW w:w="2700" w:type="dxa"/>
          </w:tcPr>
          <w:p w14:paraId="3791AB03" w14:textId="0EB66A44" w:rsidR="119ADD8F" w:rsidRDefault="119ADD8F" w:rsidP="46CFF275">
            <w:pPr>
              <w:rPr>
                <w:rFonts w:ascii="Arial" w:eastAsia="Arial" w:hAnsi="Arial" w:cs="Arial"/>
                <w:sz w:val="18"/>
                <w:szCs w:val="18"/>
              </w:rPr>
            </w:pPr>
            <w:r w:rsidRPr="46CFF275">
              <w:rPr>
                <w:rFonts w:ascii="Arial" w:eastAsia="Arial" w:hAnsi="Arial" w:cs="Arial"/>
                <w:sz w:val="18"/>
                <w:szCs w:val="18"/>
              </w:rPr>
              <w:t>Get-</w:t>
            </w:r>
            <w:proofErr w:type="spellStart"/>
            <w:r w:rsidRPr="46CFF275">
              <w:rPr>
                <w:rFonts w:ascii="Arial" w:eastAsia="Arial" w:hAnsi="Arial" w:cs="Arial"/>
                <w:sz w:val="18"/>
                <w:szCs w:val="18"/>
              </w:rPr>
              <w:t>AZPasswords</w:t>
            </w:r>
            <w:proofErr w:type="spellEnd"/>
          </w:p>
        </w:tc>
        <w:tc>
          <w:tcPr>
            <w:tcW w:w="6660" w:type="dxa"/>
          </w:tcPr>
          <w:p w14:paraId="48C9BA89" w14:textId="5A40477C" w:rsidR="119ADD8F" w:rsidRDefault="119ADD8F"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Get-</w:t>
            </w:r>
            <w:proofErr w:type="spellStart"/>
            <w:r w:rsidRPr="36A935BA">
              <w:rPr>
                <w:rFonts w:ascii="Arial" w:eastAsia="Arial" w:hAnsi="Arial" w:cs="Arial"/>
                <w:color w:val="595959" w:themeColor="text1" w:themeTint="A6"/>
                <w:sz w:val="18"/>
                <w:szCs w:val="18"/>
              </w:rPr>
              <w:t>AZPasswords</w:t>
            </w:r>
            <w:proofErr w:type="spellEnd"/>
            <w:r w:rsidRPr="36A935BA">
              <w:rPr>
                <w:rFonts w:ascii="Arial" w:eastAsia="Arial" w:hAnsi="Arial" w:cs="Arial"/>
                <w:color w:val="595959" w:themeColor="text1" w:themeTint="A6"/>
                <w:sz w:val="18"/>
                <w:szCs w:val="18"/>
              </w:rPr>
              <w:t xml:space="preserve"> is an </w:t>
            </w:r>
            <w:proofErr w:type="gramStart"/>
            <w:r w:rsidRPr="36A935BA">
              <w:rPr>
                <w:rFonts w:ascii="Arial" w:eastAsia="Arial" w:hAnsi="Arial" w:cs="Arial"/>
                <w:color w:val="595959" w:themeColor="text1" w:themeTint="A6"/>
                <w:sz w:val="18"/>
                <w:szCs w:val="18"/>
              </w:rPr>
              <w:t>open source</w:t>
            </w:r>
            <w:proofErr w:type="gramEnd"/>
            <w:r w:rsidRPr="36A935BA">
              <w:rPr>
                <w:rFonts w:ascii="Arial" w:eastAsia="Arial" w:hAnsi="Arial" w:cs="Arial"/>
                <w:color w:val="595959" w:themeColor="text1" w:themeTint="A6"/>
                <w:sz w:val="18"/>
                <w:szCs w:val="18"/>
              </w:rPr>
              <w:t xml:space="preserve"> PowerShell script to dump Azure credentials. It does</w:t>
            </w:r>
            <w:r w:rsidR="33ADFD74" w:rsidRPr="36A935BA">
              <w:rPr>
                <w:rFonts w:ascii="Arial" w:eastAsia="Arial" w:hAnsi="Arial" w:cs="Arial"/>
                <w:color w:val="595959" w:themeColor="text1" w:themeTint="A6"/>
                <w:sz w:val="18"/>
                <w:szCs w:val="18"/>
              </w:rPr>
              <w:t xml:space="preserve"> </w:t>
            </w:r>
            <w:r w:rsidRPr="36A935BA">
              <w:rPr>
                <w:rFonts w:ascii="Arial" w:eastAsia="Arial" w:hAnsi="Arial" w:cs="Arial"/>
                <w:color w:val="595959" w:themeColor="text1" w:themeTint="A6"/>
                <w:sz w:val="18"/>
                <w:szCs w:val="18"/>
              </w:rPr>
              <w:t xml:space="preserve">so </w:t>
            </w:r>
            <w:proofErr w:type="gramStart"/>
            <w:r w:rsidRPr="36A935BA">
              <w:rPr>
                <w:rFonts w:ascii="Arial" w:eastAsia="Arial" w:hAnsi="Arial" w:cs="Arial"/>
                <w:color w:val="595959" w:themeColor="text1" w:themeTint="A6"/>
                <w:sz w:val="18"/>
                <w:szCs w:val="18"/>
              </w:rPr>
              <w:t>utilizing</w:t>
            </w:r>
            <w:proofErr w:type="gramEnd"/>
            <w:r w:rsidRPr="36A935BA">
              <w:rPr>
                <w:rFonts w:ascii="Arial" w:eastAsia="Arial" w:hAnsi="Arial" w:cs="Arial"/>
                <w:color w:val="595959" w:themeColor="text1" w:themeTint="A6"/>
                <w:sz w:val="18"/>
                <w:szCs w:val="18"/>
              </w:rPr>
              <w:t xml:space="preserve"> PowerShell </w:t>
            </w:r>
            <w:proofErr w:type="spellStart"/>
            <w:r w:rsidRPr="36A935BA">
              <w:rPr>
                <w:rFonts w:ascii="Arial" w:eastAsia="Arial" w:hAnsi="Arial" w:cs="Arial"/>
                <w:color w:val="595959" w:themeColor="text1" w:themeTint="A6"/>
                <w:sz w:val="18"/>
                <w:szCs w:val="18"/>
              </w:rPr>
              <w:t>CMDlets</w:t>
            </w:r>
            <w:proofErr w:type="spellEnd"/>
            <w:r w:rsidRPr="36A935BA">
              <w:rPr>
                <w:rFonts w:ascii="Arial" w:eastAsia="Arial" w:hAnsi="Arial" w:cs="Arial"/>
                <w:color w:val="595959" w:themeColor="text1" w:themeTint="A6"/>
                <w:sz w:val="18"/>
                <w:szCs w:val="18"/>
              </w:rPr>
              <w:t xml:space="preserve">. This is a tool that can be used after initial access is obtained.  </w:t>
            </w:r>
          </w:p>
        </w:tc>
      </w:tr>
    </w:tbl>
    <w:p w14:paraId="6AC04AFC" w14:textId="01E48894" w:rsidR="46CFF275" w:rsidRDefault="46CFF275" w:rsidP="46CFF275">
      <w:pPr>
        <w:spacing w:beforeAutospacing="1" w:afterAutospacing="1"/>
        <w:rPr>
          <w:rFonts w:ascii="Arial" w:eastAsia="Arial" w:hAnsi="Arial" w:cs="Arial"/>
        </w:rPr>
      </w:pPr>
    </w:p>
    <w:p w14:paraId="715DA282" w14:textId="2E1500D0" w:rsidR="46CFF275" w:rsidRDefault="46CFF275" w:rsidP="46CFF275">
      <w:pPr>
        <w:spacing w:beforeAutospacing="1" w:afterAutospacing="1"/>
        <w:rPr>
          <w:rFonts w:ascii="Arial" w:eastAsia="Arial" w:hAnsi="Arial" w:cs="Arial"/>
        </w:rPr>
      </w:pPr>
    </w:p>
    <w:p w14:paraId="33C39360" w14:textId="2E446226" w:rsidR="119ADD8F" w:rsidRDefault="119ADD8F" w:rsidP="46CFF275">
      <w:pPr>
        <w:spacing w:afterAutospacing="1"/>
        <w:rPr>
          <w:rFonts w:ascii="Arial" w:eastAsia="Arial" w:hAnsi="Arial" w:cs="Arial"/>
          <w:sz w:val="32"/>
          <w:szCs w:val="32"/>
        </w:rPr>
      </w:pPr>
      <w:r w:rsidRPr="46CFF275">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260"/>
        <w:gridCol w:w="1455"/>
        <w:gridCol w:w="6645"/>
      </w:tblGrid>
      <w:tr w:rsidR="46CFF275" w14:paraId="29DB41F8" w14:textId="77777777" w:rsidTr="329DD040">
        <w:tc>
          <w:tcPr>
            <w:tcW w:w="2715" w:type="dxa"/>
            <w:gridSpan w:val="2"/>
          </w:tcPr>
          <w:p w14:paraId="0CE1DAC6" w14:textId="66DA3287" w:rsidR="46CFF275" w:rsidRDefault="46CFF275" w:rsidP="46CFF275">
            <w:pPr>
              <w:rPr>
                <w:rFonts w:ascii="Arial" w:eastAsia="Arial" w:hAnsi="Arial" w:cs="Arial"/>
              </w:rPr>
            </w:pPr>
            <w:r w:rsidRPr="46CFF275">
              <w:rPr>
                <w:rFonts w:ascii="Arial" w:eastAsia="Arial" w:hAnsi="Arial" w:cs="Arial"/>
                <w:b/>
                <w:bCs/>
              </w:rPr>
              <w:t>Mitigation</w:t>
            </w:r>
          </w:p>
        </w:tc>
        <w:tc>
          <w:tcPr>
            <w:tcW w:w="6645" w:type="dxa"/>
          </w:tcPr>
          <w:p w14:paraId="0B3F3E3F" w14:textId="7F03016F" w:rsidR="46CFF275" w:rsidRDefault="46CFF275" w:rsidP="46CFF275">
            <w:pPr>
              <w:rPr>
                <w:rFonts w:ascii="Arial" w:eastAsia="Arial" w:hAnsi="Arial" w:cs="Arial"/>
              </w:rPr>
            </w:pPr>
            <w:r w:rsidRPr="46CFF275">
              <w:rPr>
                <w:rFonts w:ascii="Arial" w:eastAsia="Arial" w:hAnsi="Arial" w:cs="Arial"/>
                <w:b/>
                <w:bCs/>
              </w:rPr>
              <w:t>Description</w:t>
            </w:r>
            <w:r w:rsidRPr="46CFF275">
              <w:rPr>
                <w:rFonts w:ascii="Arial" w:eastAsia="Arial" w:hAnsi="Arial" w:cs="Arial"/>
              </w:rPr>
              <w:t> </w:t>
            </w:r>
          </w:p>
        </w:tc>
      </w:tr>
      <w:tr w:rsidR="46CFF275" w14:paraId="642984C7" w14:textId="77777777" w:rsidTr="329DD040">
        <w:tc>
          <w:tcPr>
            <w:tcW w:w="2715" w:type="dxa"/>
            <w:gridSpan w:val="2"/>
          </w:tcPr>
          <w:p w14:paraId="1B037571" w14:textId="001A7AC1" w:rsidR="07E3EF7D" w:rsidRDefault="07E3EF7D" w:rsidP="46CFF275">
            <w:pPr>
              <w:rPr>
                <w:rFonts w:ascii="Arial" w:eastAsia="Arial" w:hAnsi="Arial" w:cs="Arial"/>
                <w:sz w:val="18"/>
                <w:szCs w:val="18"/>
              </w:rPr>
            </w:pPr>
            <w:r w:rsidRPr="46CFF275">
              <w:rPr>
                <w:rFonts w:ascii="Arial" w:eastAsia="Arial" w:hAnsi="Arial" w:cs="Arial"/>
                <w:sz w:val="18"/>
                <w:szCs w:val="18"/>
              </w:rPr>
              <w:t xml:space="preserve">Consider using Cloud </w:t>
            </w:r>
            <w:proofErr w:type="gramStart"/>
            <w:r w:rsidRPr="46CFF275">
              <w:rPr>
                <w:rFonts w:ascii="Arial" w:eastAsia="Arial" w:hAnsi="Arial" w:cs="Arial"/>
                <w:sz w:val="18"/>
                <w:szCs w:val="18"/>
              </w:rPr>
              <w:t>shells</w:t>
            </w:r>
            <w:proofErr w:type="gramEnd"/>
          </w:p>
          <w:p w14:paraId="4381AD8E" w14:textId="00F2606C" w:rsidR="46CFF275" w:rsidRDefault="46CFF275" w:rsidP="46CFF275">
            <w:pPr>
              <w:rPr>
                <w:rFonts w:ascii="Arial" w:eastAsia="Arial" w:hAnsi="Arial" w:cs="Arial"/>
                <w:sz w:val="18"/>
                <w:szCs w:val="18"/>
              </w:rPr>
            </w:pPr>
          </w:p>
          <w:p w14:paraId="032EBE78" w14:textId="1F7F9342" w:rsidR="46CFF275" w:rsidRDefault="46CFF275" w:rsidP="46CFF275">
            <w:pPr>
              <w:rPr>
                <w:rFonts w:ascii="Arial" w:eastAsia="Arial" w:hAnsi="Arial" w:cs="Arial"/>
                <w:sz w:val="18"/>
                <w:szCs w:val="18"/>
              </w:rPr>
            </w:pPr>
          </w:p>
        </w:tc>
        <w:tc>
          <w:tcPr>
            <w:tcW w:w="6645" w:type="dxa"/>
          </w:tcPr>
          <w:p w14:paraId="0B86E2FF" w14:textId="0B4211B8"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Azure offers admins a command line interface directly from the web console that already has been authenticated.  This potentially eliminates the need for admins to download cloud credentials locally to their workstation.</w:t>
            </w:r>
          </w:p>
        </w:tc>
      </w:tr>
      <w:tr w:rsidR="46CFF275" w14:paraId="5AF831F0" w14:textId="77777777" w:rsidTr="329DD040">
        <w:tc>
          <w:tcPr>
            <w:tcW w:w="2715" w:type="dxa"/>
            <w:gridSpan w:val="2"/>
          </w:tcPr>
          <w:p w14:paraId="36FED98F" w14:textId="77777777" w:rsidR="44A89106" w:rsidRDefault="00000000" w:rsidP="46CFF275">
            <w:pPr>
              <w:rPr>
                <w:rFonts w:ascii="Arial" w:eastAsia="Arial" w:hAnsi="Arial" w:cs="Arial"/>
                <w:sz w:val="18"/>
                <w:szCs w:val="18"/>
              </w:rPr>
            </w:pPr>
            <w:hyperlink r:id="rId10">
              <w:r w:rsidR="44A89106" w:rsidRPr="3752586F">
                <w:rPr>
                  <w:rFonts w:ascii="Arial" w:eastAsia="Arial" w:hAnsi="Arial" w:cs="Arial"/>
                  <w:sz w:val="18"/>
                  <w:szCs w:val="18"/>
                </w:rPr>
                <w:t>Audit</w:t>
              </w:r>
            </w:hyperlink>
          </w:p>
          <w:p w14:paraId="359CE089" w14:textId="65D822FE" w:rsidR="46CFF275" w:rsidRDefault="46CFF275" w:rsidP="46CFF275">
            <w:pPr>
              <w:rPr>
                <w:rFonts w:ascii="Arial" w:eastAsia="Arial" w:hAnsi="Arial" w:cs="Arial"/>
                <w:sz w:val="18"/>
                <w:szCs w:val="18"/>
              </w:rPr>
            </w:pPr>
          </w:p>
        </w:tc>
        <w:tc>
          <w:tcPr>
            <w:tcW w:w="6645" w:type="dxa"/>
          </w:tcPr>
          <w:p w14:paraId="4D860548" w14:textId="4A7B56FF" w:rsidR="44A89106" w:rsidRDefault="63C7CE92" w:rsidP="7C49CF4B">
            <w:pPr>
              <w:spacing w:line="259" w:lineRule="auto"/>
              <w:rPr>
                <w:rFonts w:ascii="Arial" w:eastAsia="Arial" w:hAnsi="Arial" w:cs="Arial"/>
                <w:sz w:val="18"/>
                <w:szCs w:val="18"/>
              </w:rPr>
            </w:pPr>
            <w:r w:rsidRPr="329DD040">
              <w:rPr>
                <w:rFonts w:ascii="Arial" w:eastAsia="Arial" w:hAnsi="Arial" w:cs="Arial"/>
                <w:sz w:val="18"/>
                <w:szCs w:val="18"/>
              </w:rPr>
              <w:t xml:space="preserve">Frequently check permissions on cloud storage to ensure proper permissions are set to deny open or unprivileged access to resources. Consider using </w:t>
            </w:r>
            <w:r w:rsidRPr="329DD040">
              <w:rPr>
                <w:rFonts w:ascii="Arial" w:eastAsia="Arial" w:hAnsi="Arial" w:cs="Arial"/>
                <w:sz w:val="18"/>
                <w:szCs w:val="18"/>
              </w:rPr>
              <w:lastRenderedPageBreak/>
              <w:t xml:space="preserve">automated resource checkers such as </w:t>
            </w:r>
            <w:proofErr w:type="spellStart"/>
            <w:r w:rsidRPr="329DD040">
              <w:rPr>
                <w:rFonts w:ascii="Arial" w:eastAsia="Arial" w:hAnsi="Arial" w:cs="Arial"/>
                <w:sz w:val="18"/>
                <w:szCs w:val="18"/>
              </w:rPr>
              <w:t>CloudSploit</w:t>
            </w:r>
            <w:proofErr w:type="spellEnd"/>
            <w:r w:rsidRPr="329DD040">
              <w:rPr>
                <w:rFonts w:ascii="Arial" w:eastAsia="Arial" w:hAnsi="Arial" w:cs="Arial"/>
                <w:sz w:val="18"/>
                <w:szCs w:val="18"/>
              </w:rPr>
              <w:t xml:space="preserve"> or </w:t>
            </w:r>
            <w:proofErr w:type="spellStart"/>
            <w:r w:rsidRPr="329DD040">
              <w:rPr>
                <w:rFonts w:ascii="Arial" w:eastAsia="Arial" w:hAnsi="Arial" w:cs="Arial"/>
                <w:sz w:val="18"/>
                <w:szCs w:val="18"/>
              </w:rPr>
              <w:t>Divvycloud</w:t>
            </w:r>
            <w:proofErr w:type="spellEnd"/>
            <w:r w:rsidRPr="329DD040">
              <w:rPr>
                <w:rFonts w:ascii="Arial" w:eastAsia="Arial" w:hAnsi="Arial" w:cs="Arial"/>
                <w:sz w:val="18"/>
                <w:szCs w:val="18"/>
              </w:rPr>
              <w:t>. Frequently check role assignments to ensure proper permissions are set and still required. .</w:t>
            </w:r>
          </w:p>
        </w:tc>
      </w:tr>
      <w:tr w:rsidR="3752586F" w14:paraId="1231744E" w14:textId="77777777" w:rsidTr="329DD040">
        <w:tc>
          <w:tcPr>
            <w:tcW w:w="1260" w:type="dxa"/>
          </w:tcPr>
          <w:p w14:paraId="078D7A98" w14:textId="2046AD6C" w:rsidR="3752586F" w:rsidRDefault="3752586F" w:rsidP="3752586F">
            <w:pPr>
              <w:rPr>
                <w:rFonts w:ascii="Arial" w:eastAsia="Arial" w:hAnsi="Arial" w:cs="Arial"/>
                <w:sz w:val="18"/>
                <w:szCs w:val="18"/>
              </w:rPr>
            </w:pPr>
          </w:p>
        </w:tc>
        <w:tc>
          <w:tcPr>
            <w:tcW w:w="1455" w:type="dxa"/>
          </w:tcPr>
          <w:p w14:paraId="412DC51D" w14:textId="72CD4B1A" w:rsidR="705559BD" w:rsidRDefault="705559BD" w:rsidP="3752586F">
            <w:pPr>
              <w:rPr>
                <w:rFonts w:ascii="Arial" w:eastAsia="Arial" w:hAnsi="Arial" w:cs="Arial"/>
                <w:sz w:val="18"/>
                <w:szCs w:val="18"/>
              </w:rPr>
            </w:pPr>
            <w:r w:rsidRPr="3752586F">
              <w:rPr>
                <w:rFonts w:ascii="Arial" w:eastAsia="Arial" w:hAnsi="Arial" w:cs="Arial"/>
                <w:sz w:val="18"/>
                <w:szCs w:val="18"/>
              </w:rPr>
              <w:t>AWS</w:t>
            </w:r>
          </w:p>
        </w:tc>
        <w:tc>
          <w:tcPr>
            <w:tcW w:w="6645" w:type="dxa"/>
          </w:tcPr>
          <w:p w14:paraId="5DD4B417" w14:textId="04CB6896" w:rsidR="3752586F" w:rsidRDefault="4B17CCB5" w:rsidP="7C49CF4B">
            <w:pPr>
              <w:spacing w:line="259" w:lineRule="auto"/>
              <w:rPr>
                <w:rFonts w:ascii="Arial" w:eastAsia="Arial" w:hAnsi="Arial" w:cs="Arial"/>
                <w:sz w:val="18"/>
                <w:szCs w:val="18"/>
              </w:rPr>
            </w:pPr>
            <w:r w:rsidRPr="7C49CF4B">
              <w:rPr>
                <w:rFonts w:ascii="Arial" w:eastAsia="Arial" w:hAnsi="Arial" w:cs="Arial"/>
                <w:sz w:val="18"/>
                <w:szCs w:val="18"/>
              </w:rPr>
              <w:t xml:space="preserve">To perform an audit via AWS it is suggested to review information such as account details (credentials, users, groups, roles, </w:t>
            </w:r>
            <w:proofErr w:type="spellStart"/>
            <w:r w:rsidRPr="7C49CF4B">
              <w:rPr>
                <w:rFonts w:ascii="Arial" w:eastAsia="Arial" w:hAnsi="Arial" w:cs="Arial"/>
                <w:sz w:val="18"/>
                <w:szCs w:val="18"/>
              </w:rPr>
              <w:t>etc</w:t>
            </w:r>
            <w:proofErr w:type="spellEnd"/>
            <w:r w:rsidRPr="7C49CF4B">
              <w:rPr>
                <w:rFonts w:ascii="Arial" w:eastAsia="Arial" w:hAnsi="Arial" w:cs="Arial"/>
                <w:sz w:val="18"/>
                <w:szCs w:val="18"/>
              </w:rPr>
              <w:t xml:space="preserve">), mobile applications, EC2 configurations, policies, and account activity. How to audit these different factors can be found in detail at: </w:t>
            </w:r>
            <w:hyperlink r:id="rId11">
              <w:r w:rsidRPr="7C49CF4B">
                <w:rPr>
                  <w:rStyle w:val="Hyperlink"/>
                  <w:rFonts w:ascii="Arial" w:eastAsia="Arial" w:hAnsi="Arial" w:cs="Arial"/>
                  <w:b/>
                  <w:bCs/>
                  <w:color w:val="0563C1"/>
                  <w:sz w:val="18"/>
                  <w:szCs w:val="18"/>
                </w:rPr>
                <w:t>https://docs.aws.amazon.com/general/latest/gr/aws-security-audit-guide.html</w:t>
              </w:r>
            </w:hyperlink>
            <w:r w:rsidRPr="7C49CF4B">
              <w:rPr>
                <w:rFonts w:ascii="Arial" w:eastAsia="Arial" w:hAnsi="Arial" w:cs="Arial"/>
                <w:b/>
                <w:bCs/>
                <w:sz w:val="18"/>
                <w:szCs w:val="18"/>
              </w:rPr>
              <w:t>.</w:t>
            </w:r>
          </w:p>
        </w:tc>
      </w:tr>
      <w:tr w:rsidR="3752586F" w14:paraId="23F26978" w14:textId="77777777" w:rsidTr="329DD040">
        <w:tc>
          <w:tcPr>
            <w:tcW w:w="1260" w:type="dxa"/>
          </w:tcPr>
          <w:p w14:paraId="0987E602" w14:textId="0F3EBB4B" w:rsidR="3752586F" w:rsidRDefault="3752586F" w:rsidP="3752586F">
            <w:pPr>
              <w:rPr>
                <w:rFonts w:ascii="Arial" w:eastAsia="Arial" w:hAnsi="Arial" w:cs="Arial"/>
                <w:sz w:val="18"/>
                <w:szCs w:val="18"/>
              </w:rPr>
            </w:pPr>
          </w:p>
        </w:tc>
        <w:tc>
          <w:tcPr>
            <w:tcW w:w="1455" w:type="dxa"/>
          </w:tcPr>
          <w:p w14:paraId="042D4D13" w14:textId="73C4BE68" w:rsidR="705559BD" w:rsidRDefault="705559BD" w:rsidP="3752586F">
            <w:pPr>
              <w:rPr>
                <w:rFonts w:ascii="Arial" w:eastAsia="Arial" w:hAnsi="Arial" w:cs="Arial"/>
                <w:sz w:val="18"/>
                <w:szCs w:val="18"/>
              </w:rPr>
            </w:pPr>
            <w:r w:rsidRPr="3752586F">
              <w:rPr>
                <w:rFonts w:ascii="Arial" w:eastAsia="Arial" w:hAnsi="Arial" w:cs="Arial"/>
                <w:sz w:val="18"/>
                <w:szCs w:val="18"/>
              </w:rPr>
              <w:t>Azure</w:t>
            </w:r>
          </w:p>
        </w:tc>
        <w:tc>
          <w:tcPr>
            <w:tcW w:w="6645" w:type="dxa"/>
          </w:tcPr>
          <w:p w14:paraId="3F8B080B" w14:textId="644A9169" w:rsidR="3752586F" w:rsidRDefault="2563A381" w:rsidP="7C49CF4B">
            <w:pPr>
              <w:spacing w:line="259" w:lineRule="auto"/>
              <w:rPr>
                <w:rFonts w:ascii="Arial" w:eastAsia="Arial" w:hAnsi="Arial" w:cs="Arial"/>
                <w:sz w:val="18"/>
                <w:szCs w:val="18"/>
              </w:rPr>
            </w:pPr>
            <w:r w:rsidRPr="7C49CF4B">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hyperlink r:id="rId12">
              <w:r w:rsidRPr="7C49CF4B">
                <w:rPr>
                  <w:rStyle w:val="Hyperlink"/>
                  <w:rFonts w:ascii="Arial" w:eastAsia="Arial" w:hAnsi="Arial" w:cs="Arial"/>
                  <w:b/>
                  <w:bCs/>
                  <w:color w:val="0563C1"/>
                  <w:sz w:val="18"/>
                  <w:szCs w:val="18"/>
                </w:rPr>
                <w:t>https://docs.microsoft.com/en-us/azure/active-directory/reports-monitoring/concept-audit-logs</w:t>
              </w:r>
            </w:hyperlink>
            <w:r w:rsidRPr="7C49CF4B">
              <w:rPr>
                <w:rFonts w:ascii="Arial" w:eastAsia="Arial" w:hAnsi="Arial" w:cs="Arial"/>
                <w:b/>
                <w:bCs/>
                <w:sz w:val="18"/>
                <w:szCs w:val="18"/>
              </w:rPr>
              <w:t>.</w:t>
            </w:r>
          </w:p>
        </w:tc>
      </w:tr>
      <w:tr w:rsidR="7C49CF4B" w14:paraId="4F7B97D2" w14:textId="77777777" w:rsidTr="329DD040">
        <w:tc>
          <w:tcPr>
            <w:tcW w:w="1260" w:type="dxa"/>
          </w:tcPr>
          <w:p w14:paraId="4C98349C" w14:textId="4BF83490" w:rsidR="7C49CF4B" w:rsidRDefault="7C49CF4B" w:rsidP="7C49CF4B">
            <w:pPr>
              <w:rPr>
                <w:rFonts w:ascii="Arial" w:eastAsia="Arial" w:hAnsi="Arial" w:cs="Arial"/>
                <w:sz w:val="18"/>
                <w:szCs w:val="18"/>
              </w:rPr>
            </w:pPr>
          </w:p>
        </w:tc>
        <w:tc>
          <w:tcPr>
            <w:tcW w:w="1455" w:type="dxa"/>
          </w:tcPr>
          <w:p w14:paraId="3B4AB2AB" w14:textId="214D3130" w:rsidR="23E22EBF" w:rsidRDefault="23E22EBF" w:rsidP="7C49CF4B">
            <w:pPr>
              <w:rPr>
                <w:rFonts w:ascii="Arial" w:eastAsia="Arial" w:hAnsi="Arial" w:cs="Arial"/>
                <w:sz w:val="18"/>
                <w:szCs w:val="18"/>
              </w:rPr>
            </w:pPr>
            <w:r w:rsidRPr="7C49CF4B">
              <w:rPr>
                <w:rFonts w:ascii="Arial" w:eastAsia="Arial" w:hAnsi="Arial" w:cs="Arial"/>
                <w:sz w:val="18"/>
                <w:szCs w:val="18"/>
              </w:rPr>
              <w:t>GCP</w:t>
            </w:r>
          </w:p>
        </w:tc>
        <w:tc>
          <w:tcPr>
            <w:tcW w:w="6645" w:type="dxa"/>
          </w:tcPr>
          <w:p w14:paraId="50844509" w14:textId="1A3A8DE6" w:rsidR="23E22EBF" w:rsidRDefault="23E22EBF" w:rsidP="7C49CF4B">
            <w:pPr>
              <w:spacing w:line="259" w:lineRule="auto"/>
              <w:rPr>
                <w:rFonts w:ascii="Arial" w:eastAsia="Arial" w:hAnsi="Arial" w:cs="Arial"/>
                <w:sz w:val="18"/>
                <w:szCs w:val="18"/>
              </w:rPr>
            </w:pPr>
            <w:r w:rsidRPr="7C49CF4B">
              <w:rPr>
                <w:rFonts w:ascii="Arial" w:eastAsia="Arial" w:hAnsi="Arial" w:cs="Arial"/>
                <w:sz w:val="18"/>
                <w:szCs w:val="18"/>
              </w:rPr>
              <w:t xml:space="preserve">To perform an audit via GCP the logs can be reviewed. GCP breaks this down into three </w:t>
            </w:r>
            <w:proofErr w:type="gramStart"/>
            <w:r w:rsidRPr="7C49CF4B">
              <w:rPr>
                <w:rFonts w:ascii="Arial" w:eastAsia="Arial" w:hAnsi="Arial" w:cs="Arial"/>
                <w:sz w:val="18"/>
                <w:szCs w:val="18"/>
              </w:rPr>
              <w:t>categories;</w:t>
            </w:r>
            <w:proofErr w:type="gramEnd"/>
            <w:r w:rsidRPr="7C49CF4B">
              <w:rPr>
                <w:rFonts w:ascii="Arial" w:eastAsia="Arial" w:hAnsi="Arial" w:cs="Arial"/>
                <w:sz w:val="18"/>
                <w:szCs w:val="18"/>
              </w:rPr>
              <w:t xml:space="preserve"> admin activity, data access, and system events. The audit logs can be viewed a few different ways- the console, API, or </w:t>
            </w:r>
            <w:proofErr w:type="spellStart"/>
            <w:r w:rsidRPr="7C49CF4B">
              <w:rPr>
                <w:rFonts w:ascii="Arial" w:eastAsia="Arial" w:hAnsi="Arial" w:cs="Arial"/>
                <w:sz w:val="18"/>
                <w:szCs w:val="18"/>
              </w:rPr>
              <w:t>gcloud</w:t>
            </w:r>
            <w:proofErr w:type="spellEnd"/>
            <w:r w:rsidRPr="7C49CF4B">
              <w:rPr>
                <w:rFonts w:ascii="Arial" w:eastAsia="Arial" w:hAnsi="Arial" w:cs="Arial"/>
                <w:sz w:val="18"/>
                <w:szCs w:val="18"/>
              </w:rPr>
              <w:t xml:space="preserve">. Full details on how to view these logs, how to export, and for how to configure the retention period can be found here: </w:t>
            </w:r>
            <w:hyperlink r:id="rId13">
              <w:r w:rsidRPr="7C49CF4B">
                <w:rPr>
                  <w:rStyle w:val="Hyperlink"/>
                  <w:rFonts w:ascii="Arial" w:eastAsia="Arial" w:hAnsi="Arial" w:cs="Arial"/>
                  <w:b/>
                  <w:bCs/>
                  <w:color w:val="0563C1"/>
                  <w:sz w:val="18"/>
                  <w:szCs w:val="18"/>
                </w:rPr>
                <w:t>https://cloud.google.com/logging/docs/audit</w:t>
              </w:r>
            </w:hyperlink>
            <w:r w:rsidRPr="7C49CF4B">
              <w:rPr>
                <w:rFonts w:ascii="Arial" w:eastAsia="Arial" w:hAnsi="Arial" w:cs="Arial"/>
                <w:b/>
                <w:bCs/>
                <w:sz w:val="18"/>
                <w:szCs w:val="18"/>
              </w:rPr>
              <w:t>.</w:t>
            </w:r>
          </w:p>
        </w:tc>
      </w:tr>
      <w:tr w:rsidR="46CFF275" w14:paraId="2BA7290E" w14:textId="77777777" w:rsidTr="329DD040">
        <w:tc>
          <w:tcPr>
            <w:tcW w:w="2715" w:type="dxa"/>
            <w:gridSpan w:val="2"/>
          </w:tcPr>
          <w:p w14:paraId="0B2EDD11" w14:textId="77777777" w:rsidR="44A89106" w:rsidRDefault="00000000" w:rsidP="46CFF275">
            <w:pPr>
              <w:rPr>
                <w:rFonts w:ascii="Arial" w:eastAsia="Arial" w:hAnsi="Arial" w:cs="Arial"/>
                <w:sz w:val="18"/>
                <w:szCs w:val="18"/>
              </w:rPr>
            </w:pPr>
            <w:hyperlink r:id="rId14">
              <w:r w:rsidR="44A89106" w:rsidRPr="3752586F">
                <w:rPr>
                  <w:rFonts w:ascii="Arial" w:eastAsia="Arial" w:hAnsi="Arial" w:cs="Arial"/>
                  <w:sz w:val="18"/>
                  <w:szCs w:val="18"/>
                </w:rPr>
                <w:t>Filter Network Traffic</w:t>
              </w:r>
            </w:hyperlink>
          </w:p>
          <w:p w14:paraId="2D312243" w14:textId="0EDB4AB4" w:rsidR="46CFF275" w:rsidRDefault="46CFF275" w:rsidP="46CFF275">
            <w:pPr>
              <w:rPr>
                <w:rFonts w:ascii="Arial" w:eastAsia="Arial" w:hAnsi="Arial" w:cs="Arial"/>
                <w:sz w:val="18"/>
                <w:szCs w:val="18"/>
              </w:rPr>
            </w:pPr>
          </w:p>
        </w:tc>
        <w:tc>
          <w:tcPr>
            <w:tcW w:w="6645" w:type="dxa"/>
          </w:tcPr>
          <w:p w14:paraId="32D6A2EB" w14:textId="67BD7AB6"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Cloud service providers support IP-based restrictions when accessing cloud resources. Consider using IP whitelisting on cloud-based systems along with user account management to ensure that data access is restricted not only to valid users but only from expected IP ranges to mitigate the use of stolen credentials to access data.</w:t>
            </w:r>
          </w:p>
        </w:tc>
      </w:tr>
      <w:tr w:rsidR="3752586F" w14:paraId="1CC29989" w14:textId="77777777" w:rsidTr="329DD040">
        <w:tc>
          <w:tcPr>
            <w:tcW w:w="1260" w:type="dxa"/>
          </w:tcPr>
          <w:p w14:paraId="71B3E566" w14:textId="6A55AE0E" w:rsidR="3752586F" w:rsidRDefault="3752586F" w:rsidP="3752586F">
            <w:pPr>
              <w:rPr>
                <w:rFonts w:ascii="Arial" w:eastAsia="Arial" w:hAnsi="Arial" w:cs="Arial"/>
                <w:sz w:val="18"/>
                <w:szCs w:val="18"/>
              </w:rPr>
            </w:pPr>
          </w:p>
        </w:tc>
        <w:tc>
          <w:tcPr>
            <w:tcW w:w="1455" w:type="dxa"/>
          </w:tcPr>
          <w:p w14:paraId="04A36541" w14:textId="75E11A87" w:rsidR="46BE79F6" w:rsidRDefault="46BE79F6" w:rsidP="3752586F">
            <w:pPr>
              <w:rPr>
                <w:rFonts w:ascii="Arial" w:eastAsia="Arial" w:hAnsi="Arial" w:cs="Arial"/>
                <w:sz w:val="18"/>
                <w:szCs w:val="18"/>
              </w:rPr>
            </w:pPr>
            <w:r w:rsidRPr="3752586F">
              <w:rPr>
                <w:rFonts w:ascii="Arial" w:eastAsia="Arial" w:hAnsi="Arial" w:cs="Arial"/>
                <w:sz w:val="18"/>
                <w:szCs w:val="18"/>
              </w:rPr>
              <w:t>AWS</w:t>
            </w:r>
          </w:p>
        </w:tc>
        <w:tc>
          <w:tcPr>
            <w:tcW w:w="6645" w:type="dxa"/>
          </w:tcPr>
          <w:p w14:paraId="306F5243" w14:textId="6C5FEA2D" w:rsidR="2B93901A" w:rsidRDefault="2B93901A" w:rsidP="3752586F">
            <w:pPr>
              <w:rPr>
                <w:rFonts w:ascii="Arial" w:eastAsia="Arial" w:hAnsi="Arial" w:cs="Arial"/>
                <w:sz w:val="18"/>
                <w:szCs w:val="18"/>
              </w:rPr>
            </w:pPr>
            <w:r w:rsidRPr="3752586F">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w:t>
            </w:r>
            <w:proofErr w:type="gramStart"/>
            <w:r w:rsidRPr="3752586F">
              <w:rPr>
                <w:rFonts w:ascii="Arial" w:eastAsia="Arial" w:hAnsi="Arial" w:cs="Arial"/>
                <w:sz w:val="18"/>
                <w:szCs w:val="18"/>
              </w:rPr>
              <w:t>add</w:t>
            </w:r>
            <w:proofErr w:type="gramEnd"/>
            <w:r w:rsidRPr="3752586F">
              <w:rPr>
                <w:rFonts w:ascii="Arial" w:eastAsia="Arial" w:hAnsi="Arial" w:cs="Arial"/>
                <w:sz w:val="18"/>
                <w:szCs w:val="18"/>
              </w:rPr>
              <w:t xml:space="preserve"> and they can be added, removed, or edited from that panel. Full details about ACLs and how to add rules in AWS can be found here: </w:t>
            </w:r>
            <w:r w:rsidRPr="3752586F">
              <w:rPr>
                <w:rFonts w:ascii="Arial" w:eastAsia="Arial" w:hAnsi="Arial" w:cs="Arial"/>
                <w:b/>
                <w:bCs/>
                <w:sz w:val="18"/>
                <w:szCs w:val="18"/>
              </w:rPr>
              <w:t>https://docs.aws.amazon.com/vpc/latest/userguide/vpc-network-acls.html.</w:t>
            </w:r>
          </w:p>
        </w:tc>
      </w:tr>
      <w:tr w:rsidR="3752586F" w14:paraId="38AA4BB1" w14:textId="77777777" w:rsidTr="329DD040">
        <w:tc>
          <w:tcPr>
            <w:tcW w:w="1260" w:type="dxa"/>
          </w:tcPr>
          <w:p w14:paraId="3C26335F" w14:textId="1A61543E" w:rsidR="3752586F" w:rsidRDefault="3752586F" w:rsidP="3752586F">
            <w:pPr>
              <w:rPr>
                <w:rFonts w:ascii="Arial" w:eastAsia="Arial" w:hAnsi="Arial" w:cs="Arial"/>
                <w:sz w:val="18"/>
                <w:szCs w:val="18"/>
              </w:rPr>
            </w:pPr>
          </w:p>
        </w:tc>
        <w:tc>
          <w:tcPr>
            <w:tcW w:w="1455" w:type="dxa"/>
          </w:tcPr>
          <w:p w14:paraId="54425359" w14:textId="58CDF712" w:rsidR="46BE79F6" w:rsidRDefault="46BE79F6" w:rsidP="3752586F">
            <w:pPr>
              <w:rPr>
                <w:rFonts w:ascii="Arial" w:eastAsia="Arial" w:hAnsi="Arial" w:cs="Arial"/>
                <w:sz w:val="18"/>
                <w:szCs w:val="18"/>
              </w:rPr>
            </w:pPr>
            <w:r w:rsidRPr="3752586F">
              <w:rPr>
                <w:rFonts w:ascii="Arial" w:eastAsia="Arial" w:hAnsi="Arial" w:cs="Arial"/>
                <w:sz w:val="18"/>
                <w:szCs w:val="18"/>
              </w:rPr>
              <w:t>Azure</w:t>
            </w:r>
          </w:p>
        </w:tc>
        <w:tc>
          <w:tcPr>
            <w:tcW w:w="6645" w:type="dxa"/>
          </w:tcPr>
          <w:p w14:paraId="3F9F6FCB" w14:textId="4A2FA9B2" w:rsidR="2C7CCAC3" w:rsidRDefault="2C7CCAC3" w:rsidP="3752586F">
            <w:pPr>
              <w:rPr>
                <w:rFonts w:ascii="Arial" w:eastAsia="Arial" w:hAnsi="Arial" w:cs="Arial"/>
                <w:sz w:val="18"/>
                <w:szCs w:val="18"/>
              </w:rPr>
            </w:pPr>
            <w:r w:rsidRPr="3752586F">
              <w:rPr>
                <w:rFonts w:ascii="Arial" w:eastAsia="Arial" w:hAnsi="Arial" w:cs="Arial"/>
                <w:sz w:val="18"/>
                <w:szCs w:val="18"/>
              </w:rPr>
              <w:t xml:space="preserve">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w:t>
            </w:r>
            <w:proofErr w:type="gramStart"/>
            <w:r w:rsidRPr="3752586F">
              <w:rPr>
                <w:rFonts w:ascii="Arial" w:eastAsia="Arial" w:hAnsi="Arial" w:cs="Arial"/>
                <w:sz w:val="18"/>
                <w:szCs w:val="18"/>
              </w:rPr>
              <w:t>vary, but</w:t>
            </w:r>
            <w:proofErr w:type="gramEnd"/>
            <w:r w:rsidRPr="3752586F">
              <w:rPr>
                <w:rFonts w:ascii="Arial" w:eastAsia="Arial" w:hAnsi="Arial" w:cs="Arial"/>
                <w:sz w:val="18"/>
                <w:szCs w:val="18"/>
              </w:rPr>
              <w:t xml:space="preserve">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27DF5860" w14:textId="5658ABBA" w:rsidR="2C7CCAC3" w:rsidRDefault="2C7CCAC3" w:rsidP="3752586F">
            <w:pPr>
              <w:rPr>
                <w:rFonts w:ascii="Arial" w:eastAsia="Arial" w:hAnsi="Arial" w:cs="Arial"/>
                <w:sz w:val="18"/>
                <w:szCs w:val="18"/>
              </w:rPr>
            </w:pPr>
            <w:r w:rsidRPr="3752586F">
              <w:rPr>
                <w:rFonts w:ascii="Arial" w:eastAsia="Arial" w:hAnsi="Arial" w:cs="Arial"/>
                <w:sz w:val="18"/>
                <w:szCs w:val="18"/>
              </w:rPr>
              <w:t xml:space="preserve">Azure Portal: </w:t>
            </w:r>
            <w:r w:rsidRPr="3752586F">
              <w:rPr>
                <w:rFonts w:ascii="Arial" w:eastAsia="Arial" w:hAnsi="Arial" w:cs="Arial"/>
                <w:b/>
                <w:bCs/>
                <w:sz w:val="18"/>
                <w:szCs w:val="18"/>
              </w:rPr>
              <w:t>https://docs.microsoft.com/en-us/azure/virtual-network/tutorial-filter-network-traffic</w:t>
            </w:r>
          </w:p>
          <w:p w14:paraId="6FA1A9E3" w14:textId="76713A57" w:rsidR="2C7CCAC3" w:rsidRDefault="2C7CCAC3" w:rsidP="3752586F">
            <w:pPr>
              <w:rPr>
                <w:rFonts w:ascii="Arial" w:eastAsia="Arial" w:hAnsi="Arial" w:cs="Arial"/>
                <w:sz w:val="18"/>
                <w:szCs w:val="18"/>
              </w:rPr>
            </w:pPr>
            <w:r w:rsidRPr="3752586F">
              <w:rPr>
                <w:rFonts w:ascii="Arial" w:eastAsia="Arial" w:hAnsi="Arial" w:cs="Arial"/>
                <w:sz w:val="18"/>
                <w:szCs w:val="18"/>
              </w:rPr>
              <w:t xml:space="preserve">Azure PowerShell: </w:t>
            </w:r>
            <w:r w:rsidRPr="3752586F">
              <w:rPr>
                <w:rFonts w:ascii="Arial" w:eastAsia="Arial" w:hAnsi="Arial" w:cs="Arial"/>
                <w:b/>
                <w:bCs/>
                <w:sz w:val="18"/>
                <w:szCs w:val="18"/>
              </w:rPr>
              <w:t>https://docs.microsoft.com/en-us/azure/virtual-network/tutorial-filter-network-traffic-powershell</w:t>
            </w:r>
          </w:p>
          <w:p w14:paraId="0530853D" w14:textId="1FAFBDE5" w:rsidR="2C7CCAC3" w:rsidRDefault="2C7CCAC3" w:rsidP="3752586F">
            <w:r w:rsidRPr="3752586F">
              <w:rPr>
                <w:rFonts w:ascii="Arial" w:eastAsia="Arial" w:hAnsi="Arial" w:cs="Arial"/>
                <w:sz w:val="18"/>
                <w:szCs w:val="18"/>
              </w:rPr>
              <w:t xml:space="preserve">Azure CLI: </w:t>
            </w:r>
            <w:r w:rsidRPr="3752586F">
              <w:rPr>
                <w:rFonts w:ascii="Arial" w:eastAsia="Arial" w:hAnsi="Arial" w:cs="Arial"/>
                <w:b/>
                <w:bCs/>
                <w:sz w:val="18"/>
                <w:szCs w:val="18"/>
              </w:rPr>
              <w:t>https://docs.microsoft.com/en-us/azure/virtual-network/tutorial-filter-network-traffic-cli</w:t>
            </w:r>
          </w:p>
        </w:tc>
      </w:tr>
      <w:tr w:rsidR="46CFF275" w14:paraId="71BE48F7" w14:textId="77777777" w:rsidTr="329DD040">
        <w:tc>
          <w:tcPr>
            <w:tcW w:w="2715" w:type="dxa"/>
            <w:gridSpan w:val="2"/>
          </w:tcPr>
          <w:p w14:paraId="5FC19B3F" w14:textId="76908483" w:rsidR="44A89106" w:rsidRDefault="44A89106" w:rsidP="46CFF275">
            <w:pPr>
              <w:rPr>
                <w:rFonts w:ascii="Arial" w:eastAsia="Arial" w:hAnsi="Arial" w:cs="Arial"/>
                <w:sz w:val="18"/>
                <w:szCs w:val="18"/>
              </w:rPr>
            </w:pPr>
            <w:r w:rsidRPr="46CFF275">
              <w:rPr>
                <w:rFonts w:ascii="Arial" w:eastAsia="Arial" w:hAnsi="Arial" w:cs="Arial"/>
                <w:sz w:val="18"/>
                <w:szCs w:val="18"/>
              </w:rPr>
              <w:t>Use a Bastion Host</w:t>
            </w:r>
          </w:p>
          <w:p w14:paraId="2C0416BB" w14:textId="6C4ACB91" w:rsidR="46CFF275" w:rsidRDefault="46CFF275" w:rsidP="46CFF275">
            <w:pPr>
              <w:rPr>
                <w:rFonts w:ascii="Arial" w:eastAsia="Arial" w:hAnsi="Arial" w:cs="Arial"/>
                <w:sz w:val="18"/>
                <w:szCs w:val="18"/>
              </w:rPr>
            </w:pPr>
          </w:p>
        </w:tc>
        <w:tc>
          <w:tcPr>
            <w:tcW w:w="6645" w:type="dxa"/>
          </w:tcPr>
          <w:p w14:paraId="54408799" w14:textId="32381A11"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Accessing IaaS resources for administration is best done from within the cloud by means of a bastion server that preferably resides in the same VPC/Virtual</w:t>
            </w:r>
            <w:r w:rsidR="1759E5BD" w:rsidRPr="36A935BA">
              <w:rPr>
                <w:rFonts w:ascii="Arial" w:eastAsia="Arial" w:hAnsi="Arial" w:cs="Arial"/>
                <w:color w:val="595959" w:themeColor="text1" w:themeTint="A6"/>
                <w:sz w:val="18"/>
                <w:szCs w:val="18"/>
              </w:rPr>
              <w:t xml:space="preserve"> </w:t>
            </w:r>
            <w:r w:rsidRPr="36A935BA">
              <w:rPr>
                <w:rFonts w:ascii="Arial" w:eastAsia="Arial" w:hAnsi="Arial" w:cs="Arial"/>
                <w:color w:val="595959" w:themeColor="text1" w:themeTint="A6"/>
                <w:sz w:val="18"/>
                <w:szCs w:val="18"/>
              </w:rPr>
              <w:t>network as the IaaS assets. By restricting all external network traffic except</w:t>
            </w:r>
            <w:r w:rsidR="723714FE" w:rsidRPr="36A935BA">
              <w:rPr>
                <w:rFonts w:ascii="Arial" w:eastAsia="Arial" w:hAnsi="Arial" w:cs="Arial"/>
                <w:color w:val="595959" w:themeColor="text1" w:themeTint="A6"/>
                <w:sz w:val="18"/>
                <w:szCs w:val="18"/>
              </w:rPr>
              <w:t xml:space="preserve"> </w:t>
            </w:r>
            <w:r w:rsidRPr="36A935BA">
              <w:rPr>
                <w:rFonts w:ascii="Arial" w:eastAsia="Arial" w:hAnsi="Arial" w:cs="Arial"/>
                <w:color w:val="595959" w:themeColor="text1" w:themeTint="A6"/>
                <w:sz w:val="18"/>
                <w:szCs w:val="18"/>
              </w:rPr>
              <w:t>this bastion host from accessing privileged ports on IaaS assets, the chance</w:t>
            </w:r>
            <w:r w:rsidR="34C89A2F" w:rsidRPr="36A935BA">
              <w:rPr>
                <w:rFonts w:ascii="Arial" w:eastAsia="Arial" w:hAnsi="Arial" w:cs="Arial"/>
                <w:color w:val="595959" w:themeColor="text1" w:themeTint="A6"/>
                <w:sz w:val="18"/>
                <w:szCs w:val="18"/>
              </w:rPr>
              <w:t xml:space="preserve"> </w:t>
            </w:r>
            <w:r w:rsidRPr="36A935BA">
              <w:rPr>
                <w:rFonts w:ascii="Arial" w:eastAsia="Arial" w:hAnsi="Arial" w:cs="Arial"/>
                <w:color w:val="595959" w:themeColor="text1" w:themeTint="A6"/>
                <w:sz w:val="18"/>
                <w:szCs w:val="18"/>
              </w:rPr>
              <w:t>of damage done by exploited accounts is diminished.</w:t>
            </w:r>
          </w:p>
        </w:tc>
      </w:tr>
      <w:tr w:rsidR="46CFF275" w14:paraId="616E9128" w14:textId="77777777" w:rsidTr="329DD040">
        <w:tc>
          <w:tcPr>
            <w:tcW w:w="2715" w:type="dxa"/>
            <w:gridSpan w:val="2"/>
          </w:tcPr>
          <w:p w14:paraId="6EA4C1A5" w14:textId="77777777" w:rsidR="44A89106" w:rsidRDefault="00000000" w:rsidP="46CFF275">
            <w:pPr>
              <w:rPr>
                <w:rFonts w:ascii="Arial" w:eastAsia="Arial" w:hAnsi="Arial" w:cs="Arial"/>
                <w:sz w:val="18"/>
                <w:szCs w:val="18"/>
              </w:rPr>
            </w:pPr>
            <w:hyperlink r:id="rId15">
              <w:r w:rsidR="44A89106" w:rsidRPr="36A935BA">
                <w:rPr>
                  <w:rFonts w:ascii="Arial" w:eastAsia="Arial" w:hAnsi="Arial" w:cs="Arial"/>
                  <w:sz w:val="18"/>
                  <w:szCs w:val="18"/>
                </w:rPr>
                <w:t>Multi-factor Authentication</w:t>
              </w:r>
            </w:hyperlink>
          </w:p>
          <w:p w14:paraId="2E15B219" w14:textId="50403AD8" w:rsidR="46CFF275" w:rsidRDefault="46CFF275" w:rsidP="46CFF275">
            <w:pPr>
              <w:rPr>
                <w:rFonts w:ascii="Arial" w:eastAsia="Arial" w:hAnsi="Arial" w:cs="Arial"/>
                <w:sz w:val="18"/>
                <w:szCs w:val="18"/>
              </w:rPr>
            </w:pPr>
          </w:p>
        </w:tc>
        <w:tc>
          <w:tcPr>
            <w:tcW w:w="6645" w:type="dxa"/>
          </w:tcPr>
          <w:p w14:paraId="199D7762" w14:textId="5C41BEA5" w:rsidR="44A89106" w:rsidRDefault="0BBB8D9F"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 All users should be required to utilize two factor authentication.</w:t>
            </w:r>
          </w:p>
        </w:tc>
      </w:tr>
      <w:tr w:rsidR="36A935BA" w14:paraId="1954D98B" w14:textId="77777777" w:rsidTr="329DD040">
        <w:tc>
          <w:tcPr>
            <w:tcW w:w="1260" w:type="dxa"/>
          </w:tcPr>
          <w:p w14:paraId="6CA800EF" w14:textId="59D6A858" w:rsidR="36A935BA" w:rsidRDefault="36A935BA" w:rsidP="36A935BA">
            <w:pPr>
              <w:rPr>
                <w:rFonts w:ascii="Arial" w:eastAsia="Arial" w:hAnsi="Arial" w:cs="Arial"/>
                <w:sz w:val="18"/>
                <w:szCs w:val="18"/>
              </w:rPr>
            </w:pPr>
          </w:p>
        </w:tc>
        <w:tc>
          <w:tcPr>
            <w:tcW w:w="1455" w:type="dxa"/>
          </w:tcPr>
          <w:p w14:paraId="00E24DBB" w14:textId="1BE65E95" w:rsidR="0BBB8D9F" w:rsidRDefault="0BBB8D9F" w:rsidP="36A935BA">
            <w:pPr>
              <w:rPr>
                <w:rFonts w:ascii="Arial" w:eastAsia="Arial" w:hAnsi="Arial" w:cs="Arial"/>
                <w:sz w:val="18"/>
                <w:szCs w:val="18"/>
              </w:rPr>
            </w:pPr>
            <w:r w:rsidRPr="36A935BA">
              <w:rPr>
                <w:rFonts w:ascii="Arial" w:eastAsia="Arial" w:hAnsi="Arial" w:cs="Arial"/>
                <w:sz w:val="18"/>
                <w:szCs w:val="18"/>
              </w:rPr>
              <w:t>AWS</w:t>
            </w:r>
          </w:p>
        </w:tc>
        <w:tc>
          <w:tcPr>
            <w:tcW w:w="6645" w:type="dxa"/>
          </w:tcPr>
          <w:p w14:paraId="72020003" w14:textId="2EEAE4BE" w:rsidR="0BBB8D9F" w:rsidRDefault="0BBB8D9F"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w:t>
            </w:r>
            <w:r w:rsidRPr="36A935BA">
              <w:rPr>
                <w:rFonts w:ascii="Arial" w:eastAsia="Arial" w:hAnsi="Arial" w:cs="Arial"/>
                <w:color w:val="595959" w:themeColor="text1" w:themeTint="A6"/>
                <w:sz w:val="18"/>
                <w:szCs w:val="18"/>
              </w:rPr>
              <w:lastRenderedPageBreak/>
              <w:t xml:space="preserve">complete this view AWS documentation at: </w:t>
            </w:r>
            <w:r w:rsidRPr="36A935BA">
              <w:rPr>
                <w:rFonts w:ascii="Arial" w:eastAsia="Arial" w:hAnsi="Arial" w:cs="Arial"/>
                <w:b/>
                <w:bCs/>
                <w:color w:val="595959" w:themeColor="text1" w:themeTint="A6"/>
                <w:sz w:val="18"/>
                <w:szCs w:val="18"/>
              </w:rPr>
              <w:t>https://docs.aws.amazon.com/IAM/latest/UserGuide/tutorial_users-self-manage-mfa-and-creds.html.</w:t>
            </w:r>
          </w:p>
        </w:tc>
      </w:tr>
      <w:tr w:rsidR="36A935BA" w14:paraId="3EC4C28C" w14:textId="77777777" w:rsidTr="329DD040">
        <w:tc>
          <w:tcPr>
            <w:tcW w:w="1260" w:type="dxa"/>
          </w:tcPr>
          <w:p w14:paraId="748C4A94" w14:textId="6471F997" w:rsidR="36A935BA" w:rsidRDefault="36A935BA" w:rsidP="36A935BA">
            <w:pPr>
              <w:rPr>
                <w:rFonts w:ascii="Arial" w:eastAsia="Arial" w:hAnsi="Arial" w:cs="Arial"/>
                <w:sz w:val="18"/>
                <w:szCs w:val="18"/>
              </w:rPr>
            </w:pPr>
          </w:p>
        </w:tc>
        <w:tc>
          <w:tcPr>
            <w:tcW w:w="1455" w:type="dxa"/>
          </w:tcPr>
          <w:p w14:paraId="0CC7A344" w14:textId="39C467F3" w:rsidR="0BBB8D9F" w:rsidRDefault="0BBB8D9F" w:rsidP="36A935BA">
            <w:pPr>
              <w:rPr>
                <w:rFonts w:ascii="Arial" w:eastAsia="Arial" w:hAnsi="Arial" w:cs="Arial"/>
                <w:sz w:val="18"/>
                <w:szCs w:val="18"/>
              </w:rPr>
            </w:pPr>
            <w:r w:rsidRPr="36A935BA">
              <w:rPr>
                <w:rFonts w:ascii="Arial" w:eastAsia="Arial" w:hAnsi="Arial" w:cs="Arial"/>
                <w:sz w:val="18"/>
                <w:szCs w:val="18"/>
              </w:rPr>
              <w:t>Azure</w:t>
            </w:r>
          </w:p>
        </w:tc>
        <w:tc>
          <w:tcPr>
            <w:tcW w:w="6645" w:type="dxa"/>
          </w:tcPr>
          <w:p w14:paraId="63AA076D" w14:textId="6F658879" w:rsidR="0BBB8D9F" w:rsidRDefault="0BBB8D9F"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 xml:space="preserve">This can be done by creating </w:t>
            </w:r>
            <w:proofErr w:type="gramStart"/>
            <w:r w:rsidRPr="36A935BA">
              <w:rPr>
                <w:rFonts w:ascii="Arial" w:eastAsia="Arial" w:hAnsi="Arial" w:cs="Arial"/>
                <w:color w:val="595959" w:themeColor="text1" w:themeTint="A6"/>
                <w:sz w:val="18"/>
                <w:szCs w:val="18"/>
              </w:rPr>
              <w:t>a</w:t>
            </w:r>
            <w:proofErr w:type="gramEnd"/>
            <w:r w:rsidRPr="36A935BA">
              <w:rPr>
                <w:rFonts w:ascii="Arial" w:eastAsia="Arial" w:hAnsi="Arial" w:cs="Arial"/>
                <w:color w:val="595959" w:themeColor="text1" w:themeTint="A6"/>
                <w:sz w:val="18"/>
                <w:szCs w:val="18"/>
              </w:rPr>
              <w:t xml:space="preserve"> MFA registration policy. It can </w:t>
            </w:r>
            <w:proofErr w:type="spellStart"/>
            <w:proofErr w:type="gramStart"/>
            <w:r w:rsidRPr="36A935BA">
              <w:rPr>
                <w:rFonts w:ascii="Arial" w:eastAsia="Arial" w:hAnsi="Arial" w:cs="Arial"/>
                <w:color w:val="595959" w:themeColor="text1" w:themeTint="A6"/>
                <w:sz w:val="18"/>
                <w:szCs w:val="18"/>
              </w:rPr>
              <w:t>than</w:t>
            </w:r>
            <w:proofErr w:type="spellEnd"/>
            <w:proofErr w:type="gramEnd"/>
            <w:r w:rsidRPr="36A935BA">
              <w:rPr>
                <w:rFonts w:ascii="Arial" w:eastAsia="Arial" w:hAnsi="Arial" w:cs="Arial"/>
                <w:color w:val="595959" w:themeColor="text1" w:themeTint="A6"/>
                <w:sz w:val="18"/>
                <w:szCs w:val="18"/>
              </w:rPr>
              <w:t xml:space="preserve"> be assigned to all users (with the ability to exclude </w:t>
            </w:r>
            <w:proofErr w:type="gramStart"/>
            <w:r w:rsidRPr="36A935BA">
              <w:rPr>
                <w:rFonts w:ascii="Arial" w:eastAsia="Arial" w:hAnsi="Arial" w:cs="Arial"/>
                <w:color w:val="595959" w:themeColor="text1" w:themeTint="A6"/>
                <w:sz w:val="18"/>
                <w:szCs w:val="18"/>
              </w:rPr>
              <w:t>some</w:t>
            </w:r>
            <w:proofErr w:type="gramEnd"/>
            <w:r w:rsidRPr="36A935BA">
              <w:rPr>
                <w:rFonts w:ascii="Arial" w:eastAsia="Arial" w:hAnsi="Arial" w:cs="Arial"/>
                <w:color w:val="595959" w:themeColor="text1" w:themeTint="A6"/>
                <w:sz w:val="18"/>
                <w:szCs w:val="18"/>
              </w:rPr>
              <w:t xml:space="preserve"> if need be, but is not recommended). Make sure once the policy is created and added to users that it is then being enforced, once enforced it should be tested for verification. To see full details on how to complete this view Azure documentation at: </w:t>
            </w:r>
            <w:r w:rsidRPr="36A935BA">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36A935BA" w14:paraId="3A6531DB" w14:textId="77777777" w:rsidTr="329DD040">
        <w:tc>
          <w:tcPr>
            <w:tcW w:w="1260" w:type="dxa"/>
          </w:tcPr>
          <w:p w14:paraId="0272A478" w14:textId="3A274B04" w:rsidR="36A935BA" w:rsidRDefault="36A935BA" w:rsidP="36A935BA">
            <w:pPr>
              <w:rPr>
                <w:rFonts w:ascii="Arial" w:eastAsia="Arial" w:hAnsi="Arial" w:cs="Arial"/>
                <w:sz w:val="18"/>
                <w:szCs w:val="18"/>
              </w:rPr>
            </w:pPr>
          </w:p>
        </w:tc>
        <w:tc>
          <w:tcPr>
            <w:tcW w:w="1455" w:type="dxa"/>
          </w:tcPr>
          <w:p w14:paraId="45984A70" w14:textId="7ACE44C5" w:rsidR="0BBB8D9F" w:rsidRDefault="0BBB8D9F" w:rsidP="36A935BA">
            <w:pPr>
              <w:rPr>
                <w:rFonts w:ascii="Arial" w:eastAsia="Arial" w:hAnsi="Arial" w:cs="Arial"/>
                <w:sz w:val="18"/>
                <w:szCs w:val="18"/>
              </w:rPr>
            </w:pPr>
            <w:r w:rsidRPr="36A935BA">
              <w:rPr>
                <w:rFonts w:ascii="Arial" w:eastAsia="Arial" w:hAnsi="Arial" w:cs="Arial"/>
                <w:sz w:val="18"/>
                <w:szCs w:val="18"/>
              </w:rPr>
              <w:t>GCP</w:t>
            </w:r>
          </w:p>
        </w:tc>
        <w:tc>
          <w:tcPr>
            <w:tcW w:w="6645" w:type="dxa"/>
          </w:tcPr>
          <w:p w14:paraId="69EB2A45" w14:textId="32F8CFBF" w:rsidR="0BBB8D9F" w:rsidRDefault="0BBB8D9F" w:rsidP="36A935BA">
            <w:pPr>
              <w:rPr>
                <w:rFonts w:ascii="Arial" w:eastAsia="Arial" w:hAnsi="Arial" w:cs="Arial"/>
                <w:b/>
                <w:bCs/>
                <w:color w:val="595959" w:themeColor="text1" w:themeTint="A6"/>
                <w:sz w:val="18"/>
                <w:szCs w:val="18"/>
              </w:rPr>
            </w:pPr>
            <w:r w:rsidRPr="36A935BA">
              <w:rPr>
                <w:rFonts w:ascii="Arial" w:eastAsia="Arial" w:hAnsi="Arial" w:cs="Arial"/>
                <w:color w:val="595959" w:themeColor="text1" w:themeTint="A6"/>
                <w:sz w:val="18"/>
                <w:szCs w:val="18"/>
              </w:rPr>
              <w:t xml:space="preserve">This can be done by first enabling it on the current account being used by admin to assign the roles, then enable two </w:t>
            </w:r>
            <w:proofErr w:type="gramStart"/>
            <w:r w:rsidRPr="36A935BA">
              <w:rPr>
                <w:rFonts w:ascii="Arial" w:eastAsia="Arial" w:hAnsi="Arial" w:cs="Arial"/>
                <w:color w:val="595959" w:themeColor="text1" w:themeTint="A6"/>
                <w:sz w:val="18"/>
                <w:szCs w:val="18"/>
              </w:rPr>
              <w:t>factor</w:t>
            </w:r>
            <w:proofErr w:type="gramEnd"/>
            <w:r w:rsidRPr="36A935BA">
              <w:rPr>
                <w:rFonts w:ascii="Arial" w:eastAsia="Arial" w:hAnsi="Arial" w:cs="Arial"/>
                <w:color w:val="595959" w:themeColor="text1" w:themeTint="A6"/>
                <w:sz w:val="18"/>
                <w:szCs w:val="18"/>
              </w:rPr>
              <w:t xml:space="preserve"> on an instance by instance or project by project basis, then assigning the requirements based on IAM roles and applying it to all users. To see full details on how to complete this view Azure documentation at: </w:t>
            </w:r>
            <w:r w:rsidRPr="36A935BA">
              <w:rPr>
                <w:rFonts w:ascii="Arial" w:eastAsia="Arial" w:hAnsi="Arial" w:cs="Arial"/>
                <w:b/>
                <w:bCs/>
                <w:color w:val="595959" w:themeColor="text1" w:themeTint="A6"/>
                <w:sz w:val="18"/>
                <w:szCs w:val="18"/>
              </w:rPr>
              <w:t>https://cloud.google.com/compute/docs/oslogin/setup-two-factor-authentication.</w:t>
            </w:r>
          </w:p>
        </w:tc>
      </w:tr>
      <w:tr w:rsidR="46CFF275" w14:paraId="61222A99" w14:textId="77777777" w:rsidTr="329DD040">
        <w:tc>
          <w:tcPr>
            <w:tcW w:w="2715" w:type="dxa"/>
            <w:gridSpan w:val="2"/>
          </w:tcPr>
          <w:p w14:paraId="13561521" w14:textId="1B4C529B" w:rsidR="44A89106" w:rsidRDefault="00000000" w:rsidP="46CFF275">
            <w:pPr>
              <w:rPr>
                <w:rFonts w:ascii="Arial" w:eastAsia="Arial" w:hAnsi="Arial" w:cs="Arial"/>
                <w:sz w:val="18"/>
                <w:szCs w:val="18"/>
              </w:rPr>
            </w:pPr>
            <w:hyperlink r:id="rId16">
              <w:r w:rsidR="44A89106" w:rsidRPr="46CFF275">
                <w:rPr>
                  <w:rFonts w:ascii="Arial" w:eastAsia="Arial" w:hAnsi="Arial" w:cs="Arial"/>
                  <w:sz w:val="18"/>
                  <w:szCs w:val="18"/>
                </w:rPr>
                <w:t>Key Policies</w:t>
              </w:r>
            </w:hyperlink>
          </w:p>
          <w:p w14:paraId="154B2ADF" w14:textId="75F91FCB" w:rsidR="46CFF275" w:rsidRDefault="46CFF275" w:rsidP="46CFF275">
            <w:pPr>
              <w:rPr>
                <w:rFonts w:ascii="Arial" w:eastAsia="Arial" w:hAnsi="Arial" w:cs="Arial"/>
                <w:sz w:val="18"/>
                <w:szCs w:val="18"/>
              </w:rPr>
            </w:pPr>
          </w:p>
        </w:tc>
        <w:tc>
          <w:tcPr>
            <w:tcW w:w="6645" w:type="dxa"/>
          </w:tcPr>
          <w:p w14:paraId="7A298873" w14:textId="29D924B6"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In cloud environments, consider rotating access keys within a certain number of days for reducing the effectiveness of stolen credentials.</w:t>
            </w:r>
          </w:p>
        </w:tc>
      </w:tr>
      <w:tr w:rsidR="46CFF275" w14:paraId="523FC048" w14:textId="77777777" w:rsidTr="329DD040">
        <w:tc>
          <w:tcPr>
            <w:tcW w:w="2715" w:type="dxa"/>
            <w:gridSpan w:val="2"/>
          </w:tcPr>
          <w:p w14:paraId="6739B0BA" w14:textId="77777777" w:rsidR="44A89106" w:rsidRDefault="00000000" w:rsidP="46CFF275">
            <w:pPr>
              <w:rPr>
                <w:rFonts w:ascii="Arial" w:eastAsia="Arial" w:hAnsi="Arial" w:cs="Arial"/>
                <w:sz w:val="18"/>
                <w:szCs w:val="18"/>
              </w:rPr>
            </w:pPr>
            <w:hyperlink r:id="rId17">
              <w:r w:rsidR="44A89106" w:rsidRPr="3752586F">
                <w:rPr>
                  <w:rFonts w:ascii="Arial" w:eastAsia="Arial" w:hAnsi="Arial" w:cs="Arial"/>
                  <w:sz w:val="18"/>
                  <w:szCs w:val="18"/>
                </w:rPr>
                <w:t>Privileged Account Management</w:t>
              </w:r>
            </w:hyperlink>
          </w:p>
          <w:p w14:paraId="5051254E" w14:textId="30C618F2" w:rsidR="46CFF275" w:rsidRDefault="46CFF275" w:rsidP="46CFF275">
            <w:pPr>
              <w:rPr>
                <w:rFonts w:ascii="Arial" w:eastAsia="Arial" w:hAnsi="Arial" w:cs="Arial"/>
                <w:sz w:val="18"/>
                <w:szCs w:val="18"/>
              </w:rPr>
            </w:pPr>
          </w:p>
        </w:tc>
        <w:tc>
          <w:tcPr>
            <w:tcW w:w="6645" w:type="dxa"/>
          </w:tcPr>
          <w:p w14:paraId="14C75B00" w14:textId="0A86C7C2"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For IaaS Windows server VM’s, audit domain and local accounts as well as their permission levels routinely to look for situations that could allow an adversary to gain wide access by obtaining credentials of a privileged account. Use RBAC to limit the impact anyone account can have on your cloud assets.  General “GOD” level accounts that have access to all cloud resources should never be used for daily administration within the cloud.  Rather use accounts that have been delegated admin access to certain resources.  In Azure for example, using an account with the owner role at the subscription level for everyday tasks is a risky proposition. Once the infrastructure has been created and refined these credentials are no longer required for most admin tasks. Limit credential overlap across systems to prevent access if account credentials are obtained.</w:t>
            </w:r>
          </w:p>
        </w:tc>
      </w:tr>
      <w:tr w:rsidR="3752586F" w14:paraId="18575419" w14:textId="77777777" w:rsidTr="329DD040">
        <w:tc>
          <w:tcPr>
            <w:tcW w:w="1260" w:type="dxa"/>
          </w:tcPr>
          <w:p w14:paraId="7301BA51" w14:textId="0D74AFCD" w:rsidR="3752586F" w:rsidRDefault="3752586F" w:rsidP="3752586F">
            <w:pPr>
              <w:rPr>
                <w:rFonts w:ascii="Arial" w:eastAsia="Arial" w:hAnsi="Arial" w:cs="Arial"/>
                <w:sz w:val="18"/>
                <w:szCs w:val="18"/>
              </w:rPr>
            </w:pPr>
          </w:p>
        </w:tc>
        <w:tc>
          <w:tcPr>
            <w:tcW w:w="1455" w:type="dxa"/>
          </w:tcPr>
          <w:p w14:paraId="40FD0B78" w14:textId="7CC790EF" w:rsidR="36483ADF" w:rsidRDefault="36483ADF" w:rsidP="3752586F">
            <w:pPr>
              <w:rPr>
                <w:rFonts w:ascii="Arial" w:eastAsia="Arial" w:hAnsi="Arial" w:cs="Arial"/>
                <w:sz w:val="18"/>
                <w:szCs w:val="18"/>
              </w:rPr>
            </w:pPr>
            <w:r w:rsidRPr="3752586F">
              <w:rPr>
                <w:rFonts w:ascii="Arial" w:eastAsia="Arial" w:hAnsi="Arial" w:cs="Arial"/>
                <w:sz w:val="18"/>
                <w:szCs w:val="18"/>
              </w:rPr>
              <w:t>AWS</w:t>
            </w:r>
          </w:p>
        </w:tc>
        <w:tc>
          <w:tcPr>
            <w:tcW w:w="6645" w:type="dxa"/>
          </w:tcPr>
          <w:p w14:paraId="62EF315E" w14:textId="2836CA01" w:rsidR="239BB757" w:rsidRDefault="239BB757" w:rsidP="3752586F">
            <w:pPr>
              <w:rPr>
                <w:rFonts w:ascii="Arial" w:eastAsia="Arial" w:hAnsi="Arial" w:cs="Arial"/>
                <w:sz w:val="18"/>
                <w:szCs w:val="18"/>
              </w:rPr>
            </w:pPr>
            <w:r w:rsidRPr="3752586F">
              <w:rPr>
                <w:rFonts w:ascii="Arial" w:eastAsia="Arial" w:hAnsi="Arial" w:cs="Arial"/>
                <w:sz w:val="18"/>
                <w:szCs w:val="18"/>
              </w:rPr>
              <w:t xml:space="preserve">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w:t>
            </w:r>
            <w:proofErr w:type="gramStart"/>
            <w:r w:rsidRPr="3752586F">
              <w:rPr>
                <w:rFonts w:ascii="Arial" w:eastAsia="Arial" w:hAnsi="Arial" w:cs="Arial"/>
                <w:sz w:val="18"/>
                <w:szCs w:val="18"/>
              </w:rPr>
              <w:t>rights, but</w:t>
            </w:r>
            <w:proofErr w:type="gramEnd"/>
            <w:r w:rsidRPr="3752586F">
              <w:rPr>
                <w:rFonts w:ascii="Arial" w:eastAsia="Arial" w:hAnsi="Arial" w:cs="Arial"/>
                <w:sz w:val="18"/>
                <w:szCs w:val="18"/>
              </w:rPr>
              <w:t xml:space="preserve"> disallows the other actions using the AWS command line interface. This is outlined at:</w:t>
            </w:r>
            <w:r w:rsidRPr="3752586F">
              <w:rPr>
                <w:rFonts w:ascii="Helvetica" w:eastAsia="Helvetica" w:hAnsi="Helvetica" w:cs="Helvetica"/>
                <w:sz w:val="18"/>
                <w:szCs w:val="18"/>
              </w:rPr>
              <w:t xml:space="preserve"> </w:t>
            </w:r>
            <w:hyperlink r:id="rId18">
              <w:r w:rsidRPr="3752586F">
                <w:rPr>
                  <w:rStyle w:val="Hyperlink"/>
                  <w:rFonts w:ascii="Arial" w:eastAsia="Arial" w:hAnsi="Arial" w:cs="Arial"/>
                  <w:b/>
                  <w:bCs/>
                  <w:color w:val="000000" w:themeColor="text1"/>
                  <w:sz w:val="18"/>
                  <w:szCs w:val="18"/>
                </w:rPr>
                <w:t>https://aws.amazon.com/blogs/security/how-to-create-a-limited-iam-administrator-by-using-managed-policies/</w:t>
              </w:r>
            </w:hyperlink>
            <w:r w:rsidRPr="3752586F">
              <w:rPr>
                <w:rFonts w:ascii="Arial" w:eastAsia="Arial" w:hAnsi="Arial" w:cs="Arial"/>
                <w:b/>
                <w:bCs/>
                <w:sz w:val="18"/>
                <w:szCs w:val="18"/>
              </w:rPr>
              <w:t>.</w:t>
            </w:r>
          </w:p>
        </w:tc>
      </w:tr>
      <w:tr w:rsidR="3752586F" w14:paraId="296C40BF" w14:textId="77777777" w:rsidTr="329DD040">
        <w:tc>
          <w:tcPr>
            <w:tcW w:w="1260" w:type="dxa"/>
          </w:tcPr>
          <w:p w14:paraId="64383A4C" w14:textId="263AA1D7" w:rsidR="3752586F" w:rsidRDefault="3752586F" w:rsidP="3752586F">
            <w:pPr>
              <w:rPr>
                <w:rFonts w:ascii="Arial" w:eastAsia="Arial" w:hAnsi="Arial" w:cs="Arial"/>
                <w:sz w:val="18"/>
                <w:szCs w:val="18"/>
              </w:rPr>
            </w:pPr>
          </w:p>
        </w:tc>
        <w:tc>
          <w:tcPr>
            <w:tcW w:w="1455" w:type="dxa"/>
          </w:tcPr>
          <w:p w14:paraId="0E9CA269" w14:textId="27ADD90F" w:rsidR="36483ADF" w:rsidRDefault="36483ADF" w:rsidP="3752586F">
            <w:pPr>
              <w:rPr>
                <w:rFonts w:ascii="Arial" w:eastAsia="Arial" w:hAnsi="Arial" w:cs="Arial"/>
                <w:sz w:val="18"/>
                <w:szCs w:val="18"/>
              </w:rPr>
            </w:pPr>
            <w:r w:rsidRPr="3752586F">
              <w:rPr>
                <w:rFonts w:ascii="Arial" w:eastAsia="Arial" w:hAnsi="Arial" w:cs="Arial"/>
                <w:sz w:val="18"/>
                <w:szCs w:val="18"/>
              </w:rPr>
              <w:t>Azure</w:t>
            </w:r>
          </w:p>
        </w:tc>
        <w:tc>
          <w:tcPr>
            <w:tcW w:w="6645" w:type="dxa"/>
          </w:tcPr>
          <w:p w14:paraId="44C35F3B" w14:textId="6649260A" w:rsidR="187F73DF" w:rsidRDefault="187F73DF" w:rsidP="3752586F">
            <w:pPr>
              <w:rPr>
                <w:rFonts w:ascii="Arial" w:eastAsia="Arial" w:hAnsi="Arial" w:cs="Arial"/>
                <w:sz w:val="18"/>
                <w:szCs w:val="18"/>
              </w:rPr>
            </w:pPr>
            <w:r w:rsidRPr="3752586F">
              <w:rPr>
                <w:rFonts w:ascii="Arial" w:eastAsia="Arial" w:hAnsi="Arial" w:cs="Arial"/>
                <w:sz w:val="18"/>
                <w:szCs w:val="18"/>
              </w:rPr>
              <w:t xml:space="preserve">To manage the access that </w:t>
            </w:r>
            <w:proofErr w:type="gramStart"/>
            <w:r w:rsidRPr="3752586F">
              <w:rPr>
                <w:rFonts w:ascii="Arial" w:eastAsia="Arial" w:hAnsi="Arial" w:cs="Arial"/>
                <w:sz w:val="18"/>
                <w:szCs w:val="18"/>
              </w:rPr>
              <w:t>privilege</w:t>
            </w:r>
            <w:proofErr w:type="gramEnd"/>
            <w:r w:rsidRPr="3752586F">
              <w:rPr>
                <w:rFonts w:ascii="Arial" w:eastAsia="Arial" w:hAnsi="Arial" w:cs="Arial"/>
                <w:sz w:val="18"/>
                <w:szCs w:val="18"/>
              </w:rPr>
              <w:t xml:space="preserv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w:t>
            </w:r>
            <w:proofErr w:type="gramStart"/>
            <w:r w:rsidRPr="3752586F">
              <w:rPr>
                <w:rFonts w:ascii="Arial" w:eastAsia="Arial" w:hAnsi="Arial" w:cs="Arial"/>
                <w:sz w:val="18"/>
                <w:szCs w:val="18"/>
              </w:rPr>
              <w:t>a number of</w:t>
            </w:r>
            <w:proofErr w:type="gramEnd"/>
            <w:r w:rsidRPr="3752586F">
              <w:rPr>
                <w:rFonts w:ascii="Arial" w:eastAsia="Arial" w:hAnsi="Arial" w:cs="Arial"/>
                <w:sz w:val="18"/>
                <w:szCs w:val="18"/>
              </w:rPr>
              <w:t xml:space="preserve"> options available (Azure DevOps Administrator, Billing Administrator, Cloud Application Administrator, etc.) These different options can be edited to fit the needs and limit </w:t>
            </w:r>
            <w:proofErr w:type="gramStart"/>
            <w:r w:rsidRPr="3752586F">
              <w:rPr>
                <w:rFonts w:ascii="Arial" w:eastAsia="Arial" w:hAnsi="Arial" w:cs="Arial"/>
                <w:sz w:val="18"/>
                <w:szCs w:val="18"/>
              </w:rPr>
              <w:t>the basic</w:t>
            </w:r>
            <w:proofErr w:type="gramEnd"/>
            <w:r w:rsidRPr="3752586F">
              <w:rPr>
                <w:rFonts w:ascii="Arial" w:eastAsia="Arial" w:hAnsi="Arial" w:cs="Arial"/>
                <w:sz w:val="18"/>
                <w:szCs w:val="18"/>
              </w:rPr>
              <w:t xml:space="preserve"> access. This is outlined at: </w:t>
            </w:r>
            <w:hyperlink r:id="rId19">
              <w:r w:rsidRPr="3752586F">
                <w:rPr>
                  <w:rStyle w:val="Hyperlink"/>
                  <w:rFonts w:ascii="Arial" w:eastAsia="Arial" w:hAnsi="Arial" w:cs="Arial"/>
                  <w:b/>
                  <w:bCs/>
                  <w:color w:val="000000" w:themeColor="text1"/>
                  <w:sz w:val="18"/>
                  <w:szCs w:val="18"/>
                </w:rPr>
                <w:t>https://docs.microsoft.com/en-us/azure/active-directory/users-groups-roles/directory-assign-admin-roles</w:t>
              </w:r>
            </w:hyperlink>
            <w:r w:rsidRPr="3752586F">
              <w:rPr>
                <w:rFonts w:ascii="Arial" w:eastAsia="Arial" w:hAnsi="Arial" w:cs="Arial"/>
                <w:b/>
                <w:bCs/>
                <w:sz w:val="18"/>
                <w:szCs w:val="18"/>
              </w:rPr>
              <w:t>.</w:t>
            </w:r>
          </w:p>
        </w:tc>
      </w:tr>
      <w:tr w:rsidR="3752586F" w14:paraId="76FDE6CB" w14:textId="77777777" w:rsidTr="329DD040">
        <w:tc>
          <w:tcPr>
            <w:tcW w:w="1260" w:type="dxa"/>
          </w:tcPr>
          <w:p w14:paraId="621C98B5" w14:textId="5EDD1894" w:rsidR="3752586F" w:rsidRDefault="3752586F" w:rsidP="3752586F">
            <w:pPr>
              <w:rPr>
                <w:rFonts w:ascii="Arial" w:eastAsia="Arial" w:hAnsi="Arial" w:cs="Arial"/>
                <w:sz w:val="18"/>
                <w:szCs w:val="18"/>
              </w:rPr>
            </w:pPr>
          </w:p>
        </w:tc>
        <w:tc>
          <w:tcPr>
            <w:tcW w:w="1455" w:type="dxa"/>
          </w:tcPr>
          <w:p w14:paraId="0166EFB4" w14:textId="3E5E52B4" w:rsidR="187F73DF" w:rsidRDefault="187F73DF" w:rsidP="3752586F">
            <w:pPr>
              <w:rPr>
                <w:rFonts w:ascii="Arial" w:eastAsia="Arial" w:hAnsi="Arial" w:cs="Arial"/>
                <w:sz w:val="18"/>
                <w:szCs w:val="18"/>
              </w:rPr>
            </w:pPr>
            <w:r w:rsidRPr="3752586F">
              <w:rPr>
                <w:rFonts w:ascii="Arial" w:eastAsia="Arial" w:hAnsi="Arial" w:cs="Arial"/>
                <w:sz w:val="18"/>
                <w:szCs w:val="18"/>
              </w:rPr>
              <w:t>GCP</w:t>
            </w:r>
          </w:p>
        </w:tc>
        <w:tc>
          <w:tcPr>
            <w:tcW w:w="6645" w:type="dxa"/>
          </w:tcPr>
          <w:p w14:paraId="53A58777" w14:textId="7C73FFD1" w:rsidR="187F73DF" w:rsidRDefault="187F73DF" w:rsidP="3752586F">
            <w:pPr>
              <w:rPr>
                <w:rFonts w:ascii="Arial" w:eastAsia="Arial" w:hAnsi="Arial" w:cs="Arial"/>
                <w:sz w:val="18"/>
                <w:szCs w:val="18"/>
              </w:rPr>
            </w:pPr>
            <w:r w:rsidRPr="3752586F">
              <w:rPr>
                <w:rFonts w:ascii="Arial" w:eastAsia="Arial" w:hAnsi="Arial" w:cs="Arial"/>
                <w:sz w:val="18"/>
                <w:szCs w:val="18"/>
              </w:rPr>
              <w:t xml:space="preserve">To manage the access that </w:t>
            </w:r>
            <w:proofErr w:type="gramStart"/>
            <w:r w:rsidRPr="3752586F">
              <w:rPr>
                <w:rFonts w:ascii="Arial" w:eastAsia="Arial" w:hAnsi="Arial" w:cs="Arial"/>
                <w:sz w:val="18"/>
                <w:szCs w:val="18"/>
              </w:rPr>
              <w:t>privilege</w:t>
            </w:r>
            <w:proofErr w:type="gramEnd"/>
            <w:r w:rsidRPr="3752586F">
              <w:rPr>
                <w:rFonts w:ascii="Arial" w:eastAsia="Arial" w:hAnsi="Arial" w:cs="Arial"/>
                <w:sz w:val="18"/>
                <w:szCs w:val="18"/>
              </w:rPr>
              <w:t xml:space="preserv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w:t>
            </w:r>
            <w:proofErr w:type="gramStart"/>
            <w:r w:rsidRPr="3752586F">
              <w:rPr>
                <w:rFonts w:ascii="Arial" w:eastAsia="Arial" w:hAnsi="Arial" w:cs="Arial"/>
                <w:sz w:val="18"/>
                <w:szCs w:val="18"/>
              </w:rPr>
              <w:t>settings, or</w:t>
            </w:r>
            <w:proofErr w:type="gramEnd"/>
            <w:r w:rsidRPr="3752586F">
              <w:rPr>
                <w:rFonts w:ascii="Arial" w:eastAsia="Arial" w:hAnsi="Arial" w:cs="Arial"/>
                <w:sz w:val="18"/>
                <w:szCs w:val="18"/>
              </w:rPr>
              <w:t xml:space="preserve"> modified depending on specific use cases. These can limit access to basic </w:t>
            </w:r>
            <w:r w:rsidRPr="3752586F">
              <w:rPr>
                <w:rFonts w:ascii="Arial" w:eastAsia="Arial" w:hAnsi="Arial" w:cs="Arial"/>
                <w:sz w:val="18"/>
                <w:szCs w:val="18"/>
              </w:rPr>
              <w:lastRenderedPageBreak/>
              <w:t xml:space="preserve">functionality needed. This is outlined at: </w:t>
            </w:r>
            <w:r w:rsidRPr="3752586F">
              <w:rPr>
                <w:rFonts w:ascii="Arial" w:eastAsia="Arial" w:hAnsi="Arial" w:cs="Arial"/>
                <w:b/>
                <w:bCs/>
                <w:sz w:val="18"/>
                <w:szCs w:val="18"/>
              </w:rPr>
              <w:t>https://support.google.com/a/answer/2405986?hl=en.</w:t>
            </w:r>
          </w:p>
        </w:tc>
      </w:tr>
      <w:tr w:rsidR="46CFF275" w14:paraId="389C7B50" w14:textId="77777777" w:rsidTr="329DD040">
        <w:tc>
          <w:tcPr>
            <w:tcW w:w="2715" w:type="dxa"/>
            <w:gridSpan w:val="2"/>
          </w:tcPr>
          <w:p w14:paraId="129C1A32" w14:textId="77777777" w:rsidR="5A869302" w:rsidRDefault="00000000" w:rsidP="46CFF275">
            <w:pPr>
              <w:rPr>
                <w:rFonts w:ascii="Arial" w:eastAsia="Arial" w:hAnsi="Arial" w:cs="Arial"/>
                <w:sz w:val="18"/>
                <w:szCs w:val="18"/>
              </w:rPr>
            </w:pPr>
            <w:hyperlink r:id="rId20">
              <w:r w:rsidR="5A869302" w:rsidRPr="46CFF275">
                <w:rPr>
                  <w:rFonts w:ascii="Arial" w:eastAsia="Arial" w:hAnsi="Arial" w:cs="Arial"/>
                  <w:sz w:val="18"/>
                  <w:szCs w:val="18"/>
                </w:rPr>
                <w:t>User Account Management</w:t>
              </w:r>
            </w:hyperlink>
          </w:p>
          <w:p w14:paraId="55AE2F51" w14:textId="27D826F2" w:rsidR="46CFF275" w:rsidRDefault="46CFF275" w:rsidP="46CFF275">
            <w:pPr>
              <w:rPr>
                <w:rFonts w:ascii="Arial" w:eastAsia="Arial" w:hAnsi="Arial" w:cs="Arial"/>
                <w:sz w:val="18"/>
                <w:szCs w:val="18"/>
              </w:rPr>
            </w:pPr>
          </w:p>
        </w:tc>
        <w:tc>
          <w:tcPr>
            <w:tcW w:w="6645" w:type="dxa"/>
          </w:tcPr>
          <w:p w14:paraId="09DB5B22" w14:textId="04B20E82" w:rsidR="44A89106" w:rsidRDefault="44A89106"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 xml:space="preserve">Ensure users and user groups have appropriate permissions for their roles through Identity and Access Management (IAM) controls. Configure user permissions, groups, and roles for access to cloud-based systems. Implement strict IAM controls to prevent access to systems except for the applications, users, and services that require access. Consider using temporary credentials that are only good for a certain </w:t>
            </w:r>
            <w:proofErr w:type="gramStart"/>
            <w:r w:rsidRPr="36A935BA">
              <w:rPr>
                <w:rFonts w:ascii="Arial" w:eastAsia="Arial" w:hAnsi="Arial" w:cs="Arial"/>
                <w:color w:val="595959" w:themeColor="text1" w:themeTint="A6"/>
                <w:sz w:val="18"/>
                <w:szCs w:val="18"/>
              </w:rPr>
              <w:t>period of time</w:t>
            </w:r>
            <w:proofErr w:type="gramEnd"/>
            <w:r w:rsidRPr="36A935BA">
              <w:rPr>
                <w:rFonts w:ascii="Arial" w:eastAsia="Arial" w:hAnsi="Arial" w:cs="Arial"/>
                <w:color w:val="595959" w:themeColor="text1" w:themeTint="A6"/>
                <w:sz w:val="18"/>
                <w:szCs w:val="18"/>
              </w:rPr>
              <w:t xml:space="preserve"> in cloud environments to reduce the effectiveness of compromised accounts.</w:t>
            </w:r>
          </w:p>
        </w:tc>
      </w:tr>
      <w:tr w:rsidR="46CFF275" w14:paraId="44993FB0" w14:textId="77777777" w:rsidTr="329DD040">
        <w:tc>
          <w:tcPr>
            <w:tcW w:w="2715" w:type="dxa"/>
            <w:gridSpan w:val="2"/>
          </w:tcPr>
          <w:p w14:paraId="53CBDF30" w14:textId="191E17F3" w:rsidR="0F87C5DF" w:rsidRDefault="0F87C5DF" w:rsidP="46CFF275">
            <w:pPr>
              <w:rPr>
                <w:rFonts w:ascii="Arial" w:eastAsia="Arial" w:hAnsi="Arial" w:cs="Arial"/>
                <w:sz w:val="18"/>
                <w:szCs w:val="18"/>
              </w:rPr>
            </w:pPr>
            <w:r w:rsidRPr="46CFF275">
              <w:rPr>
                <w:rFonts w:ascii="Arial" w:eastAsia="Arial" w:hAnsi="Arial" w:cs="Arial"/>
                <w:sz w:val="18"/>
                <w:szCs w:val="18"/>
              </w:rPr>
              <w:t>Honey Tokens</w:t>
            </w:r>
          </w:p>
          <w:p w14:paraId="2BA50D84" w14:textId="3E2B0570" w:rsidR="46CFF275" w:rsidRDefault="46CFF275" w:rsidP="46CFF275">
            <w:pPr>
              <w:rPr>
                <w:rFonts w:ascii="Arial" w:eastAsia="Arial" w:hAnsi="Arial" w:cs="Arial"/>
                <w:sz w:val="18"/>
                <w:szCs w:val="18"/>
              </w:rPr>
            </w:pPr>
          </w:p>
        </w:tc>
        <w:tc>
          <w:tcPr>
            <w:tcW w:w="6645" w:type="dxa"/>
          </w:tcPr>
          <w:p w14:paraId="4BAB35D4" w14:textId="49A8ED0A" w:rsidR="0F87C5DF" w:rsidRDefault="0F87C5DF" w:rsidP="36A935BA">
            <w:pPr>
              <w:rPr>
                <w:rFonts w:ascii="Arial" w:eastAsia="Arial" w:hAnsi="Arial" w:cs="Arial"/>
                <w:color w:val="595959" w:themeColor="text1" w:themeTint="A6"/>
                <w:sz w:val="18"/>
                <w:szCs w:val="18"/>
              </w:rPr>
            </w:pPr>
            <w:r w:rsidRPr="36A935BA">
              <w:rPr>
                <w:rFonts w:ascii="Arial" w:eastAsia="Arial" w:hAnsi="Arial" w:cs="Arial"/>
                <w:color w:val="595959" w:themeColor="text1" w:themeTint="A6"/>
                <w:sz w:val="18"/>
                <w:szCs w:val="18"/>
              </w:rPr>
              <w:t>Create accounts credentials with no inherent rights that will be noticed in CloudTrail or Monitor and indicate malicious activity.</w:t>
            </w:r>
          </w:p>
        </w:tc>
      </w:tr>
    </w:tbl>
    <w:p w14:paraId="126B242C" w14:textId="6ADABF75" w:rsidR="46CFF275" w:rsidRDefault="46CFF275" w:rsidP="46CFF275">
      <w:pPr>
        <w:shd w:val="clear" w:color="auto" w:fill="FFFFFF" w:themeFill="background1"/>
        <w:spacing w:afterAutospacing="1"/>
        <w:rPr>
          <w:rFonts w:ascii="Arial" w:eastAsia="Arial" w:hAnsi="Arial" w:cs="Arial"/>
        </w:rPr>
      </w:pPr>
    </w:p>
    <w:p w14:paraId="0B4D7D13" w14:textId="3C3AF8C7" w:rsidR="4DAEE2A3" w:rsidRPr="007655E8" w:rsidRDefault="1FB911B3" w:rsidP="46CFF275">
      <w:pPr>
        <w:shd w:val="clear" w:color="auto" w:fill="FFFFFF" w:themeFill="background1"/>
        <w:spacing w:afterAutospacing="1"/>
        <w:outlineLvl w:val="1"/>
        <w:rPr>
          <w:rFonts w:ascii="Arial" w:eastAsia="Arial" w:hAnsi="Arial" w:cs="Arial"/>
        </w:rPr>
      </w:pPr>
      <w:r w:rsidRPr="46CFF275">
        <w:rPr>
          <w:rFonts w:ascii="Arial" w:eastAsia="Arial" w:hAnsi="Arial" w:cs="Arial"/>
          <w:sz w:val="32"/>
          <w:szCs w:val="32"/>
        </w:rPr>
        <w:t>Detection</w:t>
      </w:r>
    </w:p>
    <w:p w14:paraId="562B64C9" w14:textId="7FE9BFB3" w:rsidR="00747EB8" w:rsidRPr="00747EB8" w:rsidRDefault="4DAEE2A3" w:rsidP="46CFF275">
      <w:pPr>
        <w:shd w:val="clear" w:color="auto" w:fill="FFFFFF" w:themeFill="background1"/>
        <w:spacing w:after="100" w:afterAutospacing="1"/>
        <w:outlineLvl w:val="1"/>
        <w:rPr>
          <w:rFonts w:ascii="Arial" w:eastAsia="Arial" w:hAnsi="Arial" w:cs="Arial"/>
        </w:rPr>
      </w:pPr>
      <w:r w:rsidRPr="46CFF275">
        <w:rPr>
          <w:rFonts w:ascii="Arial" w:eastAsia="Arial" w:hAnsi="Arial" w:cs="Arial"/>
        </w:rPr>
        <w:t>Look for suspicious account behavior across systems that share accounts, either user, admin, or service accounts. Examples: one account logged into multiple systems simultaneously; multiple accounts logged into the same machine simultaneously; accounts logged in at odd times or outside of business hours. Activity may be from interactive login sessions or process ownership from accounts being used to execute binaries on a remote system as a particular account. Correlate other security systems with login information (e.g., a user has an active login session but has not entered the building or does not have VPN access).</w:t>
      </w:r>
    </w:p>
    <w:p w14:paraId="59C64F2E" w14:textId="22E2B703" w:rsidR="00747EB8" w:rsidRPr="00747EB8" w:rsidRDefault="087BC17C" w:rsidP="46CFF275">
      <w:pPr>
        <w:shd w:val="clear" w:color="auto" w:fill="FFFFFF" w:themeFill="background1"/>
        <w:spacing w:after="100" w:afterAutospacing="1"/>
        <w:rPr>
          <w:rFonts w:ascii="Arial" w:eastAsia="Arial" w:hAnsi="Arial" w:cs="Arial"/>
        </w:rPr>
      </w:pPr>
      <w:r w:rsidRPr="46CFF275">
        <w:rPr>
          <w:rFonts w:ascii="Arial" w:eastAsia="Arial" w:hAnsi="Arial" w:cs="Arial"/>
        </w:rPr>
        <w:t>Perform regular audits of cloud accounts to detect accounts that may have been created by an adversary for persistence. Checks on these accounts could also include whether default accounts such as Guest have been activated. These audits should also include checks on any appliances and applications for default credentials, and if any are discovered, they should be updated immediately.</w:t>
      </w:r>
    </w:p>
    <w:p w14:paraId="620D8793" w14:textId="2616C0C8" w:rsidR="048A06FE" w:rsidRDefault="048A06FE" w:rsidP="46CFF275">
      <w:pPr>
        <w:shd w:val="clear" w:color="auto" w:fill="FFFFFF" w:themeFill="background1"/>
        <w:spacing w:afterAutospacing="1"/>
        <w:rPr>
          <w:rFonts w:ascii="Arial" w:eastAsia="Arial" w:hAnsi="Arial" w:cs="Arial"/>
        </w:rPr>
      </w:pPr>
    </w:p>
    <w:p w14:paraId="581EFF88" w14:textId="6E93C41B" w:rsidR="048A06FE" w:rsidRDefault="048A06FE" w:rsidP="46CFF275">
      <w:pPr>
        <w:shd w:val="clear" w:color="auto" w:fill="FFFFFF" w:themeFill="background1"/>
        <w:spacing w:after="100" w:afterAutospacing="1"/>
        <w:outlineLvl w:val="1"/>
        <w:rPr>
          <w:rFonts w:ascii="Arial" w:eastAsia="Arial" w:hAnsi="Arial" w:cs="Arial"/>
        </w:rPr>
      </w:pPr>
      <w:r w:rsidRPr="46CFF275">
        <w:rPr>
          <w:rFonts w:ascii="Arial" w:eastAsia="Arial" w:hAnsi="Arial" w:cs="Arial"/>
          <w:sz w:val="32"/>
          <w:szCs w:val="32"/>
        </w:rPr>
        <w:t>References</w:t>
      </w:r>
      <w:bookmarkStart w:id="0" w:name="scite-1"/>
    </w:p>
    <w:bookmarkEnd w:id="0"/>
    <w:p w14:paraId="3782027F" w14:textId="1ECE9324" w:rsidR="00000000" w:rsidRDefault="5DA87710" w:rsidP="46CFF275">
      <w:pPr>
        <w:pStyle w:val="ListParagraph"/>
        <w:numPr>
          <w:ilvl w:val="0"/>
          <w:numId w:val="1"/>
        </w:numPr>
        <w:rPr>
          <w:rFonts w:ascii="Arial" w:eastAsia="Arial" w:hAnsi="Arial" w:cs="Arial"/>
          <w:color w:val="000000" w:themeColor="text1"/>
        </w:rPr>
      </w:pPr>
      <w:r w:rsidRPr="46CFF275">
        <w:rPr>
          <w:rStyle w:val="Hyperlink"/>
          <w:rFonts w:ascii="Arial" w:eastAsia="Arial" w:hAnsi="Arial" w:cs="Arial"/>
          <w:color w:val="auto"/>
        </w:rPr>
        <w:t>https://github.com/NetSPI/MicroBurst/blob/master/Az/Get-AzPasswords.ps1</w:t>
      </w:r>
      <w:r w:rsidRPr="46CFF275">
        <w:rPr>
          <w:rFonts w:ascii="Arial" w:eastAsia="Arial" w:hAnsi="Arial" w:cs="Arial"/>
        </w:rPr>
        <w:t>. Accessed May 16, 2020</w:t>
      </w:r>
    </w:p>
    <w:sectPr w:rsidR="00D21A56" w:rsidSect="0002025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001F" w14:textId="77777777" w:rsidR="007B1096" w:rsidRDefault="007B1096" w:rsidP="00655DCE">
      <w:r>
        <w:separator/>
      </w:r>
    </w:p>
  </w:endnote>
  <w:endnote w:type="continuationSeparator" w:id="0">
    <w:p w14:paraId="312FEAC9" w14:textId="77777777" w:rsidR="007B1096" w:rsidRDefault="007B1096" w:rsidP="0065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2B73" w14:textId="77777777" w:rsidR="00655DCE" w:rsidRDefault="00655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9A8F" w14:textId="77777777" w:rsidR="0034359E" w:rsidRPr="0034359E" w:rsidRDefault="0034359E" w:rsidP="0034359E">
    <w:pPr>
      <w:pStyle w:val="Footer"/>
      <w:rPr>
        <w:rFonts w:ascii="Segoe UI" w:hAnsi="Segoe UI" w:cs="Segoe UI"/>
        <w:color w:val="000000"/>
        <w:sz w:val="27"/>
        <w:szCs w:val="27"/>
        <w:shd w:val="clear" w:color="auto" w:fill="FFFFFF"/>
      </w:rPr>
    </w:pPr>
    <w:r w:rsidRPr="0034359E">
      <w:rPr>
        <w:rFonts w:ascii="Segoe UI" w:hAnsi="Segoe UI" w:cs="Segoe UI"/>
        <w:color w:val="000000"/>
        <w:sz w:val="27"/>
        <w:szCs w:val="27"/>
        <w:shd w:val="clear" w:color="auto" w:fill="FFFFFF"/>
      </w:rPr>
      <w:t>(© 2022 The MITRE Corporation All Rights Reserved. Draft Content</w:t>
    </w:r>
  </w:p>
  <w:p w14:paraId="6CA008F4" w14:textId="06BD5CDC" w:rsidR="00655DCE" w:rsidRDefault="0034359E" w:rsidP="0034359E">
    <w:pPr>
      <w:pStyle w:val="Footer"/>
    </w:pPr>
    <w:r w:rsidRPr="0034359E">
      <w:rPr>
        <w:rFonts w:ascii="Segoe UI" w:hAnsi="Segoe UI" w:cs="Segoe UI"/>
        <w:color w:val="000000"/>
        <w:sz w:val="27"/>
        <w:szCs w:val="27"/>
        <w:shd w:val="clear" w:color="auto" w:fill="FFFFFF"/>
      </w:rPr>
      <w:t>Submission for Consideration by the CAVEAT Working Group)</w:t>
    </w:r>
  </w:p>
  <w:p w14:paraId="7923D072" w14:textId="77777777" w:rsidR="00655DCE" w:rsidRDefault="00655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1F92" w14:textId="77777777" w:rsidR="00655DCE" w:rsidRDefault="00655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338D" w14:textId="77777777" w:rsidR="007B1096" w:rsidRDefault="007B1096" w:rsidP="00655DCE">
      <w:r>
        <w:separator/>
      </w:r>
    </w:p>
  </w:footnote>
  <w:footnote w:type="continuationSeparator" w:id="0">
    <w:p w14:paraId="55367268" w14:textId="77777777" w:rsidR="007B1096" w:rsidRDefault="007B1096" w:rsidP="00655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A26C" w14:textId="77777777" w:rsidR="00655DCE" w:rsidRDefault="00655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B094" w14:textId="77777777" w:rsidR="00655DCE" w:rsidRDefault="00655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4FF6" w14:textId="77777777" w:rsidR="00655DCE" w:rsidRDefault="00655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27F4A"/>
    <w:multiLevelType w:val="hybridMultilevel"/>
    <w:tmpl w:val="202225F4"/>
    <w:lvl w:ilvl="0" w:tplc="677A1504">
      <w:start w:val="1"/>
      <w:numFmt w:val="decimal"/>
      <w:lvlText w:val="%1."/>
      <w:lvlJc w:val="left"/>
      <w:pPr>
        <w:ind w:left="720" w:hanging="360"/>
      </w:pPr>
    </w:lvl>
    <w:lvl w:ilvl="1" w:tplc="B792EF12">
      <w:start w:val="1"/>
      <w:numFmt w:val="lowerLetter"/>
      <w:lvlText w:val="%2."/>
      <w:lvlJc w:val="left"/>
      <w:pPr>
        <w:ind w:left="1440" w:hanging="360"/>
      </w:pPr>
    </w:lvl>
    <w:lvl w:ilvl="2" w:tplc="1004EC4C">
      <w:start w:val="1"/>
      <w:numFmt w:val="lowerRoman"/>
      <w:lvlText w:val="%3."/>
      <w:lvlJc w:val="right"/>
      <w:pPr>
        <w:ind w:left="2160" w:hanging="180"/>
      </w:pPr>
    </w:lvl>
    <w:lvl w:ilvl="3" w:tplc="DCECFC0C">
      <w:start w:val="1"/>
      <w:numFmt w:val="decimal"/>
      <w:lvlText w:val="%4."/>
      <w:lvlJc w:val="left"/>
      <w:pPr>
        <w:ind w:left="2880" w:hanging="360"/>
      </w:pPr>
    </w:lvl>
    <w:lvl w:ilvl="4" w:tplc="E62A5F30">
      <w:start w:val="1"/>
      <w:numFmt w:val="lowerLetter"/>
      <w:lvlText w:val="%5."/>
      <w:lvlJc w:val="left"/>
      <w:pPr>
        <w:ind w:left="3600" w:hanging="360"/>
      </w:pPr>
    </w:lvl>
    <w:lvl w:ilvl="5" w:tplc="4DCC1A36">
      <w:start w:val="1"/>
      <w:numFmt w:val="lowerRoman"/>
      <w:lvlText w:val="%6."/>
      <w:lvlJc w:val="right"/>
      <w:pPr>
        <w:ind w:left="4320" w:hanging="180"/>
      </w:pPr>
    </w:lvl>
    <w:lvl w:ilvl="6" w:tplc="D9D0B256">
      <w:start w:val="1"/>
      <w:numFmt w:val="decimal"/>
      <w:lvlText w:val="%7."/>
      <w:lvlJc w:val="left"/>
      <w:pPr>
        <w:ind w:left="5040" w:hanging="360"/>
      </w:pPr>
    </w:lvl>
    <w:lvl w:ilvl="7" w:tplc="23BA0B1A">
      <w:start w:val="1"/>
      <w:numFmt w:val="lowerLetter"/>
      <w:lvlText w:val="%8."/>
      <w:lvlJc w:val="left"/>
      <w:pPr>
        <w:ind w:left="5760" w:hanging="360"/>
      </w:pPr>
    </w:lvl>
    <w:lvl w:ilvl="8" w:tplc="48E61076">
      <w:start w:val="1"/>
      <w:numFmt w:val="lowerRoman"/>
      <w:lvlText w:val="%9."/>
      <w:lvlJc w:val="right"/>
      <w:pPr>
        <w:ind w:left="6480" w:hanging="180"/>
      </w:pPr>
    </w:lvl>
  </w:abstractNum>
  <w:abstractNum w:abstractNumId="1" w15:restartNumberingAfterBreak="0">
    <w:nsid w:val="2DAB365E"/>
    <w:multiLevelType w:val="hybridMultilevel"/>
    <w:tmpl w:val="24927D0E"/>
    <w:lvl w:ilvl="0" w:tplc="7E5873A6">
      <w:start w:val="1"/>
      <w:numFmt w:val="decimal"/>
      <w:lvlText w:val="%1."/>
      <w:lvlJc w:val="left"/>
      <w:pPr>
        <w:ind w:left="855" w:hanging="360"/>
      </w:pPr>
      <w:rPr>
        <w:rFonts w:asciiTheme="minorHAnsi" w:eastAsiaTheme="minorHAnsi" w:hAnsiTheme="minorHAnsi" w:cstheme="minorBidi" w:hint="default"/>
        <w:color w:val="auto"/>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15:restartNumberingAfterBreak="0">
    <w:nsid w:val="588D6C41"/>
    <w:multiLevelType w:val="multilevel"/>
    <w:tmpl w:val="9F22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73AD4"/>
    <w:multiLevelType w:val="multilevel"/>
    <w:tmpl w:val="07EE9D4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16460">
    <w:abstractNumId w:val="0"/>
  </w:num>
  <w:num w:numId="2" w16cid:durableId="1725253771">
    <w:abstractNumId w:val="2"/>
  </w:num>
  <w:num w:numId="3" w16cid:durableId="2101289625">
    <w:abstractNumId w:val="3"/>
  </w:num>
  <w:num w:numId="4" w16cid:durableId="157138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B8"/>
    <w:rsid w:val="00020259"/>
    <w:rsid w:val="001102F5"/>
    <w:rsid w:val="0034359E"/>
    <w:rsid w:val="003520B1"/>
    <w:rsid w:val="00377EC8"/>
    <w:rsid w:val="0038114D"/>
    <w:rsid w:val="003E1A67"/>
    <w:rsid w:val="00564D7F"/>
    <w:rsid w:val="00655DCE"/>
    <w:rsid w:val="006B7C31"/>
    <w:rsid w:val="006D7BF9"/>
    <w:rsid w:val="006F7439"/>
    <w:rsid w:val="00747EB8"/>
    <w:rsid w:val="007655E8"/>
    <w:rsid w:val="007B1096"/>
    <w:rsid w:val="00A6505C"/>
    <w:rsid w:val="00A91E6B"/>
    <w:rsid w:val="00A92712"/>
    <w:rsid w:val="00B2D71F"/>
    <w:rsid w:val="00CD3D86"/>
    <w:rsid w:val="00E32E27"/>
    <w:rsid w:val="00E850A8"/>
    <w:rsid w:val="01F8B5F1"/>
    <w:rsid w:val="048A06FE"/>
    <w:rsid w:val="06A0B05D"/>
    <w:rsid w:val="07E3EF7D"/>
    <w:rsid w:val="087BC17C"/>
    <w:rsid w:val="0B964F70"/>
    <w:rsid w:val="0BBB8D9F"/>
    <w:rsid w:val="0F87C5DF"/>
    <w:rsid w:val="11373EFC"/>
    <w:rsid w:val="119ADD8F"/>
    <w:rsid w:val="1759E5BD"/>
    <w:rsid w:val="187F73DF"/>
    <w:rsid w:val="1BBAB8EB"/>
    <w:rsid w:val="1C465D0C"/>
    <w:rsid w:val="1CF2BEDC"/>
    <w:rsid w:val="1D0D99A2"/>
    <w:rsid w:val="1D5F48E0"/>
    <w:rsid w:val="1EA05ED2"/>
    <w:rsid w:val="1EE1B91C"/>
    <w:rsid w:val="1F51312F"/>
    <w:rsid w:val="1FB911B3"/>
    <w:rsid w:val="239BB757"/>
    <w:rsid w:val="23E22EBF"/>
    <w:rsid w:val="2563A381"/>
    <w:rsid w:val="26644BEB"/>
    <w:rsid w:val="2B93901A"/>
    <w:rsid w:val="2C7CCAC3"/>
    <w:rsid w:val="329DD040"/>
    <w:rsid w:val="33ADFD74"/>
    <w:rsid w:val="33EAB149"/>
    <w:rsid w:val="34C89A2F"/>
    <w:rsid w:val="36483ADF"/>
    <w:rsid w:val="36A935BA"/>
    <w:rsid w:val="3752586F"/>
    <w:rsid w:val="38E00B87"/>
    <w:rsid w:val="3B529849"/>
    <w:rsid w:val="44A89106"/>
    <w:rsid w:val="4507F0A9"/>
    <w:rsid w:val="46BE79F6"/>
    <w:rsid w:val="46CFF275"/>
    <w:rsid w:val="4AC67364"/>
    <w:rsid w:val="4B17CCB5"/>
    <w:rsid w:val="4BAC59AD"/>
    <w:rsid w:val="4DAEE2A3"/>
    <w:rsid w:val="52DECE7C"/>
    <w:rsid w:val="5A869302"/>
    <w:rsid w:val="5D3A41C8"/>
    <w:rsid w:val="5DA87710"/>
    <w:rsid w:val="6134AF80"/>
    <w:rsid w:val="63C7CE92"/>
    <w:rsid w:val="63F4DED3"/>
    <w:rsid w:val="66243C78"/>
    <w:rsid w:val="6C733E7B"/>
    <w:rsid w:val="705559BD"/>
    <w:rsid w:val="723714FE"/>
    <w:rsid w:val="7660EBB4"/>
    <w:rsid w:val="79A6F87F"/>
    <w:rsid w:val="7AE08028"/>
    <w:rsid w:val="7C49C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F5E7A"/>
  <w15:chartTrackingRefBased/>
  <w15:docId w15:val="{0FFB7F2A-424F-B241-9420-C1A7B415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E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7E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7EB8"/>
    <w:rPr>
      <w:rFonts w:ascii="Times New Roman" w:eastAsia="Times New Roman" w:hAnsi="Times New Roman" w:cs="Times New Roman"/>
      <w:b/>
      <w:bCs/>
      <w:sz w:val="36"/>
      <w:szCs w:val="36"/>
    </w:rPr>
  </w:style>
  <w:style w:type="paragraph" w:customStyle="1" w:styleId="msonormal0">
    <w:name w:val="msonormal"/>
    <w:basedOn w:val="Normal"/>
    <w:rsid w:val="00747EB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47EB8"/>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47EB8"/>
  </w:style>
  <w:style w:type="character" w:styleId="Hyperlink">
    <w:name w:val="Hyperlink"/>
    <w:basedOn w:val="DefaultParagraphFont"/>
    <w:uiPriority w:val="99"/>
    <w:semiHidden/>
    <w:unhideWhenUsed/>
    <w:rsid w:val="00747EB8"/>
    <w:rPr>
      <w:color w:val="0000FF"/>
      <w:u w:val="single"/>
    </w:rPr>
  </w:style>
  <w:style w:type="character" w:styleId="FollowedHyperlink">
    <w:name w:val="FollowedHyperlink"/>
    <w:basedOn w:val="DefaultParagraphFont"/>
    <w:uiPriority w:val="99"/>
    <w:semiHidden/>
    <w:unhideWhenUsed/>
    <w:rsid w:val="00747EB8"/>
    <w:rPr>
      <w:color w:val="800080"/>
      <w:u w:val="single"/>
    </w:rPr>
  </w:style>
  <w:style w:type="character" w:customStyle="1" w:styleId="h5">
    <w:name w:val="h5"/>
    <w:basedOn w:val="DefaultParagraphFont"/>
    <w:rsid w:val="00747EB8"/>
  </w:style>
  <w:style w:type="character" w:styleId="HTMLCode">
    <w:name w:val="HTML Code"/>
    <w:basedOn w:val="DefaultParagraphFont"/>
    <w:uiPriority w:val="99"/>
    <w:semiHidden/>
    <w:unhideWhenUsed/>
    <w:rsid w:val="00747EB8"/>
    <w:rPr>
      <w:rFonts w:ascii="Courier New" w:eastAsia="Times New Roman" w:hAnsi="Courier New" w:cs="Courier New"/>
      <w:sz w:val="20"/>
      <w:szCs w:val="20"/>
    </w:rPr>
  </w:style>
  <w:style w:type="character" w:customStyle="1" w:styleId="scite-citation">
    <w:name w:val="scite-citation"/>
    <w:basedOn w:val="DefaultParagraphFont"/>
    <w:rsid w:val="00747EB8"/>
  </w:style>
  <w:style w:type="character" w:customStyle="1" w:styleId="scite-citation-text">
    <w:name w:val="scite-citation-text"/>
    <w:basedOn w:val="DefaultParagraphFont"/>
    <w:rsid w:val="00747EB8"/>
  </w:style>
  <w:style w:type="paragraph" w:styleId="ListParagraph">
    <w:name w:val="List Paragraph"/>
    <w:basedOn w:val="Normal"/>
    <w:uiPriority w:val="34"/>
    <w:qFormat/>
    <w:rsid w:val="00377EC8"/>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5DCE"/>
    <w:pPr>
      <w:tabs>
        <w:tab w:val="center" w:pos="4680"/>
        <w:tab w:val="right" w:pos="9360"/>
      </w:tabs>
    </w:pPr>
  </w:style>
  <w:style w:type="character" w:customStyle="1" w:styleId="HeaderChar">
    <w:name w:val="Header Char"/>
    <w:basedOn w:val="DefaultParagraphFont"/>
    <w:link w:val="Header"/>
    <w:uiPriority w:val="99"/>
    <w:rsid w:val="00655DCE"/>
  </w:style>
  <w:style w:type="paragraph" w:styleId="Footer">
    <w:name w:val="footer"/>
    <w:basedOn w:val="Normal"/>
    <w:link w:val="FooterChar"/>
    <w:uiPriority w:val="99"/>
    <w:unhideWhenUsed/>
    <w:rsid w:val="00655DCE"/>
    <w:pPr>
      <w:tabs>
        <w:tab w:val="center" w:pos="4680"/>
        <w:tab w:val="right" w:pos="9360"/>
      </w:tabs>
    </w:pPr>
  </w:style>
  <w:style w:type="character" w:customStyle="1" w:styleId="FooterChar">
    <w:name w:val="Footer Char"/>
    <w:basedOn w:val="DefaultParagraphFont"/>
    <w:link w:val="Footer"/>
    <w:uiPriority w:val="99"/>
    <w:rsid w:val="0065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5074">
      <w:bodyDiv w:val="1"/>
      <w:marLeft w:val="0"/>
      <w:marRight w:val="0"/>
      <w:marTop w:val="0"/>
      <w:marBottom w:val="0"/>
      <w:divBdr>
        <w:top w:val="none" w:sz="0" w:space="0" w:color="auto"/>
        <w:left w:val="none" w:sz="0" w:space="0" w:color="auto"/>
        <w:bottom w:val="none" w:sz="0" w:space="0" w:color="auto"/>
        <w:right w:val="none" w:sz="0" w:space="0" w:color="auto"/>
      </w:divBdr>
      <w:divsChild>
        <w:div w:id="318271965">
          <w:marLeft w:val="-225"/>
          <w:marRight w:val="-225"/>
          <w:marTop w:val="0"/>
          <w:marBottom w:val="0"/>
          <w:divBdr>
            <w:top w:val="none" w:sz="0" w:space="0" w:color="auto"/>
            <w:left w:val="none" w:sz="0" w:space="0" w:color="auto"/>
            <w:bottom w:val="none" w:sz="0" w:space="0" w:color="auto"/>
            <w:right w:val="none" w:sz="0" w:space="0" w:color="auto"/>
          </w:divBdr>
          <w:divsChild>
            <w:div w:id="409814912">
              <w:marLeft w:val="0"/>
              <w:marRight w:val="0"/>
              <w:marTop w:val="0"/>
              <w:marBottom w:val="0"/>
              <w:divBdr>
                <w:top w:val="none" w:sz="0" w:space="0" w:color="auto"/>
                <w:left w:val="none" w:sz="0" w:space="0" w:color="auto"/>
                <w:bottom w:val="none" w:sz="0" w:space="0" w:color="auto"/>
                <w:right w:val="none" w:sz="0" w:space="0" w:color="auto"/>
              </w:divBdr>
            </w:div>
            <w:div w:id="1313177309">
              <w:marLeft w:val="0"/>
              <w:marRight w:val="0"/>
              <w:marTop w:val="0"/>
              <w:marBottom w:val="0"/>
              <w:divBdr>
                <w:top w:val="none" w:sz="0" w:space="0" w:color="auto"/>
                <w:left w:val="none" w:sz="0" w:space="0" w:color="auto"/>
                <w:bottom w:val="none" w:sz="0" w:space="0" w:color="auto"/>
                <w:right w:val="none" w:sz="0" w:space="0" w:color="auto"/>
              </w:divBdr>
              <w:divsChild>
                <w:div w:id="1549102390">
                  <w:marLeft w:val="0"/>
                  <w:marRight w:val="0"/>
                  <w:marTop w:val="0"/>
                  <w:marBottom w:val="0"/>
                  <w:divBdr>
                    <w:top w:val="single" w:sz="6" w:space="0" w:color="DFDFDF"/>
                    <w:left w:val="single" w:sz="6" w:space="0" w:color="DFDFDF"/>
                    <w:bottom w:val="single" w:sz="6" w:space="0" w:color="DFDFDF"/>
                    <w:right w:val="single" w:sz="6" w:space="0" w:color="DFDFDF"/>
                  </w:divBdr>
                  <w:divsChild>
                    <w:div w:id="469714938">
                      <w:marLeft w:val="0"/>
                      <w:marRight w:val="0"/>
                      <w:marTop w:val="0"/>
                      <w:marBottom w:val="0"/>
                      <w:divBdr>
                        <w:top w:val="none" w:sz="0" w:space="0" w:color="auto"/>
                        <w:left w:val="none" w:sz="0" w:space="0" w:color="auto"/>
                        <w:bottom w:val="none" w:sz="0" w:space="0" w:color="auto"/>
                        <w:right w:val="none" w:sz="0" w:space="0" w:color="auto"/>
                      </w:divBdr>
                      <w:divsChild>
                        <w:div w:id="240604853">
                          <w:marLeft w:val="0"/>
                          <w:marRight w:val="0"/>
                          <w:marTop w:val="0"/>
                          <w:marBottom w:val="0"/>
                          <w:divBdr>
                            <w:top w:val="none" w:sz="0" w:space="0" w:color="auto"/>
                            <w:left w:val="none" w:sz="0" w:space="0" w:color="auto"/>
                            <w:bottom w:val="none" w:sz="0" w:space="0" w:color="auto"/>
                            <w:right w:val="none" w:sz="0" w:space="0" w:color="auto"/>
                          </w:divBdr>
                        </w:div>
                        <w:div w:id="2064255127">
                          <w:marLeft w:val="0"/>
                          <w:marRight w:val="0"/>
                          <w:marTop w:val="0"/>
                          <w:marBottom w:val="0"/>
                          <w:divBdr>
                            <w:top w:val="none" w:sz="0" w:space="0" w:color="auto"/>
                            <w:left w:val="none" w:sz="0" w:space="0" w:color="auto"/>
                            <w:bottom w:val="none" w:sz="0" w:space="0" w:color="auto"/>
                            <w:right w:val="none" w:sz="0" w:space="0" w:color="auto"/>
                          </w:divBdr>
                        </w:div>
                        <w:div w:id="369652882">
                          <w:marLeft w:val="0"/>
                          <w:marRight w:val="0"/>
                          <w:marTop w:val="0"/>
                          <w:marBottom w:val="0"/>
                          <w:divBdr>
                            <w:top w:val="none" w:sz="0" w:space="0" w:color="auto"/>
                            <w:left w:val="none" w:sz="0" w:space="0" w:color="auto"/>
                            <w:bottom w:val="none" w:sz="0" w:space="0" w:color="auto"/>
                            <w:right w:val="none" w:sz="0" w:space="0" w:color="auto"/>
                          </w:divBdr>
                        </w:div>
                        <w:div w:id="712802151">
                          <w:marLeft w:val="0"/>
                          <w:marRight w:val="0"/>
                          <w:marTop w:val="0"/>
                          <w:marBottom w:val="0"/>
                          <w:divBdr>
                            <w:top w:val="none" w:sz="0" w:space="0" w:color="auto"/>
                            <w:left w:val="none" w:sz="0" w:space="0" w:color="auto"/>
                            <w:bottom w:val="none" w:sz="0" w:space="0" w:color="auto"/>
                            <w:right w:val="none" w:sz="0" w:space="0" w:color="auto"/>
                          </w:divBdr>
                        </w:div>
                        <w:div w:id="1175338892">
                          <w:marLeft w:val="0"/>
                          <w:marRight w:val="0"/>
                          <w:marTop w:val="0"/>
                          <w:marBottom w:val="0"/>
                          <w:divBdr>
                            <w:top w:val="none" w:sz="0" w:space="0" w:color="auto"/>
                            <w:left w:val="none" w:sz="0" w:space="0" w:color="auto"/>
                            <w:bottom w:val="none" w:sz="0" w:space="0" w:color="auto"/>
                            <w:right w:val="none" w:sz="0" w:space="0" w:color="auto"/>
                          </w:divBdr>
                        </w:div>
                        <w:div w:id="1707213617">
                          <w:marLeft w:val="0"/>
                          <w:marRight w:val="0"/>
                          <w:marTop w:val="0"/>
                          <w:marBottom w:val="0"/>
                          <w:divBdr>
                            <w:top w:val="none" w:sz="0" w:space="0" w:color="auto"/>
                            <w:left w:val="none" w:sz="0" w:space="0" w:color="auto"/>
                            <w:bottom w:val="none" w:sz="0" w:space="0" w:color="auto"/>
                            <w:right w:val="none" w:sz="0" w:space="0" w:color="auto"/>
                          </w:divBdr>
                        </w:div>
                        <w:div w:id="2083211780">
                          <w:marLeft w:val="0"/>
                          <w:marRight w:val="0"/>
                          <w:marTop w:val="0"/>
                          <w:marBottom w:val="0"/>
                          <w:divBdr>
                            <w:top w:val="none" w:sz="0" w:space="0" w:color="auto"/>
                            <w:left w:val="none" w:sz="0" w:space="0" w:color="auto"/>
                            <w:bottom w:val="none" w:sz="0" w:space="0" w:color="auto"/>
                            <w:right w:val="none" w:sz="0" w:space="0" w:color="auto"/>
                          </w:divBdr>
                        </w:div>
                        <w:div w:id="653879069">
                          <w:marLeft w:val="0"/>
                          <w:marRight w:val="0"/>
                          <w:marTop w:val="0"/>
                          <w:marBottom w:val="0"/>
                          <w:divBdr>
                            <w:top w:val="none" w:sz="0" w:space="0" w:color="auto"/>
                            <w:left w:val="none" w:sz="0" w:space="0" w:color="auto"/>
                            <w:bottom w:val="none" w:sz="0" w:space="0" w:color="auto"/>
                            <w:right w:val="none" w:sz="0" w:space="0" w:color="auto"/>
                          </w:divBdr>
                        </w:div>
                        <w:div w:id="1596327971">
                          <w:marLeft w:val="0"/>
                          <w:marRight w:val="0"/>
                          <w:marTop w:val="0"/>
                          <w:marBottom w:val="0"/>
                          <w:divBdr>
                            <w:top w:val="none" w:sz="0" w:space="0" w:color="auto"/>
                            <w:left w:val="none" w:sz="0" w:space="0" w:color="auto"/>
                            <w:bottom w:val="none" w:sz="0" w:space="0" w:color="auto"/>
                            <w:right w:val="none" w:sz="0" w:space="0" w:color="auto"/>
                          </w:divBdr>
                        </w:div>
                        <w:div w:id="805662010">
                          <w:marLeft w:val="0"/>
                          <w:marRight w:val="0"/>
                          <w:marTop w:val="0"/>
                          <w:marBottom w:val="0"/>
                          <w:divBdr>
                            <w:top w:val="none" w:sz="0" w:space="0" w:color="auto"/>
                            <w:left w:val="none" w:sz="0" w:space="0" w:color="auto"/>
                            <w:bottom w:val="none" w:sz="0" w:space="0" w:color="auto"/>
                            <w:right w:val="none" w:sz="0" w:space="0" w:color="auto"/>
                          </w:divBdr>
                        </w:div>
                        <w:div w:id="1705324685">
                          <w:marLeft w:val="0"/>
                          <w:marRight w:val="0"/>
                          <w:marTop w:val="0"/>
                          <w:marBottom w:val="0"/>
                          <w:divBdr>
                            <w:top w:val="none" w:sz="0" w:space="0" w:color="auto"/>
                            <w:left w:val="none" w:sz="0" w:space="0" w:color="auto"/>
                            <w:bottom w:val="none" w:sz="0" w:space="0" w:color="auto"/>
                            <w:right w:val="none" w:sz="0" w:space="0" w:color="auto"/>
                          </w:divBdr>
                        </w:div>
                        <w:div w:id="6880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1300">
          <w:marLeft w:val="-225"/>
          <w:marRight w:val="-225"/>
          <w:marTop w:val="0"/>
          <w:marBottom w:val="0"/>
          <w:divBdr>
            <w:top w:val="none" w:sz="0" w:space="0" w:color="auto"/>
            <w:left w:val="none" w:sz="0" w:space="0" w:color="auto"/>
            <w:bottom w:val="none" w:sz="0" w:space="0" w:color="auto"/>
            <w:right w:val="none" w:sz="0" w:space="0" w:color="auto"/>
          </w:divBdr>
          <w:divsChild>
            <w:div w:id="458643345">
              <w:marLeft w:val="0"/>
              <w:marRight w:val="0"/>
              <w:marTop w:val="0"/>
              <w:marBottom w:val="0"/>
              <w:divBdr>
                <w:top w:val="none" w:sz="0" w:space="0" w:color="auto"/>
                <w:left w:val="none" w:sz="0" w:space="0" w:color="auto"/>
                <w:bottom w:val="none" w:sz="0" w:space="0" w:color="auto"/>
                <w:right w:val="none" w:sz="0" w:space="0" w:color="auto"/>
              </w:divBdr>
            </w:div>
            <w:div w:id="20538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405">
      <w:bodyDiv w:val="1"/>
      <w:marLeft w:val="0"/>
      <w:marRight w:val="0"/>
      <w:marTop w:val="0"/>
      <w:marBottom w:val="0"/>
      <w:divBdr>
        <w:top w:val="none" w:sz="0" w:space="0" w:color="auto"/>
        <w:left w:val="none" w:sz="0" w:space="0" w:color="auto"/>
        <w:bottom w:val="none" w:sz="0" w:space="0" w:color="auto"/>
        <w:right w:val="none" w:sz="0" w:space="0" w:color="auto"/>
      </w:divBdr>
    </w:div>
    <w:div w:id="1855341813">
      <w:bodyDiv w:val="1"/>
      <w:marLeft w:val="0"/>
      <w:marRight w:val="0"/>
      <w:marTop w:val="0"/>
      <w:marBottom w:val="0"/>
      <w:divBdr>
        <w:top w:val="none" w:sz="0" w:space="0" w:color="auto"/>
        <w:left w:val="none" w:sz="0" w:space="0" w:color="auto"/>
        <w:bottom w:val="none" w:sz="0" w:space="0" w:color="auto"/>
        <w:right w:val="none" w:sz="0" w:space="0" w:color="auto"/>
      </w:divBdr>
    </w:div>
    <w:div w:id="1922838044">
      <w:bodyDiv w:val="1"/>
      <w:marLeft w:val="0"/>
      <w:marRight w:val="0"/>
      <w:marTop w:val="0"/>
      <w:marBottom w:val="0"/>
      <w:divBdr>
        <w:top w:val="none" w:sz="0" w:space="0" w:color="auto"/>
        <w:left w:val="none" w:sz="0" w:space="0" w:color="auto"/>
        <w:bottom w:val="none" w:sz="0" w:space="0" w:color="auto"/>
        <w:right w:val="none" w:sz="0" w:space="0" w:color="auto"/>
      </w:divBdr>
    </w:div>
    <w:div w:id="20585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logging/docs/audit" TargetMode="External"/><Relationship Id="rId18" Type="http://schemas.openxmlformats.org/officeDocument/2006/relationships/hyperlink" Target="https://aws.amazon.com/blogs/security/how-to-create-a-limited-iam-administrator-by-using-managed-policie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docs.microsoft.com/en-us/azure/active-directory/reports-monitoring/concept-audit-logs" TargetMode="External"/><Relationship Id="rId17" Type="http://schemas.openxmlformats.org/officeDocument/2006/relationships/hyperlink" Target="https://attack.mitre.org/mitigations/M1026"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ttack.mitre.org/mitigations/M1027" TargetMode="External"/><Relationship Id="rId20" Type="http://schemas.openxmlformats.org/officeDocument/2006/relationships/hyperlink" Target="https://attack.mitre.org/mitigations/M1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general/latest/gr/aws-security-audit-guide.htm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attack.mitre.org/mitigations/M1032"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ttack.mitre.org/mitigations/M1047" TargetMode="External"/><Relationship Id="rId19" Type="http://schemas.openxmlformats.org/officeDocument/2006/relationships/hyperlink" Target="https://docs.microsoft.com/en-us/azure/active-directory/users-groups-roles/directory-assign-admin-ro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ttack.mitre.org/mitigations/M1037"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AEBA3C-6AD3-4716-93BF-91CA615D4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1C2E80-AABF-4835-9010-834A57E41B39}">
  <ds:schemaRefs>
    <ds:schemaRef ds:uri="http://schemas.microsoft.com/sharepoint/v3/contenttype/forms"/>
  </ds:schemaRefs>
</ds:datastoreItem>
</file>

<file path=customXml/itemProps3.xml><?xml version="1.0" encoding="utf-8"?>
<ds:datastoreItem xmlns:ds="http://schemas.openxmlformats.org/officeDocument/2006/customXml" ds:itemID="{B3AE48E9-C0B7-4DBE-94C7-4E578459DA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1915</Words>
  <Characters>10918</Characters>
  <Application>Microsoft Office Word</Application>
  <DocSecurity>0</DocSecurity>
  <Lines>90</Lines>
  <Paragraphs>25</Paragraphs>
  <ScaleCrop>false</ScaleCrop>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19</cp:revision>
  <dcterms:created xsi:type="dcterms:W3CDTF">2020-06-11T17:23:00Z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