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8FA35" w14:textId="7B1C71EC" w:rsidR="00334961" w:rsidRPr="00334961" w:rsidRDefault="00334961" w:rsidP="7A08E593">
      <w:pPr>
        <w:shd w:val="clear" w:color="auto" w:fill="FFFFFF" w:themeFill="background1"/>
        <w:spacing w:after="100" w:afterAutospacing="1"/>
        <w:outlineLvl w:val="0"/>
        <w:rPr>
          <w:rFonts w:ascii="Arial" w:eastAsia="Times New Roman" w:hAnsi="Arial" w:cs="Times New Roman"/>
          <w:kern w:val="36"/>
          <w:sz w:val="48"/>
          <w:szCs w:val="48"/>
        </w:rPr>
      </w:pPr>
      <w:r w:rsidRPr="7A08E593">
        <w:rPr>
          <w:rFonts w:ascii="Arial" w:eastAsia="Times New Roman" w:hAnsi="Arial" w:cs="Times New Roman"/>
          <w:kern w:val="36"/>
          <w:sz w:val="48"/>
          <w:szCs w:val="48"/>
        </w:rPr>
        <w:t xml:space="preserve">Network Service Scanning </w:t>
      </w:r>
      <w:r w:rsidR="0DFEAF3E" w:rsidRPr="7A08E593">
        <w:rPr>
          <w:rFonts w:ascii="Arial" w:eastAsia="Arial" w:hAnsi="Arial" w:cs="Arial"/>
          <w:color w:val="000000" w:themeColor="text1"/>
          <w:lang w:val="en"/>
        </w:rPr>
        <w:t>(version 1.0)</w:t>
      </w:r>
    </w:p>
    <w:p w14:paraId="246B4535" w14:textId="051FBE15" w:rsidR="57C20A59" w:rsidRDefault="73FF777F" w:rsidP="7A08E593">
      <w:pPr>
        <w:spacing w:afterAutospacing="1"/>
        <w:rPr>
          <w:rFonts w:ascii="Arial" w:eastAsia="Arial" w:hAnsi="Arial" w:cs="Arial"/>
          <w:sz w:val="28"/>
          <w:szCs w:val="28"/>
        </w:rPr>
      </w:pPr>
      <w:r w:rsidRPr="7A08E593">
        <w:rPr>
          <w:rFonts w:ascii="Arial" w:eastAsia="Arial" w:hAnsi="Arial" w:cs="Arial"/>
          <w:b/>
          <w:bCs/>
          <w:sz w:val="28"/>
          <w:szCs w:val="28"/>
        </w:rPr>
        <w:t>Cloud Service Label:  IaaS</w:t>
      </w:r>
    </w:p>
    <w:p w14:paraId="18978359" w14:textId="39BA09BF" w:rsidR="57C20A59" w:rsidRDefault="57C20A59" w:rsidP="7A08E593">
      <w:pPr>
        <w:shd w:val="clear" w:color="auto" w:fill="FFFFFF" w:themeFill="background1"/>
        <w:spacing w:afterAutospacing="1"/>
        <w:outlineLvl w:val="0"/>
        <w:rPr>
          <w:rFonts w:ascii="Arial" w:eastAsia="Times New Roman" w:hAnsi="Arial" w:cs="Times New Roman"/>
          <w:sz w:val="48"/>
          <w:szCs w:val="48"/>
        </w:rPr>
      </w:pPr>
    </w:p>
    <w:p w14:paraId="35419C60" w14:textId="77777777" w:rsidR="00334961" w:rsidRPr="00334961" w:rsidRDefault="00334961" w:rsidP="7A08E593">
      <w:pPr>
        <w:shd w:val="clear" w:color="auto" w:fill="FFFFFF" w:themeFill="background1"/>
        <w:spacing w:after="100" w:afterAutospacing="1"/>
        <w:rPr>
          <w:rFonts w:ascii="Arial" w:eastAsia="Times New Roman" w:hAnsi="Arial" w:cs="Times New Roman"/>
        </w:rPr>
      </w:pPr>
      <w:r w:rsidRPr="7A08E593">
        <w:rPr>
          <w:rFonts w:ascii="Arial" w:eastAsia="Times New Roman" w:hAnsi="Arial" w:cs="Times New Roman"/>
        </w:rPr>
        <w:t>Adversaries may attempt to get a listing of services running on remote hosts, including those that may be vulnerable to remote software exploitation. Methods to acquire this information include port scans and vulnerability scans using tools that are brought onto a system.</w:t>
      </w:r>
    </w:p>
    <w:p w14:paraId="198B8F3E" w14:textId="3E8C416C" w:rsidR="00334961" w:rsidRPr="00334961" w:rsidRDefault="57C20A59" w:rsidP="7A08E593">
      <w:pPr>
        <w:shd w:val="clear" w:color="auto" w:fill="FFFFFF" w:themeFill="background1"/>
        <w:spacing w:after="100" w:afterAutospacing="1"/>
        <w:rPr>
          <w:rFonts w:ascii="Arial" w:eastAsia="Times New Roman" w:hAnsi="Arial" w:cs="Times New Roman"/>
        </w:rPr>
      </w:pPr>
      <w:r w:rsidRPr="7A08E593">
        <w:rPr>
          <w:rFonts w:ascii="Arial" w:eastAsia="Times New Roman" w:hAnsi="Arial" w:cs="Times New Roman"/>
        </w:rPr>
        <w:t>Within cloud environments, adversaries may attempt to discover services running on other cloud hosts or cloud services enabled within the environment. Additionally, if the cloud environment is connected to a on-premises environment, adversaries may be able to identify services running on non-cloud systems.  The most frequently targeted services and ports on the cloud are port 22 (SSH) and port 3389 (RDP).  Cloud administrators often leave these services open to enable quick remote access to IaaS resources.  In Azure by default these ports are open to the world when a VM is first created and need to be purposefully secured after creation.</w:t>
      </w:r>
    </w:p>
    <w:p w14:paraId="6C80C81C" w14:textId="74275FEB" w:rsidR="57C20A59" w:rsidRDefault="57C20A59" w:rsidP="7A08E593">
      <w:pPr>
        <w:shd w:val="clear" w:color="auto" w:fill="FFFFFF" w:themeFill="background1"/>
        <w:spacing w:afterAutospacing="1"/>
        <w:outlineLvl w:val="1"/>
        <w:rPr>
          <w:rFonts w:ascii="Arial" w:eastAsia="Times New Roman" w:hAnsi="Arial" w:cs="Times New Roman"/>
          <w:sz w:val="36"/>
          <w:szCs w:val="36"/>
        </w:rPr>
      </w:pPr>
    </w:p>
    <w:p w14:paraId="672A6659" w14:textId="5DCA3F87" w:rsidR="00334961" w:rsidRDefault="4B5C75D6" w:rsidP="46CFF56F">
      <w:pPr>
        <w:pStyle w:val="Heading2"/>
      </w:pPr>
      <w:r w:rsidRPr="6F23DB2A">
        <w:rPr>
          <w:rFonts w:ascii="Arial" w:eastAsia="Arial" w:hAnsi="Arial" w:cs="Arial"/>
          <w:b w:val="0"/>
          <w:bCs w:val="0"/>
          <w:color w:val="39434C"/>
        </w:rPr>
        <w:t>Examples</w:t>
      </w:r>
    </w:p>
    <w:tbl>
      <w:tblPr>
        <w:tblStyle w:val="TableGrid"/>
        <w:tblW w:w="0" w:type="auto"/>
        <w:tblLayout w:type="fixed"/>
        <w:tblLook w:val="04A0" w:firstRow="1" w:lastRow="0" w:firstColumn="1" w:lastColumn="0" w:noHBand="0" w:noVBand="1"/>
      </w:tblPr>
      <w:tblGrid>
        <w:gridCol w:w="4680"/>
        <w:gridCol w:w="4680"/>
      </w:tblGrid>
      <w:tr w:rsidR="6F23DB2A" w14:paraId="62BB4034" w14:textId="77777777" w:rsidTr="6C72CAC9">
        <w:tc>
          <w:tcPr>
            <w:tcW w:w="4680" w:type="dxa"/>
          </w:tcPr>
          <w:p w14:paraId="199A1CA0" w14:textId="545C2AF8" w:rsidR="6F23DB2A" w:rsidRDefault="6F23DB2A" w:rsidP="6F23DB2A">
            <w:pPr>
              <w:rPr>
                <w:rFonts w:ascii="Arial" w:eastAsia="Arial" w:hAnsi="Arial" w:cs="Arial"/>
              </w:rPr>
            </w:pPr>
            <w:r w:rsidRPr="6F23DB2A">
              <w:rPr>
                <w:rFonts w:ascii="Arial" w:eastAsia="Arial" w:hAnsi="Arial" w:cs="Arial"/>
                <w:b/>
                <w:bCs/>
              </w:rPr>
              <w:t>Name</w:t>
            </w:r>
            <w:r w:rsidRPr="6F23DB2A">
              <w:rPr>
                <w:rFonts w:ascii="Arial" w:eastAsia="Arial" w:hAnsi="Arial" w:cs="Arial"/>
              </w:rPr>
              <w:t> </w:t>
            </w:r>
          </w:p>
        </w:tc>
        <w:tc>
          <w:tcPr>
            <w:tcW w:w="4680" w:type="dxa"/>
          </w:tcPr>
          <w:p w14:paraId="3881353A" w14:textId="0BD836B3" w:rsidR="6F23DB2A" w:rsidRDefault="6F23DB2A" w:rsidP="6F23DB2A">
            <w:pPr>
              <w:rPr>
                <w:rFonts w:ascii="Arial" w:eastAsia="Arial" w:hAnsi="Arial" w:cs="Arial"/>
              </w:rPr>
            </w:pPr>
            <w:r w:rsidRPr="6F23DB2A">
              <w:rPr>
                <w:rFonts w:ascii="Arial" w:eastAsia="Arial" w:hAnsi="Arial" w:cs="Arial"/>
                <w:b/>
                <w:bCs/>
              </w:rPr>
              <w:t>Description</w:t>
            </w:r>
            <w:r w:rsidRPr="6F23DB2A">
              <w:rPr>
                <w:rFonts w:ascii="Arial" w:eastAsia="Arial" w:hAnsi="Arial" w:cs="Arial"/>
              </w:rPr>
              <w:t> </w:t>
            </w:r>
          </w:p>
        </w:tc>
      </w:tr>
      <w:tr w:rsidR="6C72CAC9" w14:paraId="254B1C0F" w14:textId="77777777" w:rsidTr="6C72CAC9">
        <w:tc>
          <w:tcPr>
            <w:tcW w:w="4680" w:type="dxa"/>
          </w:tcPr>
          <w:p w14:paraId="3749906C" w14:textId="0A77AF83" w:rsidR="2FF0D820" w:rsidRDefault="2FF0D820" w:rsidP="6C72CAC9">
            <w:pPr>
              <w:spacing w:line="259" w:lineRule="auto"/>
              <w:rPr>
                <w:rFonts w:ascii="Arial" w:eastAsia="Arial" w:hAnsi="Arial" w:cs="Arial"/>
                <w:sz w:val="18"/>
                <w:szCs w:val="18"/>
              </w:rPr>
            </w:pPr>
            <w:r w:rsidRPr="6C72CAC9">
              <w:rPr>
                <w:rFonts w:ascii="Arial" w:eastAsia="Arial" w:hAnsi="Arial" w:cs="Arial"/>
                <w:sz w:val="18"/>
                <w:szCs w:val="18"/>
              </w:rPr>
              <w:t>Flan Scan</w:t>
            </w:r>
          </w:p>
        </w:tc>
        <w:tc>
          <w:tcPr>
            <w:tcW w:w="4680" w:type="dxa"/>
          </w:tcPr>
          <w:p w14:paraId="114E2E75" w14:textId="7F4234E7" w:rsidR="670CD3DC" w:rsidRDefault="670CD3DC" w:rsidP="6C72CAC9">
            <w:pPr>
              <w:rPr>
                <w:rFonts w:ascii="Arial" w:eastAsia="Arial" w:hAnsi="Arial" w:cs="Arial"/>
                <w:sz w:val="18"/>
                <w:szCs w:val="18"/>
              </w:rPr>
            </w:pPr>
            <w:r w:rsidRPr="6C72CAC9">
              <w:rPr>
                <w:rFonts w:ascii="Arial" w:eastAsia="Arial" w:hAnsi="Arial" w:cs="Arial"/>
                <w:sz w:val="18"/>
                <w:szCs w:val="18"/>
              </w:rPr>
              <w:t>Lightweight network vulnerability scanner created by Cloudflare that can be used to find open ports, identify services, and provide list of CVEs and vulnerabilities.</w:t>
            </w:r>
            <w:r w:rsidR="305A3D48" w:rsidRPr="6C72CAC9">
              <w:rPr>
                <w:rFonts w:ascii="Arial" w:eastAsia="Arial" w:hAnsi="Arial" w:cs="Arial"/>
                <w:sz w:val="18"/>
                <w:szCs w:val="18"/>
              </w:rPr>
              <w:t xml:space="preserve"> Easier to run inside cloud environment</w:t>
            </w:r>
          </w:p>
        </w:tc>
      </w:tr>
    </w:tbl>
    <w:p w14:paraId="6CAEAFAD" w14:textId="3A8DA23C" w:rsidR="46CFF56F" w:rsidRDefault="46CFF56F" w:rsidP="6F23DB2A">
      <w:pPr>
        <w:spacing w:afterAutospacing="1"/>
        <w:rPr>
          <w:rFonts w:ascii="Arial" w:eastAsia="Arial" w:hAnsi="Arial" w:cs="Arial"/>
          <w:color w:val="39434C"/>
          <w:sz w:val="36"/>
          <w:szCs w:val="36"/>
        </w:rPr>
      </w:pPr>
    </w:p>
    <w:p w14:paraId="2FA9FE83" w14:textId="77777777" w:rsidR="00334961" w:rsidRPr="00334961" w:rsidRDefault="57C20A59" w:rsidP="7A08E593">
      <w:pPr>
        <w:shd w:val="clear" w:color="auto" w:fill="FFFFFF" w:themeFill="background1"/>
        <w:spacing w:after="100" w:afterAutospacing="1"/>
        <w:outlineLvl w:val="1"/>
        <w:rPr>
          <w:rFonts w:ascii="Arial" w:eastAsia="Times New Roman" w:hAnsi="Arial" w:cs="Times New Roman"/>
          <w:sz w:val="36"/>
          <w:szCs w:val="36"/>
        </w:rPr>
      </w:pPr>
      <w:r w:rsidRPr="0B99D46E">
        <w:rPr>
          <w:rFonts w:ascii="Arial" w:eastAsia="Times New Roman" w:hAnsi="Arial" w:cs="Times New Roman"/>
          <w:sz w:val="36"/>
          <w:szCs w:val="36"/>
        </w:rPr>
        <w:t>Mitigations</w:t>
      </w:r>
    </w:p>
    <w:tbl>
      <w:tblPr>
        <w:tblStyle w:val="TableGrid"/>
        <w:tblW w:w="0" w:type="auto"/>
        <w:tblLook w:val="04A0" w:firstRow="1" w:lastRow="0" w:firstColumn="1" w:lastColumn="0" w:noHBand="0" w:noVBand="1"/>
      </w:tblPr>
      <w:tblGrid>
        <w:gridCol w:w="4675"/>
        <w:gridCol w:w="4675"/>
      </w:tblGrid>
      <w:tr w:rsidR="0B99D46E" w14:paraId="0DAFDF30" w14:textId="77777777" w:rsidTr="0B99D46E">
        <w:tc>
          <w:tcPr>
            <w:tcW w:w="4680" w:type="dxa"/>
          </w:tcPr>
          <w:p w14:paraId="05EBA905" w14:textId="545C2AF8" w:rsidR="0B99D46E" w:rsidRDefault="0B99D46E" w:rsidP="0B99D46E">
            <w:pPr>
              <w:rPr>
                <w:rFonts w:ascii="Arial" w:eastAsia="Arial" w:hAnsi="Arial" w:cs="Arial"/>
              </w:rPr>
            </w:pPr>
            <w:r w:rsidRPr="0B99D46E">
              <w:rPr>
                <w:rFonts w:ascii="Arial" w:eastAsia="Arial" w:hAnsi="Arial" w:cs="Arial"/>
                <w:b/>
                <w:bCs/>
              </w:rPr>
              <w:t>Name</w:t>
            </w:r>
            <w:r w:rsidRPr="0B99D46E">
              <w:rPr>
                <w:rFonts w:ascii="Arial" w:eastAsia="Arial" w:hAnsi="Arial" w:cs="Arial"/>
              </w:rPr>
              <w:t> </w:t>
            </w:r>
          </w:p>
        </w:tc>
        <w:tc>
          <w:tcPr>
            <w:tcW w:w="4680" w:type="dxa"/>
          </w:tcPr>
          <w:p w14:paraId="62776A4F" w14:textId="0BD836B3" w:rsidR="0B99D46E" w:rsidRDefault="0B99D46E" w:rsidP="0B99D46E">
            <w:pPr>
              <w:rPr>
                <w:rFonts w:ascii="Arial" w:eastAsia="Arial" w:hAnsi="Arial" w:cs="Arial"/>
              </w:rPr>
            </w:pPr>
            <w:r w:rsidRPr="0B99D46E">
              <w:rPr>
                <w:rFonts w:ascii="Arial" w:eastAsia="Arial" w:hAnsi="Arial" w:cs="Arial"/>
                <w:b/>
                <w:bCs/>
              </w:rPr>
              <w:t>Description</w:t>
            </w:r>
            <w:r w:rsidRPr="0B99D46E">
              <w:rPr>
                <w:rFonts w:ascii="Arial" w:eastAsia="Arial" w:hAnsi="Arial" w:cs="Arial"/>
              </w:rPr>
              <w:t> </w:t>
            </w:r>
          </w:p>
        </w:tc>
      </w:tr>
      <w:tr w:rsidR="0B99D46E" w14:paraId="5FAB099E" w14:textId="77777777" w:rsidTr="0B99D46E">
        <w:tc>
          <w:tcPr>
            <w:tcW w:w="4680" w:type="dxa"/>
          </w:tcPr>
          <w:p w14:paraId="116E2795" w14:textId="234FC19B" w:rsidR="3C5C3BF9" w:rsidRDefault="3C5C3BF9" w:rsidP="0B99D46E">
            <w:pPr>
              <w:spacing w:line="259" w:lineRule="auto"/>
              <w:rPr>
                <w:rFonts w:ascii="Arial" w:eastAsia="Arial" w:hAnsi="Arial" w:cs="Arial"/>
                <w:sz w:val="18"/>
                <w:szCs w:val="18"/>
              </w:rPr>
            </w:pPr>
            <w:r w:rsidRPr="0B99D46E">
              <w:rPr>
                <w:rFonts w:ascii="Arial" w:eastAsia="Arial" w:hAnsi="Arial" w:cs="Arial"/>
                <w:sz w:val="18"/>
                <w:szCs w:val="18"/>
              </w:rPr>
              <w:t>Disable or Remove Feature or Program</w:t>
            </w:r>
          </w:p>
        </w:tc>
        <w:tc>
          <w:tcPr>
            <w:tcW w:w="4680" w:type="dxa"/>
          </w:tcPr>
          <w:p w14:paraId="481E7267" w14:textId="2C81B6AB" w:rsidR="3C5C3BF9" w:rsidRDefault="3C5C3BF9" w:rsidP="0B99D46E">
            <w:pPr>
              <w:rPr>
                <w:rFonts w:ascii="Arial" w:eastAsia="Arial" w:hAnsi="Arial" w:cs="Arial"/>
                <w:sz w:val="18"/>
                <w:szCs w:val="18"/>
              </w:rPr>
            </w:pPr>
            <w:r w:rsidRPr="0B99D46E">
              <w:rPr>
                <w:rFonts w:ascii="Arial" w:eastAsia="Arial" w:hAnsi="Arial" w:cs="Arial"/>
                <w:sz w:val="18"/>
                <w:szCs w:val="18"/>
              </w:rPr>
              <w:t>Ensure that unnecessary ports and services are closed to prevent risk of discovery and potential exploitation.</w:t>
            </w:r>
          </w:p>
        </w:tc>
      </w:tr>
      <w:tr w:rsidR="0B99D46E" w14:paraId="026CF7F0" w14:textId="77777777" w:rsidTr="0B99D46E">
        <w:tc>
          <w:tcPr>
            <w:tcW w:w="4680" w:type="dxa"/>
          </w:tcPr>
          <w:p w14:paraId="2B83F4E5" w14:textId="1641A5E3" w:rsidR="3C5C3BF9" w:rsidRDefault="3C5C3BF9" w:rsidP="0B99D46E">
            <w:pPr>
              <w:spacing w:line="259" w:lineRule="auto"/>
              <w:rPr>
                <w:rFonts w:ascii="Arial" w:eastAsia="Arial" w:hAnsi="Arial" w:cs="Arial"/>
                <w:sz w:val="18"/>
                <w:szCs w:val="18"/>
              </w:rPr>
            </w:pPr>
            <w:r w:rsidRPr="0B99D46E">
              <w:rPr>
                <w:rFonts w:ascii="Arial" w:eastAsia="Arial" w:hAnsi="Arial" w:cs="Arial"/>
                <w:sz w:val="18"/>
                <w:szCs w:val="18"/>
              </w:rPr>
              <w:t>Network Intrusion Prevention</w:t>
            </w:r>
          </w:p>
        </w:tc>
        <w:tc>
          <w:tcPr>
            <w:tcW w:w="4680" w:type="dxa"/>
          </w:tcPr>
          <w:p w14:paraId="17680539" w14:textId="21817A54" w:rsidR="3C5C3BF9" w:rsidRDefault="3C5C3BF9" w:rsidP="0B99D46E">
            <w:pPr>
              <w:rPr>
                <w:rFonts w:ascii="Arial" w:eastAsia="Arial" w:hAnsi="Arial" w:cs="Arial"/>
                <w:sz w:val="18"/>
                <w:szCs w:val="18"/>
              </w:rPr>
            </w:pPr>
            <w:r w:rsidRPr="0B99D46E">
              <w:rPr>
                <w:rFonts w:ascii="Arial" w:eastAsia="Arial" w:hAnsi="Arial" w:cs="Arial"/>
                <w:sz w:val="18"/>
                <w:szCs w:val="18"/>
              </w:rPr>
              <w:t>Use network intrusion detection/prevention systems to detect and prevent remote service scans.</w:t>
            </w:r>
          </w:p>
        </w:tc>
      </w:tr>
      <w:tr w:rsidR="0B99D46E" w14:paraId="77C7D676" w14:textId="77777777" w:rsidTr="0B99D46E">
        <w:tc>
          <w:tcPr>
            <w:tcW w:w="4680" w:type="dxa"/>
          </w:tcPr>
          <w:p w14:paraId="0CF1D4DB" w14:textId="6157C8F5" w:rsidR="3C5C3BF9" w:rsidRDefault="3C5C3BF9" w:rsidP="0B99D46E">
            <w:pPr>
              <w:spacing w:line="259" w:lineRule="auto"/>
              <w:rPr>
                <w:rFonts w:ascii="Arial" w:eastAsia="Arial" w:hAnsi="Arial" w:cs="Arial"/>
                <w:sz w:val="18"/>
                <w:szCs w:val="18"/>
              </w:rPr>
            </w:pPr>
            <w:r w:rsidRPr="0B99D46E">
              <w:rPr>
                <w:rFonts w:ascii="Arial" w:eastAsia="Arial" w:hAnsi="Arial" w:cs="Arial"/>
                <w:sz w:val="18"/>
                <w:szCs w:val="18"/>
              </w:rPr>
              <w:t>Network Segmentation</w:t>
            </w:r>
          </w:p>
        </w:tc>
        <w:tc>
          <w:tcPr>
            <w:tcW w:w="4680" w:type="dxa"/>
          </w:tcPr>
          <w:p w14:paraId="1F6A3726" w14:textId="2B87B8A8" w:rsidR="3C5C3BF9" w:rsidRDefault="3C5C3BF9" w:rsidP="0B99D46E">
            <w:pPr>
              <w:rPr>
                <w:rFonts w:ascii="Arial" w:eastAsia="Arial" w:hAnsi="Arial" w:cs="Arial"/>
                <w:sz w:val="18"/>
                <w:szCs w:val="18"/>
              </w:rPr>
            </w:pPr>
            <w:r w:rsidRPr="0B99D46E">
              <w:rPr>
                <w:rFonts w:ascii="Arial" w:eastAsia="Arial" w:hAnsi="Arial" w:cs="Arial"/>
                <w:sz w:val="18"/>
                <w:szCs w:val="18"/>
              </w:rPr>
              <w:t>Ensure proper network segmentation is followed to protect critical servers and devices.</w:t>
            </w:r>
          </w:p>
        </w:tc>
      </w:tr>
    </w:tbl>
    <w:p w14:paraId="694B1378" w14:textId="43C34CE1" w:rsidR="57C20A59" w:rsidRDefault="57C20A59" w:rsidP="7A08E593">
      <w:pPr>
        <w:shd w:val="clear" w:color="auto" w:fill="FFFFFF" w:themeFill="background1"/>
        <w:spacing w:afterAutospacing="1"/>
        <w:outlineLvl w:val="1"/>
        <w:rPr>
          <w:rFonts w:ascii="Arial" w:eastAsia="Times New Roman" w:hAnsi="Arial" w:cs="Times New Roman"/>
          <w:sz w:val="36"/>
          <w:szCs w:val="36"/>
        </w:rPr>
      </w:pPr>
    </w:p>
    <w:p w14:paraId="1B1EA45D" w14:textId="22BA6508" w:rsidR="57C20A59" w:rsidRDefault="57C20A59" w:rsidP="7A08E593">
      <w:pPr>
        <w:shd w:val="clear" w:color="auto" w:fill="FFFFFF" w:themeFill="background1"/>
        <w:spacing w:afterAutospacing="1"/>
        <w:outlineLvl w:val="1"/>
        <w:rPr>
          <w:rFonts w:ascii="Arial" w:eastAsia="Times New Roman" w:hAnsi="Arial" w:cs="Times New Roman"/>
          <w:sz w:val="36"/>
          <w:szCs w:val="36"/>
        </w:rPr>
      </w:pPr>
      <w:r w:rsidRPr="7A08E593">
        <w:rPr>
          <w:rFonts w:ascii="Arial" w:eastAsia="Times New Roman" w:hAnsi="Arial" w:cs="Times New Roman"/>
          <w:sz w:val="32"/>
          <w:szCs w:val="32"/>
        </w:rPr>
        <w:lastRenderedPageBreak/>
        <w:t>Detection</w:t>
      </w:r>
    </w:p>
    <w:p w14:paraId="7C2596F8" w14:textId="77777777" w:rsidR="00334961" w:rsidRPr="00334961" w:rsidRDefault="00334961" w:rsidP="7A08E593">
      <w:pPr>
        <w:shd w:val="clear" w:color="auto" w:fill="FFFFFF" w:themeFill="background1"/>
        <w:spacing w:after="100" w:afterAutospacing="1"/>
        <w:rPr>
          <w:rFonts w:ascii="Arial" w:eastAsia="Times New Roman" w:hAnsi="Arial" w:cs="Times New Roman"/>
        </w:rPr>
      </w:pPr>
      <w:r w:rsidRPr="7A08E593">
        <w:rPr>
          <w:rFonts w:ascii="Arial" w:eastAsia="Times New Roman" w:hAnsi="Arial" w:cs="Times New Roman"/>
        </w:rPr>
        <w:t>System and network discovery techniques normally occur throughout an operation as an adversary learns the environment. Data and events should not be viewed in isolation, but as part of a chain of behavior that could lead to other activities, such as Lateral Movement, based on the information obtained.</w:t>
      </w:r>
    </w:p>
    <w:p w14:paraId="38DA84F0" w14:textId="2AC3382F" w:rsidR="00334961" w:rsidRPr="00334961" w:rsidRDefault="57C20A59" w:rsidP="7A08E593">
      <w:pPr>
        <w:shd w:val="clear" w:color="auto" w:fill="FFFFFF" w:themeFill="background1"/>
        <w:spacing w:after="100" w:afterAutospacing="1"/>
        <w:rPr>
          <w:rFonts w:ascii="Arial" w:eastAsia="Times New Roman" w:hAnsi="Arial" w:cs="Times New Roman"/>
        </w:rPr>
      </w:pPr>
      <w:r w:rsidRPr="7A08E593">
        <w:rPr>
          <w:rFonts w:ascii="Arial" w:eastAsia="Times New Roman" w:hAnsi="Arial" w:cs="Times New Roman"/>
        </w:rPr>
        <w:t>Normal, benign system and network events from legitimate remote service scanning may be uncommon, depending on the environment and how they are used. Legitimate open port and vulnerability scanning may be conducted within the environment and will need to be deconflicted with any detection capabilities developed. Network intrusion detection systems can also be used to identify scanning activity. Monitor for process use of the networks and inspect intra-network flows to detect port scans.  Routinely inspect SSH and RDP logs on hosts to detect brute force or other probing attacks.</w:t>
      </w:r>
    </w:p>
    <w:p w14:paraId="18FC01DC" w14:textId="782864CC" w:rsidR="7A08E593" w:rsidRDefault="7A08E593" w:rsidP="7A08E593">
      <w:pPr>
        <w:shd w:val="clear" w:color="auto" w:fill="FFFFFF" w:themeFill="background1"/>
        <w:spacing w:afterAutospacing="1"/>
        <w:rPr>
          <w:rFonts w:ascii="Arial" w:eastAsia="Times New Roman" w:hAnsi="Arial" w:cs="Times New Roman"/>
        </w:rPr>
      </w:pPr>
    </w:p>
    <w:p w14:paraId="189F72F4" w14:textId="18B2885C" w:rsidR="57C20A59" w:rsidRDefault="158D1EA5" w:rsidP="7A08E593">
      <w:pPr>
        <w:shd w:val="clear" w:color="auto" w:fill="FFFFFF" w:themeFill="background1"/>
        <w:spacing w:afterAutospacing="1"/>
        <w:outlineLvl w:val="1"/>
        <w:rPr>
          <w:rFonts w:ascii="Arial" w:eastAsia="Times New Roman" w:hAnsi="Arial" w:cs="Times New Roman"/>
          <w:sz w:val="36"/>
          <w:szCs w:val="36"/>
        </w:rPr>
      </w:pPr>
      <w:r w:rsidRPr="6C72CAC9">
        <w:rPr>
          <w:rFonts w:ascii="Arial" w:eastAsia="Times New Roman" w:hAnsi="Arial" w:cs="Times New Roman"/>
          <w:sz w:val="32"/>
          <w:szCs w:val="32"/>
        </w:rPr>
        <w:t>References</w:t>
      </w:r>
    </w:p>
    <w:bookmarkStart w:id="0" w:name="scite-1"/>
    <w:bookmarkStart w:id="1" w:name="scite-2"/>
    <w:bookmarkStart w:id="2" w:name="scite-3"/>
    <w:bookmarkStart w:id="3" w:name="scite-4"/>
    <w:bookmarkStart w:id="4" w:name="scite-5"/>
    <w:bookmarkStart w:id="5" w:name="scite-6"/>
    <w:bookmarkStart w:id="6" w:name="scite-7"/>
    <w:bookmarkStart w:id="7" w:name="scite-8"/>
    <w:bookmarkStart w:id="8" w:name="scite-9"/>
    <w:bookmarkStart w:id="9" w:name="scite-10"/>
    <w:bookmarkStart w:id="10" w:name="scite-11"/>
    <w:bookmarkStart w:id="11" w:name="scite-12"/>
    <w:bookmarkStart w:id="12" w:name="scite-13"/>
    <w:bookmarkStart w:id="13" w:name="scite-14"/>
    <w:bookmarkEnd w:id="0"/>
    <w:bookmarkEnd w:id="1"/>
    <w:bookmarkEnd w:id="2"/>
    <w:bookmarkEnd w:id="3"/>
    <w:bookmarkEnd w:id="4"/>
    <w:bookmarkEnd w:id="5"/>
    <w:bookmarkEnd w:id="6"/>
    <w:bookmarkEnd w:id="7"/>
    <w:bookmarkEnd w:id="8"/>
    <w:bookmarkEnd w:id="9"/>
    <w:bookmarkEnd w:id="10"/>
    <w:bookmarkEnd w:id="11"/>
    <w:bookmarkEnd w:id="12"/>
    <w:bookmarkEnd w:id="13"/>
    <w:p w14:paraId="0CFC9D73" w14:textId="28CE5B7C" w:rsidR="2C7F480B" w:rsidRDefault="00C53B4C" w:rsidP="6C72CAC9">
      <w:pPr>
        <w:pStyle w:val="ListParagraph"/>
        <w:numPr>
          <w:ilvl w:val="0"/>
          <w:numId w:val="1"/>
        </w:numPr>
        <w:shd w:val="clear" w:color="auto" w:fill="FFFFFF" w:themeFill="background1"/>
        <w:spacing w:afterAutospacing="1"/>
        <w:outlineLvl w:val="1"/>
        <w:rPr>
          <w:rFonts w:eastAsiaTheme="minorEastAsia"/>
        </w:rPr>
      </w:pPr>
      <w:r>
        <w:fldChar w:fldCharType="begin"/>
      </w:r>
      <w:r>
        <w:instrText xml:space="preserve"> HYPERLINK "https://github.com/cloudflare/flan" \h </w:instrText>
      </w:r>
      <w:r>
        <w:fldChar w:fldCharType="separate"/>
      </w:r>
      <w:r w:rsidR="2C7F480B" w:rsidRPr="6C72CAC9">
        <w:rPr>
          <w:rStyle w:val="Hyperlink"/>
          <w:rFonts w:ascii="Arial" w:eastAsia="Arial" w:hAnsi="Arial" w:cs="Arial"/>
        </w:rPr>
        <w:t>https://github.com/cloudflare/flan</w:t>
      </w:r>
      <w:r>
        <w:rPr>
          <w:rStyle w:val="Hyperlink"/>
          <w:rFonts w:ascii="Arial" w:eastAsia="Arial" w:hAnsi="Arial" w:cs="Arial"/>
        </w:rPr>
        <w:fldChar w:fldCharType="end"/>
      </w:r>
      <w:r w:rsidR="2C7F480B" w:rsidRPr="6C72CAC9">
        <w:rPr>
          <w:rFonts w:ascii="Arial" w:eastAsia="Arial" w:hAnsi="Arial" w:cs="Arial"/>
        </w:rPr>
        <w:t>. Accessed July 24, 2020.</w:t>
      </w:r>
    </w:p>
    <w:p w14:paraId="5DAB6C7B" w14:textId="77777777" w:rsidR="00000000" w:rsidRDefault="00000000" w:rsidP="7A08E593"/>
    <w:sectPr w:rsidR="00D21A56"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00B9" w14:textId="77777777" w:rsidR="00D07EE2" w:rsidRDefault="00D07EE2" w:rsidP="008A089B">
      <w:r>
        <w:separator/>
      </w:r>
    </w:p>
  </w:endnote>
  <w:endnote w:type="continuationSeparator" w:id="0">
    <w:p w14:paraId="41BC56E1" w14:textId="77777777" w:rsidR="00D07EE2" w:rsidRDefault="00D07EE2" w:rsidP="008A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B4FB" w14:textId="77777777" w:rsidR="008A089B" w:rsidRDefault="008A08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1BCB" w14:textId="77777777" w:rsidR="008A089B" w:rsidRDefault="008A089B" w:rsidP="008A089B">
    <w:pPr>
      <w:pStyle w:val="Footer"/>
      <w:rPr>
        <w:rFonts w:ascii="Segoe UI" w:hAnsi="Segoe UI" w:cs="Segoe UI"/>
        <w:color w:val="000000"/>
        <w:sz w:val="27"/>
        <w:szCs w:val="27"/>
        <w:shd w:val="clear" w:color="auto" w:fill="FFFFFF"/>
      </w:rPr>
    </w:pPr>
  </w:p>
  <w:p w14:paraId="7682278D" w14:textId="77777777" w:rsidR="00603C4A" w:rsidRPr="00603C4A" w:rsidRDefault="00603C4A" w:rsidP="00603C4A">
    <w:pPr>
      <w:pStyle w:val="Footer"/>
      <w:rPr>
        <w:rFonts w:ascii="Segoe UI" w:hAnsi="Segoe UI" w:cs="Segoe UI"/>
        <w:color w:val="000000"/>
        <w:sz w:val="27"/>
        <w:szCs w:val="27"/>
        <w:shd w:val="clear" w:color="auto" w:fill="FFFFFF"/>
      </w:rPr>
    </w:pPr>
    <w:r w:rsidRPr="00603C4A">
      <w:rPr>
        <w:rFonts w:ascii="Segoe UI" w:hAnsi="Segoe UI" w:cs="Segoe UI"/>
        <w:color w:val="000000"/>
        <w:sz w:val="27"/>
        <w:szCs w:val="27"/>
        <w:shd w:val="clear" w:color="auto" w:fill="FFFFFF"/>
      </w:rPr>
      <w:t>(© 2022 The MITRE Corporation All Rights Reserved. Draft Content</w:t>
    </w:r>
  </w:p>
  <w:p w14:paraId="318AC179" w14:textId="7A344155" w:rsidR="008A089B" w:rsidRDefault="00603C4A" w:rsidP="00603C4A">
    <w:pPr>
      <w:pStyle w:val="Footer"/>
    </w:pPr>
    <w:r w:rsidRPr="00603C4A">
      <w:rPr>
        <w:rFonts w:ascii="Segoe UI" w:hAnsi="Segoe UI" w:cs="Segoe UI"/>
        <w:color w:val="000000"/>
        <w:sz w:val="27"/>
        <w:szCs w:val="27"/>
        <w:shd w:val="clear" w:color="auto" w:fill="FFFFFF"/>
      </w:rPr>
      <w:t>Submission for Consideration by the CAVEAT Working Group)</w:t>
    </w:r>
  </w:p>
  <w:p w14:paraId="549D98B3" w14:textId="77777777" w:rsidR="008A089B" w:rsidRDefault="008A08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107A" w14:textId="77777777" w:rsidR="008A089B" w:rsidRDefault="008A0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48B4" w14:textId="77777777" w:rsidR="00D07EE2" w:rsidRDefault="00D07EE2" w:rsidP="008A089B">
      <w:r>
        <w:separator/>
      </w:r>
    </w:p>
  </w:footnote>
  <w:footnote w:type="continuationSeparator" w:id="0">
    <w:p w14:paraId="4EB7326B" w14:textId="77777777" w:rsidR="00D07EE2" w:rsidRDefault="00D07EE2" w:rsidP="008A0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0ECF" w14:textId="77777777" w:rsidR="008A089B" w:rsidRDefault="008A08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E3D9D" w14:textId="77777777" w:rsidR="008A089B" w:rsidRDefault="008A08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F6BD" w14:textId="77777777" w:rsidR="008A089B" w:rsidRDefault="008A0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39C0"/>
    <w:multiLevelType w:val="multilevel"/>
    <w:tmpl w:val="63E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13FFA"/>
    <w:multiLevelType w:val="hybridMultilevel"/>
    <w:tmpl w:val="3030094E"/>
    <w:lvl w:ilvl="0" w:tplc="6A3AD182">
      <w:start w:val="1"/>
      <w:numFmt w:val="decimal"/>
      <w:lvlText w:val="%1."/>
      <w:lvlJc w:val="left"/>
      <w:pPr>
        <w:ind w:left="720" w:hanging="360"/>
      </w:pPr>
    </w:lvl>
    <w:lvl w:ilvl="1" w:tplc="29ACF96C">
      <w:start w:val="1"/>
      <w:numFmt w:val="lowerLetter"/>
      <w:lvlText w:val="%2."/>
      <w:lvlJc w:val="left"/>
      <w:pPr>
        <w:ind w:left="1440" w:hanging="360"/>
      </w:pPr>
    </w:lvl>
    <w:lvl w:ilvl="2" w:tplc="41D60CF4">
      <w:start w:val="1"/>
      <w:numFmt w:val="lowerRoman"/>
      <w:lvlText w:val="%3."/>
      <w:lvlJc w:val="right"/>
      <w:pPr>
        <w:ind w:left="2160" w:hanging="180"/>
      </w:pPr>
    </w:lvl>
    <w:lvl w:ilvl="3" w:tplc="50BED786">
      <w:start w:val="1"/>
      <w:numFmt w:val="decimal"/>
      <w:lvlText w:val="%4."/>
      <w:lvlJc w:val="left"/>
      <w:pPr>
        <w:ind w:left="2880" w:hanging="360"/>
      </w:pPr>
    </w:lvl>
    <w:lvl w:ilvl="4" w:tplc="B4AE1164">
      <w:start w:val="1"/>
      <w:numFmt w:val="lowerLetter"/>
      <w:lvlText w:val="%5."/>
      <w:lvlJc w:val="left"/>
      <w:pPr>
        <w:ind w:left="3600" w:hanging="360"/>
      </w:pPr>
    </w:lvl>
    <w:lvl w:ilvl="5" w:tplc="A53801CE">
      <w:start w:val="1"/>
      <w:numFmt w:val="lowerRoman"/>
      <w:lvlText w:val="%6."/>
      <w:lvlJc w:val="right"/>
      <w:pPr>
        <w:ind w:left="4320" w:hanging="180"/>
      </w:pPr>
    </w:lvl>
    <w:lvl w:ilvl="6" w:tplc="AC2C819C">
      <w:start w:val="1"/>
      <w:numFmt w:val="decimal"/>
      <w:lvlText w:val="%7."/>
      <w:lvlJc w:val="left"/>
      <w:pPr>
        <w:ind w:left="5040" w:hanging="360"/>
      </w:pPr>
    </w:lvl>
    <w:lvl w:ilvl="7" w:tplc="A726D45A">
      <w:start w:val="1"/>
      <w:numFmt w:val="lowerLetter"/>
      <w:lvlText w:val="%8."/>
      <w:lvlJc w:val="left"/>
      <w:pPr>
        <w:ind w:left="5760" w:hanging="360"/>
      </w:pPr>
    </w:lvl>
    <w:lvl w:ilvl="8" w:tplc="298408FC">
      <w:start w:val="1"/>
      <w:numFmt w:val="lowerRoman"/>
      <w:lvlText w:val="%9."/>
      <w:lvlJc w:val="right"/>
      <w:pPr>
        <w:ind w:left="6480" w:hanging="180"/>
      </w:pPr>
    </w:lvl>
  </w:abstractNum>
  <w:num w:numId="1" w16cid:durableId="7491302">
    <w:abstractNumId w:val="1"/>
  </w:num>
  <w:num w:numId="2" w16cid:durableId="80624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61"/>
    <w:rsid w:val="00020259"/>
    <w:rsid w:val="00334961"/>
    <w:rsid w:val="00603C4A"/>
    <w:rsid w:val="006248A3"/>
    <w:rsid w:val="008A089B"/>
    <w:rsid w:val="00A131C7"/>
    <w:rsid w:val="00A6505C"/>
    <w:rsid w:val="00C53B4C"/>
    <w:rsid w:val="00D07EE2"/>
    <w:rsid w:val="0427DF11"/>
    <w:rsid w:val="06936281"/>
    <w:rsid w:val="0B99D46E"/>
    <w:rsid w:val="0CCE9B5D"/>
    <w:rsid w:val="0DFEAF3E"/>
    <w:rsid w:val="0E583D61"/>
    <w:rsid w:val="0EAAC9E7"/>
    <w:rsid w:val="0F577533"/>
    <w:rsid w:val="1430113C"/>
    <w:rsid w:val="150BF4B1"/>
    <w:rsid w:val="158D1EA5"/>
    <w:rsid w:val="178C6847"/>
    <w:rsid w:val="180C0F24"/>
    <w:rsid w:val="18632A0C"/>
    <w:rsid w:val="199148AB"/>
    <w:rsid w:val="19D3D4E8"/>
    <w:rsid w:val="1A32E9DD"/>
    <w:rsid w:val="1AC72BBE"/>
    <w:rsid w:val="1B51E82C"/>
    <w:rsid w:val="1E4F5F59"/>
    <w:rsid w:val="1EBBCCAE"/>
    <w:rsid w:val="20048E32"/>
    <w:rsid w:val="219D55F1"/>
    <w:rsid w:val="22964185"/>
    <w:rsid w:val="23CB14F0"/>
    <w:rsid w:val="2487BABF"/>
    <w:rsid w:val="2A32532F"/>
    <w:rsid w:val="2BF2523B"/>
    <w:rsid w:val="2C7F480B"/>
    <w:rsid w:val="2E4A1878"/>
    <w:rsid w:val="2E7A0A70"/>
    <w:rsid w:val="2FF0D820"/>
    <w:rsid w:val="305A3D48"/>
    <w:rsid w:val="329D6F8C"/>
    <w:rsid w:val="32DF05E8"/>
    <w:rsid w:val="32E70AFC"/>
    <w:rsid w:val="343EE3D9"/>
    <w:rsid w:val="374A961A"/>
    <w:rsid w:val="3C5C3BF9"/>
    <w:rsid w:val="3FA8CF13"/>
    <w:rsid w:val="406B6A5D"/>
    <w:rsid w:val="40AF6916"/>
    <w:rsid w:val="43D00250"/>
    <w:rsid w:val="43F911B4"/>
    <w:rsid w:val="457547ED"/>
    <w:rsid w:val="46CFF56F"/>
    <w:rsid w:val="48712AEA"/>
    <w:rsid w:val="4B5C75D6"/>
    <w:rsid w:val="4B707D46"/>
    <w:rsid w:val="4C200CF6"/>
    <w:rsid w:val="4C46A63D"/>
    <w:rsid w:val="4CF38AEC"/>
    <w:rsid w:val="4DAC4ED0"/>
    <w:rsid w:val="4F289815"/>
    <w:rsid w:val="54090204"/>
    <w:rsid w:val="55EE78E5"/>
    <w:rsid w:val="56C5EBB0"/>
    <w:rsid w:val="5736AEEF"/>
    <w:rsid w:val="5775BBE6"/>
    <w:rsid w:val="57C20A59"/>
    <w:rsid w:val="58AF56A4"/>
    <w:rsid w:val="64E373B9"/>
    <w:rsid w:val="670CD3DC"/>
    <w:rsid w:val="6963BA4A"/>
    <w:rsid w:val="69690002"/>
    <w:rsid w:val="69B88A05"/>
    <w:rsid w:val="6C72CAC9"/>
    <w:rsid w:val="6F23DB2A"/>
    <w:rsid w:val="73FF777F"/>
    <w:rsid w:val="741781FF"/>
    <w:rsid w:val="766A89DB"/>
    <w:rsid w:val="78A7BCDE"/>
    <w:rsid w:val="7A08E593"/>
    <w:rsid w:val="7C5C9BFA"/>
    <w:rsid w:val="7EF659F1"/>
    <w:rsid w:val="7F9FC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7ED2E"/>
  <w15:chartTrackingRefBased/>
  <w15:docId w15:val="{DE8C12AC-65F5-9041-BEA5-9B4994AC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496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496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49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4961"/>
    <w:pPr>
      <w:spacing w:before="100" w:beforeAutospacing="1" w:after="100" w:afterAutospacing="1"/>
    </w:pPr>
    <w:rPr>
      <w:rFonts w:ascii="Times New Roman" w:eastAsia="Times New Roman" w:hAnsi="Times New Roman" w:cs="Times New Roman"/>
    </w:rPr>
  </w:style>
  <w:style w:type="character" w:customStyle="1" w:styleId="h5">
    <w:name w:val="h5"/>
    <w:basedOn w:val="DefaultParagraphFont"/>
    <w:rsid w:val="00334961"/>
  </w:style>
  <w:style w:type="character" w:styleId="Hyperlink">
    <w:name w:val="Hyperlink"/>
    <w:basedOn w:val="DefaultParagraphFont"/>
    <w:uiPriority w:val="99"/>
    <w:semiHidden/>
    <w:unhideWhenUsed/>
    <w:rsid w:val="00334961"/>
    <w:rPr>
      <w:color w:val="0000FF"/>
      <w:u w:val="single"/>
    </w:rPr>
  </w:style>
  <w:style w:type="character" w:customStyle="1" w:styleId="scite-citeref-number">
    <w:name w:val="scite-citeref-number"/>
    <w:basedOn w:val="DefaultParagraphFont"/>
    <w:rsid w:val="00334961"/>
  </w:style>
  <w:style w:type="character" w:styleId="HTMLCode">
    <w:name w:val="HTML Code"/>
    <w:basedOn w:val="DefaultParagraphFont"/>
    <w:uiPriority w:val="99"/>
    <w:semiHidden/>
    <w:unhideWhenUsed/>
    <w:rsid w:val="00334961"/>
    <w:rPr>
      <w:rFonts w:ascii="Courier New" w:eastAsia="Times New Roman" w:hAnsi="Courier New" w:cs="Courier New"/>
      <w:sz w:val="20"/>
      <w:szCs w:val="20"/>
    </w:rPr>
  </w:style>
  <w:style w:type="character" w:customStyle="1" w:styleId="scite-citation-text">
    <w:name w:val="scite-citation-text"/>
    <w:basedOn w:val="DefaultParagraphFont"/>
    <w:rsid w:val="00334961"/>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A089B"/>
    <w:pPr>
      <w:tabs>
        <w:tab w:val="center" w:pos="4680"/>
        <w:tab w:val="right" w:pos="9360"/>
      </w:tabs>
    </w:pPr>
  </w:style>
  <w:style w:type="character" w:customStyle="1" w:styleId="HeaderChar">
    <w:name w:val="Header Char"/>
    <w:basedOn w:val="DefaultParagraphFont"/>
    <w:link w:val="Header"/>
    <w:uiPriority w:val="99"/>
    <w:rsid w:val="008A089B"/>
  </w:style>
  <w:style w:type="paragraph" w:styleId="Footer">
    <w:name w:val="footer"/>
    <w:basedOn w:val="Normal"/>
    <w:link w:val="FooterChar"/>
    <w:uiPriority w:val="99"/>
    <w:unhideWhenUsed/>
    <w:rsid w:val="008A089B"/>
    <w:pPr>
      <w:tabs>
        <w:tab w:val="center" w:pos="4680"/>
        <w:tab w:val="right" w:pos="9360"/>
      </w:tabs>
    </w:pPr>
  </w:style>
  <w:style w:type="character" w:customStyle="1" w:styleId="FooterChar">
    <w:name w:val="Footer Char"/>
    <w:basedOn w:val="DefaultParagraphFont"/>
    <w:link w:val="Footer"/>
    <w:uiPriority w:val="99"/>
    <w:rsid w:val="008A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5582">
      <w:bodyDiv w:val="1"/>
      <w:marLeft w:val="0"/>
      <w:marRight w:val="0"/>
      <w:marTop w:val="0"/>
      <w:marBottom w:val="0"/>
      <w:divBdr>
        <w:top w:val="none" w:sz="0" w:space="0" w:color="auto"/>
        <w:left w:val="none" w:sz="0" w:space="0" w:color="auto"/>
        <w:bottom w:val="none" w:sz="0" w:space="0" w:color="auto"/>
        <w:right w:val="none" w:sz="0" w:space="0" w:color="auto"/>
      </w:divBdr>
      <w:divsChild>
        <w:div w:id="2131627961">
          <w:marLeft w:val="-225"/>
          <w:marRight w:val="-225"/>
          <w:marTop w:val="0"/>
          <w:marBottom w:val="0"/>
          <w:divBdr>
            <w:top w:val="none" w:sz="0" w:space="0" w:color="auto"/>
            <w:left w:val="none" w:sz="0" w:space="0" w:color="auto"/>
            <w:bottom w:val="none" w:sz="0" w:space="0" w:color="auto"/>
            <w:right w:val="none" w:sz="0" w:space="0" w:color="auto"/>
          </w:divBdr>
          <w:divsChild>
            <w:div w:id="1138570950">
              <w:marLeft w:val="0"/>
              <w:marRight w:val="0"/>
              <w:marTop w:val="0"/>
              <w:marBottom w:val="0"/>
              <w:divBdr>
                <w:top w:val="none" w:sz="0" w:space="0" w:color="auto"/>
                <w:left w:val="none" w:sz="0" w:space="0" w:color="auto"/>
                <w:bottom w:val="none" w:sz="0" w:space="0" w:color="auto"/>
                <w:right w:val="none" w:sz="0" w:space="0" w:color="auto"/>
              </w:divBdr>
            </w:div>
            <w:div w:id="1692105359">
              <w:marLeft w:val="0"/>
              <w:marRight w:val="0"/>
              <w:marTop w:val="0"/>
              <w:marBottom w:val="0"/>
              <w:divBdr>
                <w:top w:val="none" w:sz="0" w:space="0" w:color="auto"/>
                <w:left w:val="none" w:sz="0" w:space="0" w:color="auto"/>
                <w:bottom w:val="none" w:sz="0" w:space="0" w:color="auto"/>
                <w:right w:val="none" w:sz="0" w:space="0" w:color="auto"/>
              </w:divBdr>
              <w:divsChild>
                <w:div w:id="493835479">
                  <w:marLeft w:val="0"/>
                  <w:marRight w:val="0"/>
                  <w:marTop w:val="0"/>
                  <w:marBottom w:val="0"/>
                  <w:divBdr>
                    <w:top w:val="single" w:sz="6" w:space="0" w:color="DFDFDF"/>
                    <w:left w:val="single" w:sz="6" w:space="0" w:color="DFDFDF"/>
                    <w:bottom w:val="single" w:sz="6" w:space="0" w:color="DFDFDF"/>
                    <w:right w:val="single" w:sz="6" w:space="0" w:color="DFDFDF"/>
                  </w:divBdr>
                  <w:divsChild>
                    <w:div w:id="333925222">
                      <w:marLeft w:val="0"/>
                      <w:marRight w:val="0"/>
                      <w:marTop w:val="0"/>
                      <w:marBottom w:val="0"/>
                      <w:divBdr>
                        <w:top w:val="none" w:sz="0" w:space="0" w:color="auto"/>
                        <w:left w:val="none" w:sz="0" w:space="0" w:color="auto"/>
                        <w:bottom w:val="none" w:sz="0" w:space="0" w:color="auto"/>
                        <w:right w:val="none" w:sz="0" w:space="0" w:color="auto"/>
                      </w:divBdr>
                      <w:divsChild>
                        <w:div w:id="1923760165">
                          <w:marLeft w:val="0"/>
                          <w:marRight w:val="0"/>
                          <w:marTop w:val="0"/>
                          <w:marBottom w:val="0"/>
                          <w:divBdr>
                            <w:top w:val="none" w:sz="0" w:space="0" w:color="auto"/>
                            <w:left w:val="none" w:sz="0" w:space="0" w:color="auto"/>
                            <w:bottom w:val="none" w:sz="0" w:space="0" w:color="auto"/>
                            <w:right w:val="none" w:sz="0" w:space="0" w:color="auto"/>
                          </w:divBdr>
                        </w:div>
                        <w:div w:id="1485706211">
                          <w:marLeft w:val="0"/>
                          <w:marRight w:val="0"/>
                          <w:marTop w:val="0"/>
                          <w:marBottom w:val="0"/>
                          <w:divBdr>
                            <w:top w:val="none" w:sz="0" w:space="0" w:color="auto"/>
                            <w:left w:val="none" w:sz="0" w:space="0" w:color="auto"/>
                            <w:bottom w:val="none" w:sz="0" w:space="0" w:color="auto"/>
                            <w:right w:val="none" w:sz="0" w:space="0" w:color="auto"/>
                          </w:divBdr>
                        </w:div>
                        <w:div w:id="198397503">
                          <w:marLeft w:val="0"/>
                          <w:marRight w:val="0"/>
                          <w:marTop w:val="0"/>
                          <w:marBottom w:val="0"/>
                          <w:divBdr>
                            <w:top w:val="none" w:sz="0" w:space="0" w:color="auto"/>
                            <w:left w:val="none" w:sz="0" w:space="0" w:color="auto"/>
                            <w:bottom w:val="none" w:sz="0" w:space="0" w:color="auto"/>
                            <w:right w:val="none" w:sz="0" w:space="0" w:color="auto"/>
                          </w:divBdr>
                        </w:div>
                        <w:div w:id="1975132504">
                          <w:marLeft w:val="0"/>
                          <w:marRight w:val="0"/>
                          <w:marTop w:val="0"/>
                          <w:marBottom w:val="0"/>
                          <w:divBdr>
                            <w:top w:val="none" w:sz="0" w:space="0" w:color="auto"/>
                            <w:left w:val="none" w:sz="0" w:space="0" w:color="auto"/>
                            <w:bottom w:val="none" w:sz="0" w:space="0" w:color="auto"/>
                            <w:right w:val="none" w:sz="0" w:space="0" w:color="auto"/>
                          </w:divBdr>
                        </w:div>
                        <w:div w:id="740714428">
                          <w:marLeft w:val="0"/>
                          <w:marRight w:val="0"/>
                          <w:marTop w:val="0"/>
                          <w:marBottom w:val="0"/>
                          <w:divBdr>
                            <w:top w:val="none" w:sz="0" w:space="0" w:color="auto"/>
                            <w:left w:val="none" w:sz="0" w:space="0" w:color="auto"/>
                            <w:bottom w:val="none" w:sz="0" w:space="0" w:color="auto"/>
                            <w:right w:val="none" w:sz="0" w:space="0" w:color="auto"/>
                          </w:divBdr>
                        </w:div>
                        <w:div w:id="973485500">
                          <w:marLeft w:val="0"/>
                          <w:marRight w:val="0"/>
                          <w:marTop w:val="0"/>
                          <w:marBottom w:val="0"/>
                          <w:divBdr>
                            <w:top w:val="none" w:sz="0" w:space="0" w:color="auto"/>
                            <w:left w:val="none" w:sz="0" w:space="0" w:color="auto"/>
                            <w:bottom w:val="none" w:sz="0" w:space="0" w:color="auto"/>
                            <w:right w:val="none" w:sz="0" w:space="0" w:color="auto"/>
                          </w:divBdr>
                        </w:div>
                        <w:div w:id="287860772">
                          <w:marLeft w:val="0"/>
                          <w:marRight w:val="0"/>
                          <w:marTop w:val="0"/>
                          <w:marBottom w:val="0"/>
                          <w:divBdr>
                            <w:top w:val="none" w:sz="0" w:space="0" w:color="auto"/>
                            <w:left w:val="none" w:sz="0" w:space="0" w:color="auto"/>
                            <w:bottom w:val="none" w:sz="0" w:space="0" w:color="auto"/>
                            <w:right w:val="none" w:sz="0" w:space="0" w:color="auto"/>
                          </w:divBdr>
                        </w:div>
                        <w:div w:id="1521310608">
                          <w:marLeft w:val="0"/>
                          <w:marRight w:val="0"/>
                          <w:marTop w:val="0"/>
                          <w:marBottom w:val="0"/>
                          <w:divBdr>
                            <w:top w:val="none" w:sz="0" w:space="0" w:color="auto"/>
                            <w:left w:val="none" w:sz="0" w:space="0" w:color="auto"/>
                            <w:bottom w:val="none" w:sz="0" w:space="0" w:color="auto"/>
                            <w:right w:val="none" w:sz="0" w:space="0" w:color="auto"/>
                          </w:divBdr>
                        </w:div>
                        <w:div w:id="1253782783">
                          <w:marLeft w:val="0"/>
                          <w:marRight w:val="0"/>
                          <w:marTop w:val="0"/>
                          <w:marBottom w:val="0"/>
                          <w:divBdr>
                            <w:top w:val="none" w:sz="0" w:space="0" w:color="auto"/>
                            <w:left w:val="none" w:sz="0" w:space="0" w:color="auto"/>
                            <w:bottom w:val="none" w:sz="0" w:space="0" w:color="auto"/>
                            <w:right w:val="none" w:sz="0" w:space="0" w:color="auto"/>
                          </w:divBdr>
                        </w:div>
                        <w:div w:id="8116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00986">
          <w:marLeft w:val="-225"/>
          <w:marRight w:val="-225"/>
          <w:marTop w:val="0"/>
          <w:marBottom w:val="0"/>
          <w:divBdr>
            <w:top w:val="none" w:sz="0" w:space="0" w:color="auto"/>
            <w:left w:val="none" w:sz="0" w:space="0" w:color="auto"/>
            <w:bottom w:val="none" w:sz="0" w:space="0" w:color="auto"/>
            <w:right w:val="none" w:sz="0" w:space="0" w:color="auto"/>
          </w:divBdr>
          <w:divsChild>
            <w:div w:id="18548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3C603D-FCA7-4F62-B2EB-6854A5E91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ACE1E1-9E62-47DE-A4BC-5A8B16F777D7}">
  <ds:schemaRefs>
    <ds:schemaRef ds:uri="http://schemas.microsoft.com/sharepoint/v3/contenttype/forms"/>
  </ds:schemaRefs>
</ds:datastoreItem>
</file>

<file path=customXml/itemProps3.xml><?xml version="1.0" encoding="utf-8"?>
<ds:datastoreItem xmlns:ds="http://schemas.openxmlformats.org/officeDocument/2006/customXml" ds:itemID="{50849377-6C88-48D6-9AF4-DB7ADAAAA2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17</cp:revision>
  <dcterms:created xsi:type="dcterms:W3CDTF">2020-02-10T14:20:00Z</dcterms:created>
  <dcterms:modified xsi:type="dcterms:W3CDTF">2023-12-25T17:14:00Z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