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A0F6" w14:textId="77777777" w:rsidR="00EF369B" w:rsidRPr="00EF369B" w:rsidRDefault="00EF369B" w:rsidP="00EF369B">
      <w:pPr>
        <w:jc w:val="center"/>
        <w:rPr>
          <w:sz w:val="28"/>
          <w:szCs w:val="28"/>
        </w:rPr>
      </w:pPr>
      <w:r>
        <w:t>​</w:t>
      </w:r>
      <w:r w:rsidRPr="00EF369B">
        <w:rPr>
          <w:b/>
          <w:bCs/>
          <w:sz w:val="40"/>
          <w:szCs w:val="52"/>
        </w:rPr>
        <w:t>Central Bank of Nigeria (CBN)</w:t>
      </w:r>
    </w:p>
    <w:p w14:paraId="4A64E358" w14:textId="77777777" w:rsidR="00EF369B" w:rsidRPr="00EF369B" w:rsidRDefault="00EF369B" w:rsidP="00EF369B">
      <w:pPr>
        <w:rPr>
          <w:b/>
          <w:bCs/>
          <w:sz w:val="28"/>
          <w:szCs w:val="28"/>
        </w:rPr>
      </w:pPr>
      <w:r w:rsidRPr="00EF369B">
        <w:rPr>
          <w:b/>
          <w:bCs/>
        </w:rPr>
        <w:t>Guidelines on Cloud Computing for Financial Institutions</w:t>
      </w:r>
    </w:p>
    <w:p w14:paraId="1B72890D" w14:textId="77777777" w:rsidR="00EF369B" w:rsidRPr="00EF369B" w:rsidRDefault="00EF369B" w:rsidP="00EF369B">
      <w:pPr>
        <w:rPr>
          <w:b/>
          <w:bCs/>
        </w:rPr>
      </w:pPr>
      <w:r w:rsidRPr="00EF369B">
        <w:t>Date:</w:t>
      </w:r>
      <w:r w:rsidRPr="00EF369B">
        <w:rPr>
          <w:b/>
          <w:bCs/>
        </w:rPr>
        <w:t xml:space="preserve"> August 12, 2026</w:t>
      </w:r>
    </w:p>
    <w:p w14:paraId="140088A6" w14:textId="77777777" w:rsidR="00EF369B" w:rsidRPr="00EF369B" w:rsidRDefault="00EF369B" w:rsidP="00EF369B">
      <w:pPr>
        <w:rPr>
          <w:b/>
          <w:bCs/>
        </w:rPr>
      </w:pPr>
      <w:r>
        <w:t xml:space="preserve">Reference: </w:t>
      </w:r>
      <w:r w:rsidRPr="00EF369B">
        <w:rPr>
          <w:b/>
          <w:bCs/>
        </w:rPr>
        <w:t>FPR/DIR/CIR/GEN/01/050</w:t>
      </w:r>
    </w:p>
    <w:p w14:paraId="7387025F" w14:textId="77777777" w:rsidR="00EF369B" w:rsidRPr="00EF369B" w:rsidRDefault="00EF369B" w:rsidP="00EF369B">
      <w:pPr>
        <w:rPr>
          <w:b/>
          <w:bCs/>
        </w:rPr>
      </w:pPr>
      <w:r>
        <w:t xml:space="preserve">Section 1: </w:t>
      </w:r>
      <w:r w:rsidRPr="00EF369B">
        <w:rPr>
          <w:b/>
          <w:bCs/>
        </w:rPr>
        <w:t>Introduction</w:t>
      </w:r>
    </w:p>
    <w:p w14:paraId="1D72EDF3" w14:textId="77777777" w:rsidR="00EF369B" w:rsidRDefault="00EF369B" w:rsidP="00EF369B">
      <w:r>
        <w:t>1.1. These guidelines establish the minimum standards for financial institutions operating in Nigeria regarding the adoption and use of cloud computing services.</w:t>
      </w:r>
    </w:p>
    <w:p w14:paraId="5D1F4B6F" w14:textId="77777777" w:rsidR="00EF369B" w:rsidRDefault="00EF369B" w:rsidP="00EF369B">
      <w:r>
        <w:t>Section 2: Data Residency and Sovereignty</w:t>
      </w:r>
    </w:p>
    <w:p w14:paraId="149DB818" w14:textId="77777777" w:rsidR="00EF369B" w:rsidRDefault="00EF369B" w:rsidP="00EF369B">
      <w:r>
        <w:t>2.1. All customer personally identifiable information (PII) and core banking transaction data must reside on servers physically located within the borders of the Federal Republic of Nigeria.</w:t>
      </w:r>
    </w:p>
    <w:p w14:paraId="01AC313C" w14:textId="77777777" w:rsidR="00EF369B" w:rsidRDefault="00EF369B" w:rsidP="00EF369B">
      <w:r>
        <w:t>2.2. Financial institutions may use offshore cloud infrastructure only for non-core, non-sensitive operational data, subject to prior written approval from the CBN.</w:t>
      </w:r>
    </w:p>
    <w:p w14:paraId="45E98D55" w14:textId="77777777" w:rsidR="00EF369B" w:rsidRDefault="00EF369B" w:rsidP="00EF369B">
      <w:r>
        <w:t>Section 3: Security and Access Control</w:t>
      </w:r>
    </w:p>
    <w:p w14:paraId="2BDFDB1C" w14:textId="77777777" w:rsidR="00EF369B" w:rsidRDefault="00EF369B" w:rsidP="00EF369B">
      <w:r>
        <w:t>3.1. Financial institutions must implement Multi-Factor Authentication (MFA) for all administrative access to cloud environments.</w:t>
      </w:r>
    </w:p>
    <w:p w14:paraId="45E59ADC" w14:textId="77777777" w:rsidR="00EF369B" w:rsidRDefault="00EF369B" w:rsidP="00EF369B">
      <w:r>
        <w:t>3.2. Data stored in the cloud must be encrypted at rest using industry-standard AES-256 encryption or higher.</w:t>
      </w:r>
    </w:p>
    <w:p w14:paraId="1472D406" w14:textId="77777777" w:rsidR="00EF369B" w:rsidRDefault="00EF369B" w:rsidP="00EF369B">
      <w:r>
        <w:t>3.3. Financial institutions must conduct independent penetration testing on all cloud-hosted external interfaces at least once every six (6) months.</w:t>
      </w:r>
    </w:p>
    <w:p w14:paraId="143CA573" w14:textId="77777777" w:rsidR="00EF369B" w:rsidRDefault="00EF369B" w:rsidP="00EF369B">
      <w:r>
        <w:t>Section 4: Incident Reporting</w:t>
      </w:r>
    </w:p>
    <w:p w14:paraId="75A3FA40" w14:textId="77777777" w:rsidR="00EF369B" w:rsidRDefault="00EF369B" w:rsidP="00EF369B">
      <w:r>
        <w:t>4.1. Any suspected or confirmed data breach involving cloud infrastructure must be reported to the CBN Director of Banking Supervision within 72 hours of discovery.</w:t>
      </w:r>
    </w:p>
    <w:p w14:paraId="0A1F90F7" w14:textId="2EC46269" w:rsidR="00EF369B" w:rsidRDefault="00EF369B" w:rsidP="00EF369B">
      <w:r>
        <w:t>​</w:t>
      </w:r>
    </w:p>
    <w:sectPr w:rsidR="00EF3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9B"/>
    <w:rsid w:val="00E0251D"/>
    <w:rsid w:val="00EF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9B5B"/>
  <w15:chartTrackingRefBased/>
  <w15:docId w15:val="{DA9E88B4-2F67-49AD-93B5-AB62BAAA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Oyewole</dc:creator>
  <cp:keywords/>
  <dc:description/>
  <cp:lastModifiedBy>Wilson Oyewole</cp:lastModifiedBy>
  <cp:revision>1</cp:revision>
  <dcterms:created xsi:type="dcterms:W3CDTF">2026-08-12T15:11:00Z</dcterms:created>
  <dcterms:modified xsi:type="dcterms:W3CDTF">2026-08-12T15:16:00Z</dcterms:modified>
</cp:coreProperties>
</file>