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1C15" w14:textId="77777777" w:rsidR="00E4684E" w:rsidRDefault="00E4684E" w:rsidP="00E4684E">
      <w:pPr>
        <w:pStyle w:val="Heading1"/>
      </w:pPr>
      <w:bookmarkStart w:id="0" w:name="chapter-4-tracking-work"/>
      <w:bookmarkEnd w:id="0"/>
      <w:r>
        <w:t>Chapter 4: Tracking Work</w:t>
      </w:r>
    </w:p>
    <w:p w14:paraId="57F126F9" w14:textId="77777777" w:rsidR="00E4684E" w:rsidRDefault="00E4684E" w:rsidP="00E4684E">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5970F406" w14:textId="77777777" w:rsidR="00E4684E" w:rsidRDefault="00E4684E" w:rsidP="00E4684E">
      <w:pPr>
        <w:pStyle w:val="BodyText"/>
      </w:pPr>
      <w:r>
        <w:t xml:space="preserve">Below, you can see that I have </w:t>
      </w:r>
      <w:proofErr w:type="gramStart"/>
      <w:r>
        <w:t>all of</w:t>
      </w:r>
      <w:proofErr w:type="gramEnd"/>
      <w:r>
        <w:t xml:space="preserve"> the products enabled. For your team, you’ll want to equip them with the Visual Studio Enterprise subscription (formerly called MSDN Premium) so that they have licensing for </w:t>
      </w:r>
      <w:proofErr w:type="gramStart"/>
      <w:r>
        <w:t>all of</w:t>
      </w:r>
      <w:proofErr w:type="gramEnd"/>
      <w:r>
        <w:t xml:space="preserve"> the products. You’ll need them. Packages is the first one you’ll miss if you are using a free or lower license. And as we move through the book, you’ll make use of all the products in the Azure DevOps family.</w:t>
      </w:r>
    </w:p>
    <w:p w14:paraId="5D4E74A7" w14:textId="77777777" w:rsidR="00E4684E" w:rsidRDefault="00E4684E" w:rsidP="006E3F29">
      <w:pPr>
        <w:pStyle w:val="Figure"/>
      </w:pPr>
      <w:r w:rsidRPr="006E3F29">
        <w:rPr>
          <w:noProof/>
        </w:rPr>
        <w:drawing>
          <wp:inline distT="0" distB="0" distL="0" distR="0" wp14:anchorId="1DFDA34A" wp14:editId="266E1A3D">
            <wp:extent cx="5334000" cy="336603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11"/>
                    <a:stretch>
                      <a:fillRect/>
                    </a:stretch>
                  </pic:blipFill>
                  <pic:spPr bwMode="auto">
                    <a:xfrm>
                      <a:off x="0" y="0"/>
                      <a:ext cx="5334000" cy="3366030"/>
                    </a:xfrm>
                    <a:prstGeom prst="rect">
                      <a:avLst/>
                    </a:prstGeom>
                    <a:noFill/>
                    <a:ln w="9525">
                      <a:noFill/>
                      <a:headEnd/>
                      <a:tailEnd/>
                    </a:ln>
                  </pic:spPr>
                </pic:pic>
              </a:graphicData>
            </a:graphic>
          </wp:inline>
        </w:drawing>
      </w:r>
    </w:p>
    <w:p w14:paraId="25DE08C8" w14:textId="77777777" w:rsidR="00E4684E" w:rsidRDefault="00E4684E" w:rsidP="006E3F29">
      <w:pPr>
        <w:pStyle w:val="FigureCaption"/>
      </w:pPr>
      <w:r>
        <w:t>Figure: You can enable or disable any of the products in the Azure DevOps family.</w:t>
      </w:r>
    </w:p>
    <w:p w14:paraId="52039987" w14:textId="77777777" w:rsidR="00E4684E" w:rsidRDefault="00E4684E" w:rsidP="00E4684E">
      <w:pPr>
        <w:pStyle w:val="Heading2"/>
      </w:pPr>
      <w:bookmarkStart w:id="1" w:name="change-your-process-template"/>
      <w:bookmarkEnd w:id="1"/>
      <w:r>
        <w:t>Change your process template</w:t>
      </w:r>
    </w:p>
    <w:p w14:paraId="6F25A4B6" w14:textId="77777777" w:rsidR="00E4684E" w:rsidRDefault="00E4684E" w:rsidP="00E4684E">
      <w:pPr>
        <w:pStyle w:val="FirstParagraph"/>
      </w:pPr>
      <w:r>
        <w:t>The title of this section is not “choose your process template.” You will do that, but your organization has a workflow, and you must capture it and make the process template faithfully model that workflow. Within the first way of DevOps is the principle of “make 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122CBDB3" w14:textId="77777777" w:rsidR="00E4684E" w:rsidRDefault="00E4684E" w:rsidP="00E4684E">
      <w:pPr>
        <w:pStyle w:val="Figure"/>
      </w:pPr>
      <w:r>
        <w:rPr>
          <w:noProof/>
        </w:rPr>
        <w:lastRenderedPageBreak/>
        <w:drawing>
          <wp:inline distT="0" distB="0" distL="0" distR="0" wp14:anchorId="68F14D28" wp14:editId="0C29DDD0">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12"/>
                    <a:stretch>
                      <a:fillRect/>
                    </a:stretch>
                  </pic:blipFill>
                  <pic:spPr bwMode="auto">
                    <a:xfrm>
                      <a:off x="0" y="0"/>
                      <a:ext cx="5334000" cy="5914514"/>
                    </a:xfrm>
                    <a:prstGeom prst="rect">
                      <a:avLst/>
                    </a:prstGeom>
                    <a:noFill/>
                    <a:ln w="9525">
                      <a:noFill/>
                      <a:headEnd/>
                      <a:tailEnd/>
                    </a:ln>
                  </pic:spPr>
                </pic:pic>
              </a:graphicData>
            </a:graphic>
          </wp:inline>
        </w:drawing>
      </w:r>
    </w:p>
    <w:p w14:paraId="59763EF0" w14:textId="77777777" w:rsidR="00E4684E" w:rsidRDefault="00E4684E" w:rsidP="006E3F29">
      <w:pPr>
        <w:pStyle w:val="FigureCaption"/>
      </w:pPr>
      <w:r>
        <w:t>Figure: A marketing department has Campaigns that are broken down into individual items.</w:t>
      </w:r>
    </w:p>
    <w:p w14:paraId="28595EE5" w14:textId="77777777" w:rsidR="00E4684E" w:rsidRDefault="00E4684E" w:rsidP="00E4684E">
      <w:pPr>
        <w:pStyle w:val="BodyText"/>
      </w:pPr>
      <w:r>
        <w:t xml:space="preserve">This marketing department has decided that they only need three levels of work. A Campaign can have multiple Campaign Items or Product Backlog Items. A Campaign Item 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079A4BA4" w14:textId="77777777" w:rsidR="00E4684E" w:rsidRDefault="00E4684E" w:rsidP="00E4684E">
      <w:pPr>
        <w:pStyle w:val="BodyText"/>
      </w:pPr>
      <w:r>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45547AE4" w14:textId="77777777" w:rsidR="00E4684E" w:rsidRDefault="00E4684E" w:rsidP="00E4684E">
      <w:pPr>
        <w:numPr>
          <w:ilvl w:val="0"/>
          <w:numId w:val="30"/>
        </w:numPr>
        <w:spacing w:after="200"/>
      </w:pPr>
      <w:r>
        <w:t>Business initiatives</w:t>
      </w:r>
    </w:p>
    <w:p w14:paraId="54FB4C07" w14:textId="77777777" w:rsidR="00E4684E" w:rsidRDefault="00E4684E" w:rsidP="00E4684E">
      <w:pPr>
        <w:numPr>
          <w:ilvl w:val="0"/>
          <w:numId w:val="30"/>
        </w:numPr>
        <w:spacing w:after="200"/>
      </w:pPr>
      <w:r>
        <w:t>Marketable features</w:t>
      </w:r>
    </w:p>
    <w:p w14:paraId="47A08228" w14:textId="77777777" w:rsidR="00E4684E" w:rsidRDefault="00E4684E" w:rsidP="00E4684E">
      <w:pPr>
        <w:numPr>
          <w:ilvl w:val="0"/>
          <w:numId w:val="30"/>
        </w:numPr>
        <w:spacing w:after="200"/>
      </w:pPr>
      <w:r>
        <w:t>Plannable work to budget, schedule, and fund</w:t>
      </w:r>
    </w:p>
    <w:p w14:paraId="73AE1BA9" w14:textId="77777777" w:rsidR="00E4684E" w:rsidRDefault="00E4684E" w:rsidP="00E4684E">
      <w:pPr>
        <w:numPr>
          <w:ilvl w:val="0"/>
          <w:numId w:val="30"/>
        </w:numPr>
        <w:spacing w:after="200"/>
      </w:pPr>
      <w:r>
        <w:t>Individual tasks to get done</w:t>
      </w:r>
    </w:p>
    <w:p w14:paraId="79680825" w14:textId="77777777" w:rsidR="00E4684E" w:rsidRDefault="00E4684E" w:rsidP="00E4684E">
      <w:pPr>
        <w:pStyle w:val="FirstParagraph"/>
      </w:pPr>
      <w:r>
        <w:lastRenderedPageBreak/>
        <w:t xml:space="preserve">This becomes the foundation of your usage of Azure Boards going forward. You’d never think of starting a new application with the Northwind or </w:t>
      </w:r>
      <w:proofErr w:type="spellStart"/>
      <w:r>
        <w:t>AdventureWorks</w:t>
      </w:r>
      <w:proofErr w:type="spellEnd"/>
      <w:r>
        <w:t xml:space="preserve"> database schema. Those tables were chosen by someone else. That model just 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270D670F" w14:textId="77777777" w:rsidR="00E4684E" w:rsidRDefault="00E4684E" w:rsidP="00E4684E">
      <w:pPr>
        <w:pStyle w:val="Figure"/>
      </w:pPr>
      <w:r>
        <w:rPr>
          <w:noProof/>
        </w:rPr>
        <w:drawing>
          <wp:inline distT="0" distB="0" distL="0" distR="0" wp14:anchorId="3D2F25B7" wp14:editId="54C6BD50">
            <wp:extent cx="5334000" cy="487556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13"/>
                    <a:stretch>
                      <a:fillRect/>
                    </a:stretch>
                  </pic:blipFill>
                  <pic:spPr bwMode="auto">
                    <a:xfrm>
                      <a:off x="0" y="0"/>
                      <a:ext cx="5334000" cy="4875567"/>
                    </a:xfrm>
                    <a:prstGeom prst="rect">
                      <a:avLst/>
                    </a:prstGeom>
                    <a:noFill/>
                    <a:ln w="9525">
                      <a:noFill/>
                      <a:headEnd/>
                      <a:tailEnd/>
                    </a:ln>
                  </pic:spPr>
                </pic:pic>
              </a:graphicData>
            </a:graphic>
          </wp:inline>
        </w:drawing>
      </w:r>
    </w:p>
    <w:p w14:paraId="4837686A" w14:textId="77777777" w:rsidR="00E4684E" w:rsidRDefault="00E4684E" w:rsidP="006E3F29">
      <w:pPr>
        <w:pStyle w:val="FigureCaption"/>
      </w:pPr>
      <w:r>
        <w:t>Figure: The columns all map to a state of a work item, and each can be assigned a definition of Done.</w:t>
      </w:r>
    </w:p>
    <w:p w14:paraId="10AD8CAB" w14:textId="77777777" w:rsidR="00E4684E" w:rsidRDefault="00E4684E" w:rsidP="00E4684E">
      <w:pPr>
        <w:pStyle w:val="BodyText"/>
      </w:pPr>
      <w:r>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w:t>
      </w:r>
      <w:proofErr w:type="gramStart"/>
      <w:r>
        <w:t>on a daily basis</w:t>
      </w:r>
      <w:proofErr w:type="gramEnd"/>
      <w:r>
        <w:t xml:space="preserve">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if the work is ready for them yet. If something is missing, you stop the line and get it corrected before propagating the error further downstream.</w:t>
      </w:r>
    </w:p>
    <w:p w14:paraId="6CFA2DA5" w14:textId="77777777" w:rsidR="00E4684E" w:rsidRDefault="00E4684E" w:rsidP="00E4684E">
      <w:pPr>
        <w:pStyle w:val="BodyText"/>
      </w:pPr>
      <w:r>
        <w:t xml:space="preserve">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t>
      </w:r>
      <w:r>
        <w:lastRenderedPageBreak/>
        <w:t>work items from this level. Then, tasks can be organically created, completed or destroyed day by day. It’s often good to make plans based on the lowest backlog level and then break those down into tasks as needed on an ad-hoc basis during the sprint.</w:t>
      </w:r>
    </w:p>
    <w:p w14:paraId="54B6159E" w14:textId="77777777" w:rsidR="00E4684E" w:rsidRDefault="00E4684E" w:rsidP="00E4684E">
      <w:pPr>
        <w:pStyle w:val="Heading2"/>
      </w:pPr>
      <w:bookmarkStart w:id="2" w:name="types-of-work-items"/>
      <w:bookmarkEnd w:id="2"/>
      <w:r>
        <w:t>Types of work items</w:t>
      </w:r>
    </w:p>
    <w:p w14:paraId="68681FD8" w14:textId="77777777" w:rsidR="00E4684E" w:rsidRDefault="00E4684E" w:rsidP="00E4684E">
      <w:pPr>
        <w:pStyle w:val="FirstParagraph"/>
      </w:pPr>
      <w:r>
        <w:t xml:space="preserve">Depending on the process template you choose when you create your project, you’ll start with a pre-defined set of work item types, statuses and </w:t>
      </w:r>
      <w:proofErr w:type="spellStart"/>
      <w:r>
        <w:t>swimlanes</w:t>
      </w:r>
      <w:proofErr w:type="spellEnd"/>
      <w:r>
        <w:t xml:space="preserve">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7D9A8C50" w14:textId="77777777" w:rsidR="00E4684E" w:rsidRDefault="00E4684E" w:rsidP="00E4684E">
      <w:pPr>
        <w:pStyle w:val="BodyText"/>
      </w:pPr>
      <w:r>
        <w:t xml:space="preserve">The choices for project template are CMMI, Agile, and Scrum. The scrum template is probably the most widely used at the writing of this book, and it is the template that is maintained the most. But the Basic template is </w:t>
      </w:r>
      <w:proofErr w:type="gramStart"/>
      <w:r>
        <w:t>new, and</w:t>
      </w:r>
      <w:proofErr w:type="gramEnd"/>
      <w:r>
        <w:t xml:space="preserve"> has been simplified down to just the basics. If you don’t know what process template to use, and you don’t know the difference between these, </w:t>
      </w:r>
      <w:r>
        <w:rPr>
          <w:b/>
        </w:rPr>
        <w:t>choose the Basic template</w:t>
      </w:r>
      <w:r>
        <w:rPr>
          <w:rStyle w:val="FootnoteReference"/>
        </w:rPr>
        <w:footnoteReference w:id="1"/>
      </w:r>
      <w:r>
        <w:t xml:space="preserve"> and modify it from there. It has the least pre-specified, and you’ll be able to add anything you like.</w:t>
      </w:r>
    </w:p>
    <w:p w14:paraId="2D05DA04" w14:textId="77777777" w:rsidR="00E4684E" w:rsidRDefault="00E4684E" w:rsidP="00E4684E">
      <w:pPr>
        <w:pStyle w:val="BodyText"/>
      </w:pPr>
      <w:r>
        <w:t>You will see some similarities and differences in the built-in process templates, but they all share more than they differ. The following table illustrates the configurations of the templates.</w:t>
      </w:r>
    </w:p>
    <w:tbl>
      <w:tblPr>
        <w:tblStyle w:val="TableGrid"/>
        <w:tblW w:w="5000" w:type="pct"/>
        <w:tblLook w:val="04A0" w:firstRow="1" w:lastRow="0" w:firstColumn="1" w:lastColumn="0" w:noHBand="0" w:noVBand="1"/>
      </w:tblPr>
      <w:tblGrid>
        <w:gridCol w:w="1608"/>
        <w:gridCol w:w="3953"/>
        <w:gridCol w:w="1447"/>
        <w:gridCol w:w="2305"/>
        <w:gridCol w:w="757"/>
      </w:tblGrid>
      <w:tr w:rsidR="00E4684E" w14:paraId="79764456" w14:textId="77777777" w:rsidTr="006E3F29">
        <w:tc>
          <w:tcPr>
            <w:tcW w:w="0" w:type="auto"/>
          </w:tcPr>
          <w:p w14:paraId="54899628" w14:textId="77777777" w:rsidR="00E4684E" w:rsidRDefault="00E4684E" w:rsidP="006E3F29">
            <w:pPr>
              <w:pStyle w:val="TableHeading"/>
            </w:pPr>
            <w:r>
              <w:t>Backlogs</w:t>
            </w:r>
          </w:p>
        </w:tc>
        <w:tc>
          <w:tcPr>
            <w:tcW w:w="0" w:type="auto"/>
          </w:tcPr>
          <w:p w14:paraId="3D525A0B" w14:textId="77777777" w:rsidR="00E4684E" w:rsidRDefault="00E4684E" w:rsidP="006E3F29">
            <w:pPr>
              <w:pStyle w:val="TableHeading"/>
            </w:pPr>
            <w:r>
              <w:t>CMMI</w:t>
            </w:r>
          </w:p>
        </w:tc>
        <w:tc>
          <w:tcPr>
            <w:tcW w:w="0" w:type="auto"/>
          </w:tcPr>
          <w:p w14:paraId="1B5525D9" w14:textId="77777777" w:rsidR="00E4684E" w:rsidRDefault="00E4684E" w:rsidP="006E3F29">
            <w:pPr>
              <w:pStyle w:val="TableHeading"/>
            </w:pPr>
            <w:r>
              <w:t>Agile</w:t>
            </w:r>
          </w:p>
        </w:tc>
        <w:tc>
          <w:tcPr>
            <w:tcW w:w="0" w:type="auto"/>
          </w:tcPr>
          <w:p w14:paraId="2C99C51C" w14:textId="77777777" w:rsidR="00E4684E" w:rsidRDefault="00E4684E" w:rsidP="006E3F29">
            <w:pPr>
              <w:pStyle w:val="TableHeading"/>
            </w:pPr>
            <w:r>
              <w:t>Scrum</w:t>
            </w:r>
          </w:p>
        </w:tc>
        <w:tc>
          <w:tcPr>
            <w:tcW w:w="0" w:type="auto"/>
          </w:tcPr>
          <w:p w14:paraId="222B7D65" w14:textId="77777777" w:rsidR="00E4684E" w:rsidRDefault="00E4684E" w:rsidP="006E3F29">
            <w:pPr>
              <w:pStyle w:val="TableHeading"/>
            </w:pPr>
            <w:r>
              <w:t>Basic</w:t>
            </w:r>
          </w:p>
        </w:tc>
      </w:tr>
      <w:tr w:rsidR="00E4684E" w:rsidRPr="006E3F29" w14:paraId="6441C578" w14:textId="77777777" w:rsidTr="006E3F29">
        <w:tc>
          <w:tcPr>
            <w:tcW w:w="0" w:type="auto"/>
          </w:tcPr>
          <w:p w14:paraId="49287D5F" w14:textId="77777777" w:rsidR="00E4684E" w:rsidRPr="006E3F29" w:rsidRDefault="00E4684E" w:rsidP="006E3F29">
            <w:pPr>
              <w:pStyle w:val="TableText"/>
            </w:pPr>
            <w:r w:rsidRPr="006E3F29">
              <w:t>Portfolio</w:t>
            </w:r>
          </w:p>
        </w:tc>
        <w:tc>
          <w:tcPr>
            <w:tcW w:w="0" w:type="auto"/>
          </w:tcPr>
          <w:p w14:paraId="315E6F2B" w14:textId="77777777" w:rsidR="00E4684E" w:rsidRPr="006E3F29" w:rsidRDefault="00E4684E" w:rsidP="006E3F29">
            <w:pPr>
              <w:pStyle w:val="TableText"/>
            </w:pPr>
            <w:r w:rsidRPr="006E3F29">
              <w:t>Epic Feature</w:t>
            </w:r>
          </w:p>
        </w:tc>
        <w:tc>
          <w:tcPr>
            <w:tcW w:w="0" w:type="auto"/>
          </w:tcPr>
          <w:p w14:paraId="0EDB8D4E" w14:textId="77777777" w:rsidR="00E4684E" w:rsidRPr="006E3F29" w:rsidRDefault="00E4684E" w:rsidP="006E3F29">
            <w:pPr>
              <w:pStyle w:val="TableText"/>
            </w:pPr>
            <w:r w:rsidRPr="006E3F29">
              <w:t>Epic Feature</w:t>
            </w:r>
          </w:p>
        </w:tc>
        <w:tc>
          <w:tcPr>
            <w:tcW w:w="0" w:type="auto"/>
          </w:tcPr>
          <w:p w14:paraId="17C8A428" w14:textId="77777777" w:rsidR="00E4684E" w:rsidRPr="006E3F29" w:rsidRDefault="00E4684E" w:rsidP="006E3F29">
            <w:pPr>
              <w:pStyle w:val="TableText"/>
            </w:pPr>
            <w:r w:rsidRPr="006E3F29">
              <w:t>Epic</w:t>
            </w:r>
            <w:r w:rsidRPr="006E3F29">
              <w:br/>
              <w:t>Feature</w:t>
            </w:r>
          </w:p>
        </w:tc>
        <w:tc>
          <w:tcPr>
            <w:tcW w:w="0" w:type="auto"/>
          </w:tcPr>
          <w:p w14:paraId="074E5C90" w14:textId="77777777" w:rsidR="00E4684E" w:rsidRPr="006E3F29" w:rsidRDefault="00E4684E" w:rsidP="006E3F29">
            <w:pPr>
              <w:pStyle w:val="TableText"/>
            </w:pPr>
            <w:r w:rsidRPr="006E3F29">
              <w:t>Epic</w:t>
            </w:r>
          </w:p>
        </w:tc>
      </w:tr>
      <w:tr w:rsidR="00E4684E" w:rsidRPr="006E3F29" w14:paraId="2F64DB6D" w14:textId="77777777" w:rsidTr="006E3F29">
        <w:tc>
          <w:tcPr>
            <w:tcW w:w="0" w:type="auto"/>
          </w:tcPr>
          <w:p w14:paraId="4A417F89" w14:textId="77777777" w:rsidR="00E4684E" w:rsidRPr="006E3F29" w:rsidRDefault="00E4684E" w:rsidP="006E3F29">
            <w:pPr>
              <w:pStyle w:val="TableText"/>
            </w:pPr>
            <w:r w:rsidRPr="006E3F29">
              <w:t>Requirements</w:t>
            </w:r>
          </w:p>
        </w:tc>
        <w:tc>
          <w:tcPr>
            <w:tcW w:w="0" w:type="auto"/>
          </w:tcPr>
          <w:p w14:paraId="4DC676AC" w14:textId="77777777" w:rsidR="00E4684E" w:rsidRPr="006E3F29" w:rsidRDefault="00E4684E" w:rsidP="006E3F29">
            <w:pPr>
              <w:pStyle w:val="TableText"/>
            </w:pPr>
            <w:r w:rsidRPr="006E3F29">
              <w:t>Requirement</w:t>
            </w:r>
          </w:p>
        </w:tc>
        <w:tc>
          <w:tcPr>
            <w:tcW w:w="0" w:type="auto"/>
          </w:tcPr>
          <w:p w14:paraId="51C37E66" w14:textId="77777777" w:rsidR="00E4684E" w:rsidRPr="006E3F29" w:rsidRDefault="00E4684E" w:rsidP="006E3F29">
            <w:pPr>
              <w:pStyle w:val="TableText"/>
            </w:pPr>
            <w:r w:rsidRPr="006E3F29">
              <w:t>User Story</w:t>
            </w:r>
          </w:p>
        </w:tc>
        <w:tc>
          <w:tcPr>
            <w:tcW w:w="0" w:type="auto"/>
          </w:tcPr>
          <w:p w14:paraId="53D4E7B2" w14:textId="77777777" w:rsidR="00E4684E" w:rsidRPr="006E3F29" w:rsidRDefault="00E4684E" w:rsidP="006E3F29">
            <w:pPr>
              <w:pStyle w:val="TableText"/>
            </w:pPr>
            <w:r w:rsidRPr="006E3F29">
              <w:t>Product Backlog Item</w:t>
            </w:r>
          </w:p>
        </w:tc>
        <w:tc>
          <w:tcPr>
            <w:tcW w:w="0" w:type="auto"/>
          </w:tcPr>
          <w:p w14:paraId="29C96CEF" w14:textId="77777777" w:rsidR="00E4684E" w:rsidRPr="006E3F29" w:rsidRDefault="00E4684E" w:rsidP="006E3F29">
            <w:pPr>
              <w:pStyle w:val="TableText"/>
            </w:pPr>
            <w:r w:rsidRPr="006E3F29">
              <w:t>Issue</w:t>
            </w:r>
          </w:p>
        </w:tc>
      </w:tr>
      <w:tr w:rsidR="00E4684E" w:rsidRPr="006E3F29" w14:paraId="784117AD" w14:textId="77777777" w:rsidTr="006E3F29">
        <w:tc>
          <w:tcPr>
            <w:tcW w:w="0" w:type="auto"/>
          </w:tcPr>
          <w:p w14:paraId="4B42ACD4" w14:textId="77777777" w:rsidR="00E4684E" w:rsidRPr="006E3F29" w:rsidRDefault="00E4684E" w:rsidP="006E3F29">
            <w:pPr>
              <w:pStyle w:val="TableText"/>
            </w:pPr>
            <w:r w:rsidRPr="006E3F29">
              <w:t>Iteration</w:t>
            </w:r>
          </w:p>
        </w:tc>
        <w:tc>
          <w:tcPr>
            <w:tcW w:w="0" w:type="auto"/>
          </w:tcPr>
          <w:p w14:paraId="57ED1EC0" w14:textId="77777777" w:rsidR="00E4684E" w:rsidRPr="006E3F29" w:rsidRDefault="00E4684E" w:rsidP="006E3F29">
            <w:pPr>
              <w:pStyle w:val="TableText"/>
            </w:pPr>
            <w:r w:rsidRPr="006E3F29">
              <w:t>Task</w:t>
            </w:r>
          </w:p>
        </w:tc>
        <w:tc>
          <w:tcPr>
            <w:tcW w:w="0" w:type="auto"/>
          </w:tcPr>
          <w:p w14:paraId="3EC18E82" w14:textId="77777777" w:rsidR="00E4684E" w:rsidRPr="006E3F29" w:rsidRDefault="00E4684E" w:rsidP="006E3F29">
            <w:pPr>
              <w:pStyle w:val="TableText"/>
            </w:pPr>
            <w:r w:rsidRPr="006E3F29">
              <w:t>Task</w:t>
            </w:r>
          </w:p>
        </w:tc>
        <w:tc>
          <w:tcPr>
            <w:tcW w:w="0" w:type="auto"/>
          </w:tcPr>
          <w:p w14:paraId="2284D424" w14:textId="77777777" w:rsidR="00E4684E" w:rsidRPr="006E3F29" w:rsidRDefault="00E4684E" w:rsidP="006E3F29">
            <w:pPr>
              <w:pStyle w:val="TableText"/>
            </w:pPr>
            <w:r w:rsidRPr="006E3F29">
              <w:t>Task</w:t>
            </w:r>
          </w:p>
        </w:tc>
        <w:tc>
          <w:tcPr>
            <w:tcW w:w="0" w:type="auto"/>
          </w:tcPr>
          <w:p w14:paraId="5CCB246B" w14:textId="77777777" w:rsidR="00E4684E" w:rsidRPr="006E3F29" w:rsidRDefault="00E4684E" w:rsidP="006E3F29">
            <w:pPr>
              <w:pStyle w:val="TableText"/>
            </w:pPr>
            <w:r w:rsidRPr="006E3F29">
              <w:t>Task</w:t>
            </w:r>
          </w:p>
        </w:tc>
      </w:tr>
      <w:tr w:rsidR="00E4684E" w:rsidRPr="006E3F29" w14:paraId="036B02BE" w14:textId="77777777" w:rsidTr="006E3F29">
        <w:tc>
          <w:tcPr>
            <w:tcW w:w="0" w:type="auto"/>
          </w:tcPr>
          <w:p w14:paraId="74363CE2" w14:textId="77777777" w:rsidR="00E4684E" w:rsidRPr="006E3F29" w:rsidRDefault="00E4684E" w:rsidP="006E3F29">
            <w:pPr>
              <w:pStyle w:val="TableText"/>
            </w:pPr>
            <w:r w:rsidRPr="006E3F29">
              <w:t>Others</w:t>
            </w:r>
          </w:p>
        </w:tc>
        <w:tc>
          <w:tcPr>
            <w:tcW w:w="0" w:type="auto"/>
          </w:tcPr>
          <w:p w14:paraId="5FCA9FD0" w14:textId="77777777" w:rsidR="00E4684E" w:rsidRPr="006E3F29" w:rsidRDefault="00E4684E" w:rsidP="006E3F29">
            <w:pPr>
              <w:pStyle w:val="TableText"/>
            </w:pPr>
            <w:r w:rsidRPr="006E3F29">
              <w:t>Bug Issue Change Request Review Risk</w:t>
            </w:r>
          </w:p>
        </w:tc>
        <w:tc>
          <w:tcPr>
            <w:tcW w:w="0" w:type="auto"/>
          </w:tcPr>
          <w:p w14:paraId="7B61D62F" w14:textId="77777777" w:rsidR="00E4684E" w:rsidRPr="006E3F29" w:rsidRDefault="00E4684E" w:rsidP="006E3F29">
            <w:pPr>
              <w:pStyle w:val="TableText"/>
            </w:pPr>
            <w:r w:rsidRPr="006E3F29">
              <w:t>Bug Issue</w:t>
            </w:r>
          </w:p>
        </w:tc>
        <w:tc>
          <w:tcPr>
            <w:tcW w:w="0" w:type="auto"/>
          </w:tcPr>
          <w:p w14:paraId="7362D14B" w14:textId="77777777" w:rsidR="00E4684E" w:rsidRPr="006E3F29" w:rsidRDefault="00E4684E" w:rsidP="006E3F29">
            <w:pPr>
              <w:pStyle w:val="TableText"/>
            </w:pPr>
            <w:r w:rsidRPr="006E3F29">
              <w:t>Bug Impediment</w:t>
            </w:r>
          </w:p>
        </w:tc>
        <w:tc>
          <w:tcPr>
            <w:tcW w:w="0" w:type="auto"/>
          </w:tcPr>
          <w:p w14:paraId="31040CC7" w14:textId="77777777" w:rsidR="00E4684E" w:rsidRPr="006E3F29" w:rsidRDefault="00E4684E" w:rsidP="006E3F29">
            <w:pPr>
              <w:pStyle w:val="TableText"/>
            </w:pPr>
            <w:r w:rsidRPr="006E3F29">
              <w:t>n/a</w:t>
            </w:r>
          </w:p>
        </w:tc>
      </w:tr>
    </w:tbl>
    <w:p w14:paraId="3B54DB56" w14:textId="77777777" w:rsidR="00E4684E" w:rsidRDefault="00E4684E" w:rsidP="006E3F29">
      <w:pPr>
        <w:pStyle w:val="TableCaption"/>
      </w:pPr>
      <w:r>
        <w:t>Table: Built-in process templates come with a set of work item types that are meant to be customized</w:t>
      </w:r>
    </w:p>
    <w:p w14:paraId="416F4171" w14:textId="77777777" w:rsidR="00E4684E" w:rsidRDefault="00E4684E" w:rsidP="00E4684E">
      <w:pPr>
        <w:pStyle w:val="BodyText"/>
      </w:pPr>
      <w: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642E65AA" w14:textId="77777777" w:rsidR="00E4684E" w:rsidRDefault="00E4684E" w:rsidP="00E4684E">
      <w:pPr>
        <w:pStyle w:val="BodyText"/>
      </w:pPr>
      <w: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TableGrid"/>
        <w:tblW w:w="5000" w:type="pct"/>
        <w:tblLook w:val="04A0" w:firstRow="1" w:lastRow="0" w:firstColumn="1" w:lastColumn="0" w:noHBand="0" w:noVBand="1"/>
      </w:tblPr>
      <w:tblGrid>
        <w:gridCol w:w="1711"/>
        <w:gridCol w:w="2313"/>
        <w:gridCol w:w="1998"/>
        <w:gridCol w:w="2124"/>
        <w:gridCol w:w="1924"/>
      </w:tblGrid>
      <w:tr w:rsidR="00E4684E" w14:paraId="43A064F0" w14:textId="77777777" w:rsidTr="006E3F29">
        <w:tc>
          <w:tcPr>
            <w:tcW w:w="0" w:type="auto"/>
          </w:tcPr>
          <w:p w14:paraId="62FF0DE3" w14:textId="77777777" w:rsidR="00E4684E" w:rsidRDefault="00E4684E" w:rsidP="006E3F29">
            <w:pPr>
              <w:pStyle w:val="TableHeading"/>
            </w:pPr>
          </w:p>
        </w:tc>
        <w:tc>
          <w:tcPr>
            <w:tcW w:w="0" w:type="auto"/>
          </w:tcPr>
          <w:p w14:paraId="6DC4A337" w14:textId="77777777" w:rsidR="00E4684E" w:rsidRDefault="00E4684E" w:rsidP="006E3F29">
            <w:pPr>
              <w:pStyle w:val="TableHeading"/>
            </w:pPr>
            <w:r>
              <w:t>CMMI</w:t>
            </w:r>
          </w:p>
        </w:tc>
        <w:tc>
          <w:tcPr>
            <w:tcW w:w="0" w:type="auto"/>
          </w:tcPr>
          <w:p w14:paraId="2BB66872" w14:textId="77777777" w:rsidR="00E4684E" w:rsidRDefault="00E4684E" w:rsidP="006E3F29">
            <w:pPr>
              <w:pStyle w:val="TableHeading"/>
            </w:pPr>
            <w:r>
              <w:t>Agile</w:t>
            </w:r>
          </w:p>
        </w:tc>
        <w:tc>
          <w:tcPr>
            <w:tcW w:w="0" w:type="auto"/>
          </w:tcPr>
          <w:p w14:paraId="0FD1B3CF" w14:textId="77777777" w:rsidR="00E4684E" w:rsidRDefault="00E4684E" w:rsidP="006E3F29">
            <w:pPr>
              <w:pStyle w:val="TableHeading"/>
            </w:pPr>
            <w:r>
              <w:t>Scrum</w:t>
            </w:r>
          </w:p>
        </w:tc>
        <w:tc>
          <w:tcPr>
            <w:tcW w:w="0" w:type="auto"/>
          </w:tcPr>
          <w:p w14:paraId="7AEBD03B" w14:textId="77777777" w:rsidR="00E4684E" w:rsidRDefault="00E4684E" w:rsidP="006E3F29">
            <w:pPr>
              <w:pStyle w:val="TableHeading"/>
            </w:pPr>
            <w:r>
              <w:t>Basic</w:t>
            </w:r>
          </w:p>
        </w:tc>
      </w:tr>
      <w:tr w:rsidR="00E4684E" w14:paraId="5674834A" w14:textId="77777777" w:rsidTr="006E3F29">
        <w:tc>
          <w:tcPr>
            <w:tcW w:w="0" w:type="auto"/>
          </w:tcPr>
          <w:p w14:paraId="7B4D2E9D" w14:textId="77777777" w:rsidR="00E4684E" w:rsidRDefault="00E4684E" w:rsidP="006F21BA">
            <w:r>
              <w:t>Name</w:t>
            </w:r>
          </w:p>
        </w:tc>
        <w:tc>
          <w:tcPr>
            <w:tcW w:w="0" w:type="auto"/>
          </w:tcPr>
          <w:p w14:paraId="5B023EA9" w14:textId="77777777" w:rsidR="00E4684E" w:rsidRDefault="00E4684E" w:rsidP="006F21BA">
            <w:r>
              <w:t>Requirement</w:t>
            </w:r>
          </w:p>
        </w:tc>
        <w:tc>
          <w:tcPr>
            <w:tcW w:w="0" w:type="auto"/>
          </w:tcPr>
          <w:p w14:paraId="002ABC87" w14:textId="77777777" w:rsidR="00E4684E" w:rsidRDefault="00E4684E" w:rsidP="006F21BA">
            <w:r>
              <w:t>User Story</w:t>
            </w:r>
          </w:p>
        </w:tc>
        <w:tc>
          <w:tcPr>
            <w:tcW w:w="0" w:type="auto"/>
          </w:tcPr>
          <w:p w14:paraId="028F4670" w14:textId="77777777" w:rsidR="00E4684E" w:rsidRDefault="00E4684E" w:rsidP="006F21BA">
            <w:r>
              <w:t>Product Backlog Item</w:t>
            </w:r>
          </w:p>
        </w:tc>
        <w:tc>
          <w:tcPr>
            <w:tcW w:w="0" w:type="auto"/>
          </w:tcPr>
          <w:p w14:paraId="4D8DDD6D" w14:textId="77777777" w:rsidR="00E4684E" w:rsidRDefault="00E4684E" w:rsidP="006F21BA">
            <w:r>
              <w:t>Issue</w:t>
            </w:r>
          </w:p>
        </w:tc>
      </w:tr>
      <w:tr w:rsidR="00E4684E" w14:paraId="2AD37432" w14:textId="77777777" w:rsidTr="006E3F29">
        <w:tc>
          <w:tcPr>
            <w:tcW w:w="0" w:type="auto"/>
          </w:tcPr>
          <w:p w14:paraId="4EDD8C97" w14:textId="77777777" w:rsidR="00E4684E" w:rsidRDefault="00E4684E" w:rsidP="006F21BA">
            <w:r>
              <w:t>Main Section</w:t>
            </w:r>
          </w:p>
        </w:tc>
        <w:tc>
          <w:tcPr>
            <w:tcW w:w="0" w:type="auto"/>
          </w:tcPr>
          <w:p w14:paraId="24676D7A" w14:textId="77777777" w:rsidR="00E4684E" w:rsidRDefault="00E4684E" w:rsidP="006F21BA">
            <w:r>
              <w:t>Description (multi-line text)</w:t>
            </w:r>
          </w:p>
        </w:tc>
        <w:tc>
          <w:tcPr>
            <w:tcW w:w="0" w:type="auto"/>
          </w:tcPr>
          <w:p w14:paraId="2EDF9506" w14:textId="77777777" w:rsidR="00E4684E" w:rsidRDefault="00E4684E" w:rsidP="006F21BA">
            <w:r>
              <w:t>Description (multi-line text)</w:t>
            </w:r>
          </w:p>
        </w:tc>
        <w:tc>
          <w:tcPr>
            <w:tcW w:w="0" w:type="auto"/>
          </w:tcPr>
          <w:p w14:paraId="5264C764" w14:textId="77777777" w:rsidR="00E4684E" w:rsidRDefault="00E4684E" w:rsidP="006F21BA">
            <w:r>
              <w:t>Description (multi-line text)</w:t>
            </w:r>
          </w:p>
        </w:tc>
        <w:tc>
          <w:tcPr>
            <w:tcW w:w="0" w:type="auto"/>
          </w:tcPr>
          <w:p w14:paraId="7F423AB7" w14:textId="77777777" w:rsidR="00E4684E" w:rsidRDefault="00E4684E" w:rsidP="006F21BA">
            <w:r>
              <w:t>Description (multi-line text)</w:t>
            </w:r>
          </w:p>
        </w:tc>
      </w:tr>
      <w:tr w:rsidR="00E4684E" w14:paraId="6F60C49E" w14:textId="77777777" w:rsidTr="006E3F29">
        <w:tc>
          <w:tcPr>
            <w:tcW w:w="0" w:type="auto"/>
          </w:tcPr>
          <w:p w14:paraId="0D1D636E" w14:textId="77777777" w:rsidR="00E4684E" w:rsidRDefault="00E4684E" w:rsidP="006F21BA">
            <w:r>
              <w:t>Secondary Section</w:t>
            </w:r>
          </w:p>
        </w:tc>
        <w:tc>
          <w:tcPr>
            <w:tcW w:w="0" w:type="auto"/>
          </w:tcPr>
          <w:p w14:paraId="3B7C2E74" w14:textId="77777777" w:rsidR="00E4684E" w:rsidRDefault="00E4684E" w:rsidP="006F21BA">
            <w:r>
              <w:t>Impact Assessment (multi-line text)</w:t>
            </w:r>
          </w:p>
        </w:tc>
        <w:tc>
          <w:tcPr>
            <w:tcW w:w="0" w:type="auto"/>
          </w:tcPr>
          <w:p w14:paraId="260EFA86" w14:textId="77777777" w:rsidR="00E4684E" w:rsidRDefault="00E4684E" w:rsidP="006F21BA">
            <w:r>
              <w:t>Acceptance Criteria (multi-line text)</w:t>
            </w:r>
          </w:p>
        </w:tc>
        <w:tc>
          <w:tcPr>
            <w:tcW w:w="0" w:type="auto"/>
          </w:tcPr>
          <w:p w14:paraId="27ADAD1D" w14:textId="77777777" w:rsidR="00E4684E" w:rsidRDefault="00E4684E" w:rsidP="006F21BA">
            <w:r>
              <w:t>Acceptance Criteria (multi-line text)</w:t>
            </w:r>
          </w:p>
        </w:tc>
        <w:tc>
          <w:tcPr>
            <w:tcW w:w="0" w:type="auto"/>
          </w:tcPr>
          <w:p w14:paraId="4CD7017C" w14:textId="77777777" w:rsidR="00E4684E" w:rsidRDefault="00E4684E" w:rsidP="006F21BA">
            <w:r>
              <w:t>n/a</w:t>
            </w:r>
          </w:p>
        </w:tc>
      </w:tr>
      <w:tr w:rsidR="00E4684E" w14:paraId="69EEBA00" w14:textId="77777777" w:rsidTr="006E3F29">
        <w:tc>
          <w:tcPr>
            <w:tcW w:w="0" w:type="auto"/>
          </w:tcPr>
          <w:p w14:paraId="6E63C1AE" w14:textId="77777777" w:rsidR="00E4684E" w:rsidRDefault="00E4684E" w:rsidP="006F21BA">
            <w:r>
              <w:t>Development Section</w:t>
            </w:r>
          </w:p>
        </w:tc>
        <w:tc>
          <w:tcPr>
            <w:tcW w:w="0" w:type="auto"/>
          </w:tcPr>
          <w:p w14:paraId="040A19CA" w14:textId="77777777" w:rsidR="00E4684E" w:rsidRDefault="00E4684E" w:rsidP="006F21BA">
            <w:r>
              <w:t>Development (links)</w:t>
            </w:r>
          </w:p>
        </w:tc>
        <w:tc>
          <w:tcPr>
            <w:tcW w:w="0" w:type="auto"/>
          </w:tcPr>
          <w:p w14:paraId="128C0B50" w14:textId="77777777" w:rsidR="00E4684E" w:rsidRDefault="00E4684E" w:rsidP="006F21BA">
            <w:r>
              <w:t>Development (links)</w:t>
            </w:r>
          </w:p>
        </w:tc>
        <w:tc>
          <w:tcPr>
            <w:tcW w:w="0" w:type="auto"/>
          </w:tcPr>
          <w:p w14:paraId="219AC6FE" w14:textId="77777777" w:rsidR="00E4684E" w:rsidRDefault="00E4684E" w:rsidP="006F21BA">
            <w:r>
              <w:t>Development (links)</w:t>
            </w:r>
          </w:p>
        </w:tc>
        <w:tc>
          <w:tcPr>
            <w:tcW w:w="0" w:type="auto"/>
          </w:tcPr>
          <w:p w14:paraId="49D0CA53" w14:textId="77777777" w:rsidR="00E4684E" w:rsidRDefault="00E4684E" w:rsidP="006F21BA">
            <w:r>
              <w:t>Development (links)</w:t>
            </w:r>
          </w:p>
        </w:tc>
      </w:tr>
      <w:tr w:rsidR="00E4684E" w14:paraId="1B0450AD" w14:textId="77777777" w:rsidTr="006E3F29">
        <w:tc>
          <w:tcPr>
            <w:tcW w:w="0" w:type="auto"/>
          </w:tcPr>
          <w:p w14:paraId="066288C4" w14:textId="77777777" w:rsidR="00E4684E" w:rsidRDefault="00E4684E" w:rsidP="006F21BA">
            <w:r>
              <w:t>Related Work Section</w:t>
            </w:r>
          </w:p>
        </w:tc>
        <w:tc>
          <w:tcPr>
            <w:tcW w:w="0" w:type="auto"/>
          </w:tcPr>
          <w:p w14:paraId="0D2576DC" w14:textId="77777777" w:rsidR="00E4684E" w:rsidRDefault="00E4684E" w:rsidP="006F21BA">
            <w:r>
              <w:t>Related Work (links)</w:t>
            </w:r>
          </w:p>
        </w:tc>
        <w:tc>
          <w:tcPr>
            <w:tcW w:w="0" w:type="auto"/>
          </w:tcPr>
          <w:p w14:paraId="714D9D7A" w14:textId="77777777" w:rsidR="00E4684E" w:rsidRDefault="00E4684E" w:rsidP="006F21BA">
            <w:r>
              <w:t>Related Work (links)</w:t>
            </w:r>
          </w:p>
        </w:tc>
        <w:tc>
          <w:tcPr>
            <w:tcW w:w="0" w:type="auto"/>
          </w:tcPr>
          <w:p w14:paraId="499F3D11" w14:textId="77777777" w:rsidR="00E4684E" w:rsidRDefault="00E4684E" w:rsidP="006F21BA">
            <w:r>
              <w:t>Related Work (links)</w:t>
            </w:r>
          </w:p>
        </w:tc>
        <w:tc>
          <w:tcPr>
            <w:tcW w:w="0" w:type="auto"/>
          </w:tcPr>
          <w:p w14:paraId="7CF696CE" w14:textId="77777777" w:rsidR="00E4684E" w:rsidRDefault="00E4684E" w:rsidP="006F21BA">
            <w:r>
              <w:t>Related Work (links)</w:t>
            </w:r>
          </w:p>
        </w:tc>
      </w:tr>
      <w:tr w:rsidR="00E4684E" w14:paraId="0A5BA6B1" w14:textId="77777777" w:rsidTr="006E3F29">
        <w:tc>
          <w:tcPr>
            <w:tcW w:w="0" w:type="auto"/>
          </w:tcPr>
          <w:p w14:paraId="0F97CFCC" w14:textId="77777777" w:rsidR="00E4684E" w:rsidRDefault="00E4684E" w:rsidP="006F21BA">
            <w:r>
              <w:t>Planning Section</w:t>
            </w:r>
          </w:p>
        </w:tc>
        <w:tc>
          <w:tcPr>
            <w:tcW w:w="0" w:type="auto"/>
          </w:tcPr>
          <w:p w14:paraId="4E0B7B82" w14:textId="77777777" w:rsidR="00E4684E" w:rsidRDefault="00E4684E" w:rsidP="006F21BA">
            <w:r>
              <w:t>Planning</w:t>
            </w:r>
            <w:r>
              <w:br/>
              <w:t>•</w:t>
            </w:r>
            <w:r>
              <w:tab/>
              <w:t>Size</w:t>
            </w:r>
          </w:p>
          <w:p w14:paraId="298DFF1F" w14:textId="77777777" w:rsidR="00E4684E" w:rsidRDefault="00E4684E" w:rsidP="006F21BA">
            <w:r>
              <w:t>•</w:t>
            </w:r>
            <w:r>
              <w:tab/>
              <w:t>Priority</w:t>
            </w:r>
          </w:p>
          <w:p w14:paraId="47811A62" w14:textId="77777777" w:rsidR="00E4684E" w:rsidRDefault="00E4684E" w:rsidP="006F21BA">
            <w:r>
              <w:t>•</w:t>
            </w:r>
            <w:r>
              <w:tab/>
              <w:t>Triage</w:t>
            </w:r>
          </w:p>
          <w:p w14:paraId="3EDDFE70" w14:textId="77777777" w:rsidR="00E4684E" w:rsidRDefault="00E4684E" w:rsidP="006F21BA">
            <w:r>
              <w:t>•</w:t>
            </w:r>
            <w:r>
              <w:tab/>
              <w:t>Blocked</w:t>
            </w:r>
          </w:p>
          <w:p w14:paraId="6576EA8C" w14:textId="77777777" w:rsidR="00E4684E" w:rsidRDefault="00E4684E" w:rsidP="006F21BA">
            <w:r>
              <w:lastRenderedPageBreak/>
              <w:t>•</w:t>
            </w:r>
            <w:r>
              <w:tab/>
              <w:t>Committed</w:t>
            </w:r>
          </w:p>
        </w:tc>
        <w:tc>
          <w:tcPr>
            <w:tcW w:w="0" w:type="auto"/>
          </w:tcPr>
          <w:p w14:paraId="1E10F13A" w14:textId="77777777" w:rsidR="00E4684E" w:rsidRDefault="00E4684E" w:rsidP="006F21BA">
            <w:r>
              <w:lastRenderedPageBreak/>
              <w:t>Planning</w:t>
            </w:r>
            <w:r>
              <w:br/>
              <w:t>•</w:t>
            </w:r>
            <w:r>
              <w:tab/>
              <w:t>Story Points</w:t>
            </w:r>
          </w:p>
          <w:p w14:paraId="0B02F4EC" w14:textId="77777777" w:rsidR="00E4684E" w:rsidRDefault="00E4684E" w:rsidP="006F21BA">
            <w:r>
              <w:t>•</w:t>
            </w:r>
            <w:r>
              <w:tab/>
              <w:t>Priority</w:t>
            </w:r>
          </w:p>
          <w:p w14:paraId="0B7AB3B7" w14:textId="77777777" w:rsidR="00E4684E" w:rsidRDefault="00E4684E" w:rsidP="006F21BA">
            <w:r>
              <w:t>•</w:t>
            </w:r>
            <w:r>
              <w:tab/>
              <w:t>Risk</w:t>
            </w:r>
          </w:p>
        </w:tc>
        <w:tc>
          <w:tcPr>
            <w:tcW w:w="0" w:type="auto"/>
          </w:tcPr>
          <w:p w14:paraId="7D4D2CDF" w14:textId="77777777" w:rsidR="00E4684E" w:rsidRDefault="00E4684E" w:rsidP="006F21BA">
            <w:r>
              <w:t>Details</w:t>
            </w:r>
          </w:p>
          <w:p w14:paraId="14BF6C76" w14:textId="77777777" w:rsidR="00E4684E" w:rsidRDefault="00E4684E" w:rsidP="006F21BA">
            <w:r>
              <w:t>•</w:t>
            </w:r>
            <w:r>
              <w:tab/>
              <w:t>Priority</w:t>
            </w:r>
          </w:p>
          <w:p w14:paraId="0EB0B1AE" w14:textId="77777777" w:rsidR="00E4684E" w:rsidRDefault="00E4684E" w:rsidP="006F21BA">
            <w:r>
              <w:t>•</w:t>
            </w:r>
            <w:r>
              <w:tab/>
              <w:t>Effort</w:t>
            </w:r>
          </w:p>
          <w:p w14:paraId="2B9D0647" w14:textId="77777777" w:rsidR="00E4684E" w:rsidRDefault="00E4684E" w:rsidP="006F21BA">
            <w:r>
              <w:t>•</w:t>
            </w:r>
            <w:r>
              <w:tab/>
              <w:t>Business Value</w:t>
            </w:r>
          </w:p>
          <w:p w14:paraId="42068FC2" w14:textId="77777777" w:rsidR="00E4684E" w:rsidRDefault="00E4684E" w:rsidP="006F21BA">
            <w:r>
              <w:lastRenderedPageBreak/>
              <w:t>•</w:t>
            </w:r>
            <w:r>
              <w:tab/>
              <w:t>Value area</w:t>
            </w:r>
          </w:p>
        </w:tc>
        <w:tc>
          <w:tcPr>
            <w:tcW w:w="0" w:type="auto"/>
          </w:tcPr>
          <w:p w14:paraId="10C5E7A3" w14:textId="77777777" w:rsidR="00E4684E" w:rsidRDefault="00E4684E" w:rsidP="006F21BA">
            <w:r>
              <w:lastRenderedPageBreak/>
              <w:t>Planning</w:t>
            </w:r>
          </w:p>
          <w:p w14:paraId="135409BF" w14:textId="77777777" w:rsidR="00E4684E" w:rsidRDefault="00E4684E" w:rsidP="00E4684E">
            <w:pPr>
              <w:pStyle w:val="ListParagraph"/>
              <w:numPr>
                <w:ilvl w:val="0"/>
                <w:numId w:val="32"/>
              </w:numPr>
              <w:contextualSpacing/>
            </w:pPr>
            <w:r>
              <w:t>Priority</w:t>
            </w:r>
          </w:p>
          <w:p w14:paraId="1A069A56" w14:textId="77777777" w:rsidR="00E4684E" w:rsidRDefault="00E4684E" w:rsidP="00E4684E">
            <w:pPr>
              <w:pStyle w:val="ListParagraph"/>
              <w:numPr>
                <w:ilvl w:val="0"/>
                <w:numId w:val="32"/>
              </w:numPr>
              <w:contextualSpacing/>
            </w:pPr>
            <w:r>
              <w:t>Effort</w:t>
            </w:r>
          </w:p>
        </w:tc>
      </w:tr>
      <w:tr w:rsidR="00E4684E" w14:paraId="5D1D29B3" w14:textId="77777777" w:rsidTr="006E3F29">
        <w:tc>
          <w:tcPr>
            <w:tcW w:w="0" w:type="auto"/>
          </w:tcPr>
          <w:p w14:paraId="791698C8" w14:textId="77777777" w:rsidR="00E4684E" w:rsidRDefault="00E4684E" w:rsidP="006F21BA">
            <w:r>
              <w:t>Classification Section</w:t>
            </w:r>
          </w:p>
        </w:tc>
        <w:tc>
          <w:tcPr>
            <w:tcW w:w="0" w:type="auto"/>
          </w:tcPr>
          <w:p w14:paraId="72F0319B" w14:textId="77777777" w:rsidR="00E4684E" w:rsidRDefault="00E4684E" w:rsidP="006F21BA">
            <w:r>
              <w:t>Classification</w:t>
            </w:r>
            <w:r>
              <w:br/>
              <w:t>•</w:t>
            </w:r>
            <w:r>
              <w:tab/>
              <w:t>Type</w:t>
            </w:r>
          </w:p>
          <w:p w14:paraId="03ABF861" w14:textId="77777777" w:rsidR="00E4684E" w:rsidRDefault="00E4684E" w:rsidP="006F21BA">
            <w:r>
              <w:t>•</w:t>
            </w:r>
            <w:r>
              <w:tab/>
              <w:t>Value area</w:t>
            </w:r>
          </w:p>
        </w:tc>
        <w:tc>
          <w:tcPr>
            <w:tcW w:w="0" w:type="auto"/>
          </w:tcPr>
          <w:p w14:paraId="77645875" w14:textId="77777777" w:rsidR="00E4684E" w:rsidRDefault="00E4684E" w:rsidP="006F21BA">
            <w:r>
              <w:t>Classification</w:t>
            </w:r>
          </w:p>
          <w:p w14:paraId="5FA27BAF" w14:textId="77777777" w:rsidR="00E4684E" w:rsidRDefault="00E4684E" w:rsidP="00E4684E">
            <w:pPr>
              <w:pStyle w:val="ListParagraph"/>
              <w:numPr>
                <w:ilvl w:val="0"/>
                <w:numId w:val="31"/>
              </w:numPr>
              <w:contextualSpacing/>
            </w:pPr>
            <w:r>
              <w:t>Value area</w:t>
            </w:r>
          </w:p>
        </w:tc>
        <w:tc>
          <w:tcPr>
            <w:tcW w:w="0" w:type="auto"/>
          </w:tcPr>
          <w:p w14:paraId="776FDA16" w14:textId="77777777" w:rsidR="00E4684E" w:rsidRDefault="00E4684E" w:rsidP="006F21BA">
            <w:r>
              <w:t>n/a</w:t>
            </w:r>
          </w:p>
        </w:tc>
        <w:tc>
          <w:tcPr>
            <w:tcW w:w="0" w:type="auto"/>
          </w:tcPr>
          <w:p w14:paraId="190E8551" w14:textId="77777777" w:rsidR="00E4684E" w:rsidRDefault="00E4684E" w:rsidP="006F21BA"/>
        </w:tc>
      </w:tr>
      <w:tr w:rsidR="00E4684E" w14:paraId="15E57A4C" w14:textId="77777777" w:rsidTr="006E3F29">
        <w:tc>
          <w:tcPr>
            <w:tcW w:w="0" w:type="auto"/>
          </w:tcPr>
          <w:p w14:paraId="42D5977C" w14:textId="77777777" w:rsidR="00E4684E" w:rsidRDefault="00E4684E" w:rsidP="006F21BA">
            <w:r>
              <w:t>Other</w:t>
            </w:r>
          </w:p>
        </w:tc>
        <w:tc>
          <w:tcPr>
            <w:tcW w:w="0" w:type="auto"/>
          </w:tcPr>
          <w:p w14:paraId="172159A0" w14:textId="77777777" w:rsidR="00E4684E" w:rsidRDefault="00E4684E" w:rsidP="006F21BA">
            <w:r>
              <w:t xml:space="preserve">Effort </w:t>
            </w:r>
          </w:p>
          <w:p w14:paraId="7577FFFA" w14:textId="77777777" w:rsidR="00E4684E" w:rsidRDefault="00E4684E" w:rsidP="00E4684E">
            <w:pPr>
              <w:numPr>
                <w:ilvl w:val="0"/>
                <w:numId w:val="30"/>
              </w:numPr>
            </w:pPr>
            <w:r>
              <w:t>Original Estimate</w:t>
            </w:r>
          </w:p>
          <w:p w14:paraId="17A40425" w14:textId="77777777" w:rsidR="00E4684E" w:rsidRDefault="00E4684E" w:rsidP="006F21BA">
            <w:pPr>
              <w:pStyle w:val="FirstParagraph"/>
            </w:pPr>
            <w:r>
              <w:t>Schedule</w:t>
            </w:r>
          </w:p>
          <w:p w14:paraId="0A3FCFB1" w14:textId="77777777" w:rsidR="00E4684E" w:rsidRDefault="00E4684E" w:rsidP="00E4684E">
            <w:pPr>
              <w:numPr>
                <w:ilvl w:val="0"/>
                <w:numId w:val="30"/>
              </w:numPr>
            </w:pPr>
            <w:r>
              <w:t>Start Date</w:t>
            </w:r>
          </w:p>
          <w:p w14:paraId="4D0F8162" w14:textId="77777777" w:rsidR="00E4684E" w:rsidRDefault="00E4684E" w:rsidP="00E4684E">
            <w:pPr>
              <w:numPr>
                <w:ilvl w:val="0"/>
                <w:numId w:val="30"/>
              </w:numPr>
            </w:pPr>
            <w:r>
              <w:t>Finish Date</w:t>
            </w:r>
          </w:p>
          <w:p w14:paraId="66E35C66" w14:textId="77777777" w:rsidR="00E4684E" w:rsidRDefault="00E4684E" w:rsidP="006F21BA">
            <w:pPr>
              <w:pStyle w:val="FirstParagraph"/>
            </w:pPr>
            <w:r>
              <w:t>Build and test</w:t>
            </w:r>
          </w:p>
          <w:p w14:paraId="3B5CA00E" w14:textId="77777777" w:rsidR="00E4684E" w:rsidRDefault="00E4684E" w:rsidP="00E4684E">
            <w:pPr>
              <w:numPr>
                <w:ilvl w:val="0"/>
                <w:numId w:val="30"/>
              </w:numPr>
            </w:pPr>
            <w:r>
              <w:t>Integrated In</w:t>
            </w:r>
          </w:p>
          <w:p w14:paraId="6B74FB3F" w14:textId="77777777" w:rsidR="00E4684E" w:rsidRDefault="00E4684E" w:rsidP="00E4684E">
            <w:pPr>
              <w:numPr>
                <w:ilvl w:val="0"/>
                <w:numId w:val="30"/>
              </w:numPr>
            </w:pPr>
            <w:r>
              <w:t>User Acceptance Test</w:t>
            </w:r>
          </w:p>
          <w:p w14:paraId="01D788A4" w14:textId="77777777" w:rsidR="00E4684E" w:rsidRDefault="00E4684E" w:rsidP="006F21BA">
            <w:pPr>
              <w:pStyle w:val="FirstParagraph"/>
            </w:pPr>
            <w:r>
              <w:t>Subject Matter Experts</w:t>
            </w:r>
          </w:p>
          <w:p w14:paraId="44A1ACA8" w14:textId="77777777" w:rsidR="00E4684E" w:rsidRDefault="00E4684E" w:rsidP="00E4684E">
            <w:pPr>
              <w:numPr>
                <w:ilvl w:val="0"/>
                <w:numId w:val="30"/>
              </w:numPr>
            </w:pPr>
            <w:r>
              <w:t>Subject matter expert 1</w:t>
            </w:r>
          </w:p>
          <w:p w14:paraId="096981E7" w14:textId="77777777" w:rsidR="00E4684E" w:rsidRDefault="00E4684E" w:rsidP="00E4684E">
            <w:pPr>
              <w:numPr>
                <w:ilvl w:val="0"/>
                <w:numId w:val="30"/>
              </w:numPr>
            </w:pPr>
            <w:r>
              <w:t>Subject matter expert 2</w:t>
            </w:r>
          </w:p>
          <w:p w14:paraId="2FA92F5E" w14:textId="77777777" w:rsidR="00E4684E" w:rsidRDefault="00E4684E" w:rsidP="00E4684E">
            <w:pPr>
              <w:numPr>
                <w:ilvl w:val="0"/>
                <w:numId w:val="30"/>
              </w:numPr>
            </w:pPr>
            <w:r>
              <w:t>Subject matter expert 3</w:t>
            </w:r>
          </w:p>
          <w:p w14:paraId="088B08B0" w14:textId="77777777" w:rsidR="00E4684E" w:rsidRDefault="00E4684E" w:rsidP="006F21BA"/>
        </w:tc>
        <w:tc>
          <w:tcPr>
            <w:tcW w:w="0" w:type="auto"/>
          </w:tcPr>
          <w:p w14:paraId="58D8EBC1" w14:textId="77777777" w:rsidR="00E4684E" w:rsidRDefault="00E4684E" w:rsidP="006F21BA">
            <w:r>
              <w:t>n/a</w:t>
            </w:r>
          </w:p>
        </w:tc>
        <w:tc>
          <w:tcPr>
            <w:tcW w:w="0" w:type="auto"/>
          </w:tcPr>
          <w:p w14:paraId="14D91E36" w14:textId="77777777" w:rsidR="00E4684E" w:rsidRDefault="00E4684E" w:rsidP="006F21BA">
            <w:r>
              <w:t>n/a</w:t>
            </w:r>
          </w:p>
        </w:tc>
        <w:tc>
          <w:tcPr>
            <w:tcW w:w="0" w:type="auto"/>
          </w:tcPr>
          <w:p w14:paraId="6868C1F3" w14:textId="77777777" w:rsidR="00E4684E" w:rsidRDefault="00E4684E" w:rsidP="006F21BA"/>
        </w:tc>
      </w:tr>
    </w:tbl>
    <w:p w14:paraId="1F91621E" w14:textId="77777777" w:rsidR="00E4684E" w:rsidRDefault="00E4684E" w:rsidP="006E3F29">
      <w:pPr>
        <w:pStyle w:val="TableCaption"/>
      </w:pPr>
      <w:r>
        <w:t>Table: Structure of the main work item type per process template</w:t>
      </w:r>
    </w:p>
    <w:p w14:paraId="276DEEB1" w14:textId="77777777" w:rsidR="00E4684E" w:rsidRDefault="00E4684E" w:rsidP="00E4684E">
      <w:pPr>
        <w:pStyle w:val="BodyText"/>
      </w:pPr>
      <w:r>
        <w:t>As you can see, the process templates start to diverge at this point. You can hide fields of the built-in work item types, but you can’t remove them. It’s a cleaner work tracking data model to add custom fields rather than hide most of the built-in fields.</w:t>
      </w:r>
    </w:p>
    <w:p w14:paraId="3F6AD551" w14:textId="77777777" w:rsidR="00E4684E" w:rsidRDefault="00E4684E" w:rsidP="00E4684E">
      <w:pPr>
        <w:pStyle w:val="Heading2"/>
      </w:pPr>
      <w:bookmarkStart w:id="3" w:name="customizing-your-process"/>
      <w:bookmarkEnd w:id="3"/>
      <w:r>
        <w:t>Customizing your process</w:t>
      </w:r>
    </w:p>
    <w:p w14:paraId="0086562D" w14:textId="77777777" w:rsidR="00E4684E" w:rsidRDefault="00E4684E" w:rsidP="00E4684E">
      <w:pPr>
        <w:pStyle w:val="BodyTex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3CA4B658" w14:textId="77777777" w:rsidR="00E4684E" w:rsidRDefault="00E4684E" w:rsidP="006E3F29">
      <w:pPr>
        <w:pStyle w:val="Figure"/>
      </w:pPr>
      <w:r>
        <w:rPr>
          <w:noProof/>
        </w:rPr>
        <w:drawing>
          <wp:inline distT="0" distB="0" distL="0" distR="0" wp14:anchorId="67598C1D" wp14:editId="71611D82">
            <wp:extent cx="5943600" cy="2545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5080"/>
                    </a:xfrm>
                    <a:prstGeom prst="rect">
                      <a:avLst/>
                    </a:prstGeom>
                  </pic:spPr>
                </pic:pic>
              </a:graphicData>
            </a:graphic>
          </wp:inline>
        </w:drawing>
      </w:r>
    </w:p>
    <w:p w14:paraId="15F41814" w14:textId="77777777" w:rsidR="00E4684E" w:rsidRDefault="00E4684E" w:rsidP="006E3F29">
      <w:pPr>
        <w:pStyle w:val="FigureCaption"/>
      </w:pPr>
      <w:r>
        <w:t>Figure: Each board starts out with simple states</w:t>
      </w:r>
    </w:p>
    <w:p w14:paraId="504C687E" w14:textId="77777777" w:rsidR="00E4684E" w:rsidRDefault="00E4684E" w:rsidP="00E4684E">
      <w:pPr>
        <w:pStyle w:val="BodyText"/>
      </w:pPr>
      <w:r>
        <w:lastRenderedPageBreak/>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 Note that I use the generic term “card” in place of Work Item, Issue, Product Backlog Item, User Story, etc. When modeling your board, each item of work will be manifested as a digital index card on a digital board. We suggest the typical owner of the card while it is in the corresponding state. Note that for the most part, the ownership cycles back and forth between product management and engineering. We are not being any more specific than that regarding roles. For teams who have adopted the DevOps ways as outlined in The Phoenix Project</w:t>
      </w:r>
      <w:r>
        <w:rPr>
          <w:rStyle w:val="FootnoteReference"/>
        </w:rPr>
        <w:footnoteReference w:id="2"/>
      </w:r>
      <w:r>
        <w:t>, there are only those who commission the work and those who deliver the work. Any more organization beyond that is up to the team, which is consistent with the Manifesto for Agile Software Development</w:t>
      </w:r>
      <w:r>
        <w:rPr>
          <w:rStyle w:val="FootnoteReference"/>
        </w:rPr>
        <w:footnoteReference w:id="3"/>
      </w:r>
      <w:r>
        <w:t>.</w:t>
      </w:r>
    </w:p>
    <w:tbl>
      <w:tblPr>
        <w:tblStyle w:val="TableGrid"/>
        <w:tblW w:w="0" w:type="auto"/>
        <w:tblLook w:val="04A0" w:firstRow="1" w:lastRow="0" w:firstColumn="1" w:lastColumn="0" w:noHBand="0" w:noVBand="1"/>
      </w:tblPr>
      <w:tblGrid>
        <w:gridCol w:w="2056"/>
        <w:gridCol w:w="2212"/>
        <w:gridCol w:w="2406"/>
        <w:gridCol w:w="1722"/>
        <w:gridCol w:w="1309"/>
      </w:tblGrid>
      <w:tr w:rsidR="00E4684E" w14:paraId="0A4B502C" w14:textId="77777777" w:rsidTr="006E3F29">
        <w:tc>
          <w:tcPr>
            <w:tcW w:w="2056" w:type="dxa"/>
          </w:tcPr>
          <w:p w14:paraId="1E519094" w14:textId="77777777" w:rsidR="00E4684E" w:rsidRDefault="00E4684E" w:rsidP="006E3F29">
            <w:pPr>
              <w:pStyle w:val="TableHeading"/>
            </w:pPr>
            <w:r>
              <w:t>State</w:t>
            </w:r>
          </w:p>
        </w:tc>
        <w:tc>
          <w:tcPr>
            <w:tcW w:w="2212" w:type="dxa"/>
          </w:tcPr>
          <w:p w14:paraId="3A243956" w14:textId="77777777" w:rsidR="00E4684E" w:rsidRDefault="00E4684E" w:rsidP="006E3F29">
            <w:pPr>
              <w:pStyle w:val="TableHeading"/>
            </w:pPr>
            <w:r>
              <w:t>Activity</w:t>
            </w:r>
          </w:p>
        </w:tc>
        <w:tc>
          <w:tcPr>
            <w:tcW w:w="2406" w:type="dxa"/>
          </w:tcPr>
          <w:p w14:paraId="1AB85B3B" w14:textId="77777777" w:rsidR="00E4684E" w:rsidRDefault="00E4684E" w:rsidP="006E3F29">
            <w:pPr>
              <w:pStyle w:val="TableHeading"/>
            </w:pPr>
            <w:r>
              <w:t>Done Criteria</w:t>
            </w:r>
          </w:p>
        </w:tc>
        <w:tc>
          <w:tcPr>
            <w:tcW w:w="1722" w:type="dxa"/>
          </w:tcPr>
          <w:p w14:paraId="2D90A8BF" w14:textId="77777777" w:rsidR="00E4684E" w:rsidRDefault="00E4684E" w:rsidP="006E3F29">
            <w:pPr>
              <w:pStyle w:val="TableHeading"/>
            </w:pPr>
            <w:r>
              <w:t>Defects Types</w:t>
            </w:r>
          </w:p>
        </w:tc>
        <w:tc>
          <w:tcPr>
            <w:tcW w:w="954" w:type="dxa"/>
          </w:tcPr>
          <w:p w14:paraId="21A677B6" w14:textId="77777777" w:rsidR="00E4684E" w:rsidRDefault="00E4684E" w:rsidP="006E3F29">
            <w:pPr>
              <w:pStyle w:val="TableHeading"/>
            </w:pPr>
            <w:r>
              <w:t>Typical Owner</w:t>
            </w:r>
          </w:p>
        </w:tc>
      </w:tr>
      <w:tr w:rsidR="00E4684E" w14:paraId="28B2FB02" w14:textId="77777777" w:rsidTr="006E3F29">
        <w:tc>
          <w:tcPr>
            <w:tcW w:w="2056" w:type="dxa"/>
          </w:tcPr>
          <w:p w14:paraId="064F4D4D" w14:textId="77777777" w:rsidR="00E4684E" w:rsidRPr="00706FF3" w:rsidRDefault="00E4684E" w:rsidP="006F21BA">
            <w:pPr>
              <w:pStyle w:val="BodyText"/>
              <w:rPr>
                <w:b/>
                <w:bCs/>
              </w:rPr>
            </w:pPr>
            <w:r>
              <w:t>Idea/Backlog</w:t>
            </w:r>
          </w:p>
        </w:tc>
        <w:tc>
          <w:tcPr>
            <w:tcW w:w="2212" w:type="dxa"/>
          </w:tcPr>
          <w:p w14:paraId="2B5547FC" w14:textId="77777777" w:rsidR="00E4684E" w:rsidRDefault="00E4684E" w:rsidP="006F21BA">
            <w:pPr>
              <w:pStyle w:val="BodyText"/>
            </w:pPr>
            <w:r>
              <w:t xml:space="preserve">Envision a software capability. Come up with and track the idea while contemplating priority. Create a </w:t>
            </w:r>
            <w:proofErr w:type="gramStart"/>
            <w:r>
              <w:t>card(</w:t>
            </w:r>
            <w:proofErr w:type="gramEnd"/>
            <w:r>
              <w:t>work item) on the board.</w:t>
            </w:r>
          </w:p>
        </w:tc>
        <w:tc>
          <w:tcPr>
            <w:tcW w:w="2406" w:type="dxa"/>
          </w:tcPr>
          <w:p w14:paraId="01B74D31" w14:textId="77777777" w:rsidR="00E4684E" w:rsidRDefault="00E4684E" w:rsidP="006F21BA">
            <w:pPr>
              <w:pStyle w:val="BodyText"/>
            </w:pPr>
            <w:r>
              <w:t>An idea is deemed to be worth pursuing.</w:t>
            </w:r>
          </w:p>
        </w:tc>
        <w:tc>
          <w:tcPr>
            <w:tcW w:w="1722" w:type="dxa"/>
          </w:tcPr>
          <w:p w14:paraId="7018FE94" w14:textId="77777777" w:rsidR="00E4684E" w:rsidRDefault="00E4684E" w:rsidP="006F21BA">
            <w:pPr>
              <w:pStyle w:val="BodyText"/>
            </w:pPr>
            <w:r>
              <w:t>n/a</w:t>
            </w:r>
          </w:p>
        </w:tc>
        <w:tc>
          <w:tcPr>
            <w:tcW w:w="954" w:type="dxa"/>
          </w:tcPr>
          <w:p w14:paraId="09EB734D" w14:textId="77777777" w:rsidR="00E4684E" w:rsidRDefault="00E4684E" w:rsidP="006F21BA">
            <w:pPr>
              <w:pStyle w:val="BodyText"/>
            </w:pPr>
            <w:r>
              <w:t>Product Management</w:t>
            </w:r>
          </w:p>
        </w:tc>
      </w:tr>
      <w:tr w:rsidR="00E4684E" w14:paraId="7BC663F5" w14:textId="77777777" w:rsidTr="006E3F29">
        <w:tc>
          <w:tcPr>
            <w:tcW w:w="2056" w:type="dxa"/>
          </w:tcPr>
          <w:p w14:paraId="755451BE" w14:textId="77777777" w:rsidR="00E4684E" w:rsidRDefault="00E4684E" w:rsidP="006F21BA">
            <w:pPr>
              <w:pStyle w:val="BodyText"/>
            </w:pPr>
            <w:r>
              <w:t>Definition</w:t>
            </w:r>
          </w:p>
        </w:tc>
        <w:tc>
          <w:tcPr>
            <w:tcW w:w="2212" w:type="dxa"/>
          </w:tcPr>
          <w:p w14:paraId="3ED0D3F2" w14:textId="77777777" w:rsidR="00E4684E" w:rsidRDefault="00E4684E" w:rsidP="006F21BA">
            <w:pPr>
              <w:pStyle w:val="BodyText"/>
            </w:pPr>
            <w:r>
              <w:t>Analyze the needed software behavior and capability and determine the user’s experience when exercising this new capability. Add this information to the card.</w:t>
            </w:r>
          </w:p>
        </w:tc>
        <w:tc>
          <w:tcPr>
            <w:tcW w:w="2406" w:type="dxa"/>
          </w:tcPr>
          <w:p w14:paraId="6C5FB05F" w14:textId="77777777" w:rsidR="00E4684E" w:rsidRDefault="00E4684E" w:rsidP="006F21BA">
            <w:pPr>
              <w:pStyle w:val="BodyText"/>
            </w:pPr>
            <w:r>
              <w:t>The software capability can be fully described from a user’s perspective.</w:t>
            </w:r>
          </w:p>
        </w:tc>
        <w:tc>
          <w:tcPr>
            <w:tcW w:w="1722" w:type="dxa"/>
          </w:tcPr>
          <w:p w14:paraId="2DFE14F7" w14:textId="77777777" w:rsidR="00E4684E" w:rsidRDefault="00E4684E" w:rsidP="006F21BA">
            <w:pPr>
              <w:pStyle w:val="BodyText"/>
            </w:pPr>
            <w:r>
              <w:t>Card is hard to describe. What the software should do in certain cases is unknown. Concept is not concrete enough to be workable</w:t>
            </w:r>
          </w:p>
        </w:tc>
        <w:tc>
          <w:tcPr>
            <w:tcW w:w="954" w:type="dxa"/>
          </w:tcPr>
          <w:p w14:paraId="0777034D" w14:textId="77777777" w:rsidR="00E4684E" w:rsidRDefault="00E4684E" w:rsidP="006F21BA">
            <w:pPr>
              <w:pStyle w:val="BodyText"/>
            </w:pPr>
            <w:r>
              <w:t>Product Management</w:t>
            </w:r>
          </w:p>
        </w:tc>
      </w:tr>
      <w:tr w:rsidR="00E4684E" w14:paraId="76F5EED1" w14:textId="77777777" w:rsidTr="006E3F29">
        <w:tc>
          <w:tcPr>
            <w:tcW w:w="2056" w:type="dxa"/>
          </w:tcPr>
          <w:p w14:paraId="04F596AF" w14:textId="77777777" w:rsidR="00E4684E" w:rsidRDefault="00E4684E" w:rsidP="006F21BA">
            <w:pPr>
              <w:pStyle w:val="BodyText"/>
            </w:pPr>
            <w:r>
              <w:t>Design</w:t>
            </w:r>
          </w:p>
        </w:tc>
        <w:tc>
          <w:tcPr>
            <w:tcW w:w="2212" w:type="dxa"/>
          </w:tcPr>
          <w:p w14:paraId="5CA2619C" w14:textId="77777777" w:rsidR="00E4684E" w:rsidRDefault="00E4684E" w:rsidP="006F21BA">
            <w:pPr>
              <w:pStyle w:val="BodyText"/>
            </w:pPr>
            <w:r>
              <w:t>Make technical decisions needed to enable this capability. Diagrams, wire-frames, library, technology selection, logging levels, telemetry, etc. Break up the card into multiple cards of the right size for the team.</w:t>
            </w:r>
          </w:p>
        </w:tc>
        <w:tc>
          <w:tcPr>
            <w:tcW w:w="2406" w:type="dxa"/>
          </w:tcPr>
          <w:p w14:paraId="5C8773B0" w14:textId="77777777" w:rsidR="00E4684E" w:rsidRDefault="00E4684E" w:rsidP="006F21BA">
            <w:pPr>
              <w:pStyle w:val="BodyText"/>
            </w:pPr>
            <w:r>
              <w:t>All key decisions on how to implement new capability have been determined. Cards are at the right size to proceed.</w:t>
            </w:r>
          </w:p>
        </w:tc>
        <w:tc>
          <w:tcPr>
            <w:tcW w:w="1722" w:type="dxa"/>
          </w:tcPr>
          <w:p w14:paraId="536E14DB" w14:textId="77777777" w:rsidR="00E4684E" w:rsidRDefault="00E4684E" w:rsidP="006F21BA">
            <w:pPr>
              <w:pStyle w:val="BodyText"/>
            </w:pPr>
            <w:r>
              <w:t>Design activity uncovers analysis gaps. Card’s scope is not concrete or understood.</w:t>
            </w:r>
          </w:p>
        </w:tc>
        <w:tc>
          <w:tcPr>
            <w:tcW w:w="954" w:type="dxa"/>
          </w:tcPr>
          <w:p w14:paraId="4123014E" w14:textId="77777777" w:rsidR="00E4684E" w:rsidRDefault="00E4684E" w:rsidP="006F21BA">
            <w:pPr>
              <w:pStyle w:val="BodyText"/>
            </w:pPr>
            <w:r>
              <w:t>Engineering</w:t>
            </w:r>
          </w:p>
        </w:tc>
      </w:tr>
      <w:tr w:rsidR="00E4684E" w14:paraId="1650BB66" w14:textId="77777777" w:rsidTr="006E3F29">
        <w:tc>
          <w:tcPr>
            <w:tcW w:w="2056" w:type="dxa"/>
          </w:tcPr>
          <w:p w14:paraId="53D7ADD4" w14:textId="77777777" w:rsidR="00E4684E" w:rsidRDefault="00E4684E" w:rsidP="006F21BA">
            <w:pPr>
              <w:pStyle w:val="BodyText"/>
            </w:pPr>
            <w:r>
              <w:t>Test Spec</w:t>
            </w:r>
          </w:p>
        </w:tc>
        <w:tc>
          <w:tcPr>
            <w:tcW w:w="2212" w:type="dxa"/>
          </w:tcPr>
          <w:p w14:paraId="1434790E" w14:textId="77777777" w:rsidR="00E4684E" w:rsidRDefault="00E4684E" w:rsidP="006F21BA">
            <w:pPr>
              <w:pStyle w:val="BodyText"/>
            </w:pPr>
            <w:r>
              <w:t>With a good understanding of the new capability, bullet list out the steps one would execute in order to test this card once it has been developed (the best format for acceptance criteria)</w:t>
            </w:r>
          </w:p>
        </w:tc>
        <w:tc>
          <w:tcPr>
            <w:tcW w:w="2406" w:type="dxa"/>
          </w:tcPr>
          <w:p w14:paraId="3C14DC29" w14:textId="77777777" w:rsidR="00E4684E" w:rsidRDefault="00E4684E" w:rsidP="006F21BA">
            <w:pPr>
              <w:pStyle w:val="BodyText"/>
            </w:pPr>
            <w:r>
              <w:t>Card has test scenarios listed in a concrete, understandable fashion.</w:t>
            </w:r>
          </w:p>
        </w:tc>
        <w:tc>
          <w:tcPr>
            <w:tcW w:w="1722" w:type="dxa"/>
          </w:tcPr>
          <w:p w14:paraId="074EF514" w14:textId="77777777" w:rsidR="00E4684E" w:rsidRDefault="00E4684E" w:rsidP="006F21BA">
            <w:pPr>
              <w:pStyle w:val="BodyText"/>
            </w:pPr>
            <w:r>
              <w:t>Unclear test procedures/ interface. Behavior combinations too many to simplify.</w:t>
            </w:r>
          </w:p>
        </w:tc>
        <w:tc>
          <w:tcPr>
            <w:tcW w:w="954" w:type="dxa"/>
          </w:tcPr>
          <w:p w14:paraId="7B1CAE1E" w14:textId="77777777" w:rsidR="00E4684E" w:rsidRDefault="00E4684E" w:rsidP="006F21BA">
            <w:pPr>
              <w:pStyle w:val="BodyText"/>
            </w:pPr>
            <w:r>
              <w:t>Product Management</w:t>
            </w:r>
          </w:p>
        </w:tc>
      </w:tr>
      <w:tr w:rsidR="00E4684E" w14:paraId="669127AA" w14:textId="77777777" w:rsidTr="006E3F29">
        <w:tc>
          <w:tcPr>
            <w:tcW w:w="2056" w:type="dxa"/>
          </w:tcPr>
          <w:p w14:paraId="3231ED54" w14:textId="77777777" w:rsidR="00E4684E" w:rsidRDefault="00E4684E" w:rsidP="006F21BA">
            <w:pPr>
              <w:pStyle w:val="BodyText"/>
            </w:pPr>
            <w:r>
              <w:t>Implement</w:t>
            </w:r>
          </w:p>
        </w:tc>
        <w:tc>
          <w:tcPr>
            <w:tcW w:w="2212" w:type="dxa"/>
          </w:tcPr>
          <w:p w14:paraId="406A8EF9" w14:textId="77777777" w:rsidR="00E4684E" w:rsidRDefault="00E4684E" w:rsidP="006F21BA">
            <w:pPr>
              <w:pStyle w:val="BodyText"/>
            </w:pPr>
            <w:r>
              <w:t>Coding, configuring, building not only the functionality but also automating the tests specified for the card.</w:t>
            </w:r>
          </w:p>
        </w:tc>
        <w:tc>
          <w:tcPr>
            <w:tcW w:w="2406" w:type="dxa"/>
          </w:tcPr>
          <w:p w14:paraId="52FBD008" w14:textId="77777777" w:rsidR="00E4684E" w:rsidRDefault="00E4684E" w:rsidP="006F21BA">
            <w:pPr>
              <w:pStyle w:val="BodyText"/>
            </w:pPr>
            <w:r>
              <w:t xml:space="preserve">The card is working in a development environment, and all test scenarios are passing in the </w:t>
            </w:r>
            <w:r>
              <w:lastRenderedPageBreak/>
              <w:t>TDD/Development environment</w:t>
            </w:r>
          </w:p>
        </w:tc>
        <w:tc>
          <w:tcPr>
            <w:tcW w:w="1722" w:type="dxa"/>
          </w:tcPr>
          <w:p w14:paraId="21689A20" w14:textId="77777777" w:rsidR="00E4684E" w:rsidRDefault="00E4684E" w:rsidP="006F21BA">
            <w:pPr>
              <w:pStyle w:val="BodyText"/>
            </w:pPr>
            <w:r>
              <w:lastRenderedPageBreak/>
              <w:t xml:space="preserve">Missing test scenarios or technology choices. Any gap in clear </w:t>
            </w:r>
            <w:r>
              <w:lastRenderedPageBreak/>
              <w:t>understanding of what is to be implemented.</w:t>
            </w:r>
          </w:p>
        </w:tc>
        <w:tc>
          <w:tcPr>
            <w:tcW w:w="954" w:type="dxa"/>
          </w:tcPr>
          <w:p w14:paraId="44ED8196" w14:textId="77777777" w:rsidR="00E4684E" w:rsidRDefault="00E4684E" w:rsidP="006F21BA">
            <w:pPr>
              <w:pStyle w:val="BodyText"/>
            </w:pPr>
            <w:r>
              <w:lastRenderedPageBreak/>
              <w:t>Engineering</w:t>
            </w:r>
          </w:p>
        </w:tc>
      </w:tr>
      <w:tr w:rsidR="00E4684E" w14:paraId="6E107F82" w14:textId="77777777" w:rsidTr="006E3F29">
        <w:tc>
          <w:tcPr>
            <w:tcW w:w="2056" w:type="dxa"/>
          </w:tcPr>
          <w:p w14:paraId="69AB8C3B" w14:textId="77777777" w:rsidR="00E4684E" w:rsidRDefault="00E4684E" w:rsidP="006F21BA">
            <w:pPr>
              <w:pStyle w:val="BodyText"/>
            </w:pPr>
            <w:r>
              <w:t>Inspect</w:t>
            </w:r>
          </w:p>
        </w:tc>
        <w:tc>
          <w:tcPr>
            <w:tcW w:w="2212" w:type="dxa"/>
          </w:tcPr>
          <w:p w14:paraId="752FADB7" w14:textId="77777777" w:rsidR="00E4684E" w:rsidRDefault="00E4684E" w:rsidP="006F21BA">
            <w:pPr>
              <w:pStyle w:val="BodyText"/>
            </w:pPr>
            <w:r>
              <w:t>Peer review, often a pull request from the feature branch.</w:t>
            </w:r>
          </w:p>
        </w:tc>
        <w:tc>
          <w:tcPr>
            <w:tcW w:w="2406" w:type="dxa"/>
          </w:tcPr>
          <w:p w14:paraId="4128301B" w14:textId="77777777" w:rsidR="00E4684E" w:rsidRDefault="00E4684E" w:rsidP="006F21BA">
            <w:pPr>
              <w:pStyle w:val="BodyText"/>
            </w:pPr>
            <w:r>
              <w:t>The inspector has verified that the card’s implementation meets all items on the team’s inspection checklist.</w:t>
            </w:r>
          </w:p>
        </w:tc>
        <w:tc>
          <w:tcPr>
            <w:tcW w:w="1722" w:type="dxa"/>
          </w:tcPr>
          <w:p w14:paraId="3DCA4191" w14:textId="77777777" w:rsidR="00E4684E" w:rsidRDefault="00E4684E" w:rsidP="006F21BA">
            <w:pPr>
              <w:pStyle w:val="BodyText"/>
            </w:pPr>
            <w:r>
              <w:t>Card doesn’t pass inspection checklist.</w:t>
            </w:r>
          </w:p>
        </w:tc>
        <w:tc>
          <w:tcPr>
            <w:tcW w:w="954" w:type="dxa"/>
          </w:tcPr>
          <w:p w14:paraId="134235A4" w14:textId="77777777" w:rsidR="00E4684E" w:rsidRDefault="00E4684E" w:rsidP="006F21BA">
            <w:pPr>
              <w:pStyle w:val="BodyText"/>
            </w:pPr>
            <w:r>
              <w:t>Engineering</w:t>
            </w:r>
          </w:p>
        </w:tc>
      </w:tr>
      <w:tr w:rsidR="00E4684E" w14:paraId="62042001" w14:textId="77777777" w:rsidTr="006E3F29">
        <w:tc>
          <w:tcPr>
            <w:tcW w:w="2056" w:type="dxa"/>
          </w:tcPr>
          <w:p w14:paraId="09F8A181" w14:textId="77777777" w:rsidR="00E4684E" w:rsidRDefault="00E4684E" w:rsidP="006F21BA">
            <w:pPr>
              <w:pStyle w:val="BodyText"/>
            </w:pPr>
            <w:r>
              <w:t>Test</w:t>
            </w:r>
          </w:p>
        </w:tc>
        <w:tc>
          <w:tcPr>
            <w:tcW w:w="2212" w:type="dxa"/>
          </w:tcPr>
          <w:p w14:paraId="22588E55" w14:textId="77777777" w:rsidR="00E4684E" w:rsidRDefault="00E4684E" w:rsidP="006F21BA">
            <w:pPr>
              <w:pStyle w:val="BodyText"/>
            </w:pPr>
            <w:r>
              <w:t>Product managers, stakeholders, users try out the implementation, manually running the test scenarios specified for the card.</w:t>
            </w:r>
          </w:p>
        </w:tc>
        <w:tc>
          <w:tcPr>
            <w:tcW w:w="2406" w:type="dxa"/>
          </w:tcPr>
          <w:p w14:paraId="3A591CC2" w14:textId="77777777" w:rsidR="00E4684E" w:rsidRDefault="00E4684E" w:rsidP="006F21BA">
            <w:pPr>
              <w:pStyle w:val="BodyText"/>
            </w:pPr>
            <w:r>
              <w:t>All tests pass, and software executes without any new problems</w:t>
            </w:r>
          </w:p>
        </w:tc>
        <w:tc>
          <w:tcPr>
            <w:tcW w:w="1722" w:type="dxa"/>
          </w:tcPr>
          <w:p w14:paraId="07B11C11" w14:textId="77777777" w:rsidR="00E4684E" w:rsidRDefault="00E4684E" w:rsidP="006F21BA">
            <w:pPr>
              <w:pStyle w:val="BodyText"/>
            </w:pPr>
            <w:r>
              <w:t>Software build throws errors. Software doesn’t pass test scenarios specified for the card.</w:t>
            </w:r>
          </w:p>
        </w:tc>
        <w:tc>
          <w:tcPr>
            <w:tcW w:w="954" w:type="dxa"/>
          </w:tcPr>
          <w:p w14:paraId="308E66A2" w14:textId="77777777" w:rsidR="00E4684E" w:rsidRDefault="00E4684E" w:rsidP="006F21BA">
            <w:pPr>
              <w:pStyle w:val="BodyText"/>
            </w:pPr>
            <w:r>
              <w:t>Product Management</w:t>
            </w:r>
          </w:p>
        </w:tc>
      </w:tr>
      <w:tr w:rsidR="00E4684E" w14:paraId="363D4942" w14:textId="77777777" w:rsidTr="006E3F29">
        <w:tc>
          <w:tcPr>
            <w:tcW w:w="2056" w:type="dxa"/>
          </w:tcPr>
          <w:p w14:paraId="534CA752" w14:textId="77777777" w:rsidR="00E4684E" w:rsidRDefault="00E4684E" w:rsidP="006F21BA">
            <w:pPr>
              <w:pStyle w:val="BodyText"/>
            </w:pPr>
            <w:r>
              <w:t>Stabilize</w:t>
            </w:r>
          </w:p>
        </w:tc>
        <w:tc>
          <w:tcPr>
            <w:tcW w:w="2212" w:type="dxa"/>
          </w:tcPr>
          <w:p w14:paraId="3EBBD047" w14:textId="77777777" w:rsidR="00E4684E" w:rsidRDefault="00E4684E" w:rsidP="006F21BA">
            <w:pPr>
              <w:pStyle w:val="BodyText"/>
            </w:pPr>
            <w:r>
              <w:t>Perform exploratory, edge case testing. Try to break it. Validate logging &amp; telemetry.</w:t>
            </w:r>
          </w:p>
        </w:tc>
        <w:tc>
          <w:tcPr>
            <w:tcW w:w="2406" w:type="dxa"/>
          </w:tcPr>
          <w:p w14:paraId="46320551" w14:textId="77777777" w:rsidR="00E4684E" w:rsidRDefault="00E4684E" w:rsidP="006F21BA">
            <w:pPr>
              <w:pStyle w:val="BodyText"/>
            </w:pPr>
            <w:r>
              <w:t>No team members can fine problems.</w:t>
            </w:r>
          </w:p>
        </w:tc>
        <w:tc>
          <w:tcPr>
            <w:tcW w:w="1722" w:type="dxa"/>
          </w:tcPr>
          <w:p w14:paraId="0802BFE2" w14:textId="77777777" w:rsidR="00E4684E" w:rsidRDefault="00E4684E" w:rsidP="006F21BA">
            <w:pPr>
              <w:pStyle w:val="BodyText"/>
            </w:pPr>
            <w:r>
              <w:t>A problem (defect) is found.</w:t>
            </w:r>
          </w:p>
        </w:tc>
        <w:tc>
          <w:tcPr>
            <w:tcW w:w="954" w:type="dxa"/>
          </w:tcPr>
          <w:p w14:paraId="6C87F134" w14:textId="77777777" w:rsidR="00E4684E" w:rsidRDefault="00E4684E" w:rsidP="006F21BA">
            <w:pPr>
              <w:pStyle w:val="BodyText"/>
            </w:pPr>
            <w:r>
              <w:t>Engineering, Product Management</w:t>
            </w:r>
          </w:p>
        </w:tc>
      </w:tr>
      <w:tr w:rsidR="00E4684E" w14:paraId="4A3B86A8" w14:textId="77777777" w:rsidTr="006E3F29">
        <w:tc>
          <w:tcPr>
            <w:tcW w:w="2056" w:type="dxa"/>
          </w:tcPr>
          <w:p w14:paraId="68303C12" w14:textId="77777777" w:rsidR="00E4684E" w:rsidRDefault="00E4684E" w:rsidP="006F21BA">
            <w:pPr>
              <w:pStyle w:val="BodyText"/>
            </w:pPr>
            <w:r>
              <w:t>Release</w:t>
            </w:r>
          </w:p>
        </w:tc>
        <w:tc>
          <w:tcPr>
            <w:tcW w:w="2212" w:type="dxa"/>
          </w:tcPr>
          <w:p w14:paraId="1D7D693D" w14:textId="77777777" w:rsidR="00E4684E" w:rsidRDefault="00E4684E" w:rsidP="006F21BA">
            <w:pPr>
              <w:pStyle w:val="BodyText"/>
            </w:pPr>
            <w:r>
              <w:t>Deploy card’s release candidate to production (or enable feature flag)</w:t>
            </w:r>
          </w:p>
        </w:tc>
        <w:tc>
          <w:tcPr>
            <w:tcW w:w="2406" w:type="dxa"/>
          </w:tcPr>
          <w:p w14:paraId="6F3B15CF" w14:textId="77777777" w:rsidR="00E4684E" w:rsidRDefault="00E4684E" w:rsidP="006F21BA">
            <w:pPr>
              <w:pStyle w:val="BodyText"/>
            </w:pPr>
            <w:r>
              <w:t>First use of card is verified in the logs.</w:t>
            </w:r>
          </w:p>
        </w:tc>
        <w:tc>
          <w:tcPr>
            <w:tcW w:w="1722" w:type="dxa"/>
          </w:tcPr>
          <w:p w14:paraId="48C09F6F" w14:textId="77777777" w:rsidR="00E4684E" w:rsidRDefault="00E4684E" w:rsidP="006F21BA">
            <w:pPr>
              <w:pStyle w:val="BodyText"/>
            </w:pPr>
            <w:r>
              <w:t>New capability does not come online as expected.</w:t>
            </w:r>
          </w:p>
        </w:tc>
        <w:tc>
          <w:tcPr>
            <w:tcW w:w="954" w:type="dxa"/>
          </w:tcPr>
          <w:p w14:paraId="20B13B45" w14:textId="77777777" w:rsidR="00E4684E" w:rsidRDefault="00E4684E" w:rsidP="006F21BA">
            <w:pPr>
              <w:pStyle w:val="BodyText"/>
            </w:pPr>
            <w:r>
              <w:t>Product Management</w:t>
            </w:r>
          </w:p>
        </w:tc>
      </w:tr>
      <w:tr w:rsidR="00E4684E" w14:paraId="4AC931D9" w14:textId="77777777" w:rsidTr="006E3F29">
        <w:tc>
          <w:tcPr>
            <w:tcW w:w="2056" w:type="dxa"/>
          </w:tcPr>
          <w:p w14:paraId="68A9A489" w14:textId="77777777" w:rsidR="00E4684E" w:rsidRDefault="00E4684E" w:rsidP="006F21BA">
            <w:pPr>
              <w:pStyle w:val="BodyText"/>
            </w:pPr>
            <w:r>
              <w:t>Done</w:t>
            </w:r>
          </w:p>
        </w:tc>
        <w:tc>
          <w:tcPr>
            <w:tcW w:w="2212" w:type="dxa"/>
          </w:tcPr>
          <w:p w14:paraId="4F19FCE0" w14:textId="77777777" w:rsidR="00E4684E" w:rsidRDefault="00E4684E" w:rsidP="006F21BA">
            <w:pPr>
              <w:pStyle w:val="BodyText"/>
            </w:pPr>
            <w:r>
              <w:t>First use of card is verified in the logs.</w:t>
            </w:r>
          </w:p>
        </w:tc>
        <w:tc>
          <w:tcPr>
            <w:tcW w:w="2406" w:type="dxa"/>
          </w:tcPr>
          <w:p w14:paraId="330706CD" w14:textId="77777777" w:rsidR="00E4684E" w:rsidRDefault="00E4684E" w:rsidP="006F21BA">
            <w:pPr>
              <w:pStyle w:val="BodyText"/>
            </w:pPr>
            <w:r>
              <w:t>n/a</w:t>
            </w:r>
          </w:p>
        </w:tc>
        <w:tc>
          <w:tcPr>
            <w:tcW w:w="1722" w:type="dxa"/>
          </w:tcPr>
          <w:p w14:paraId="2F9CAFC1" w14:textId="77777777" w:rsidR="00E4684E" w:rsidRDefault="00E4684E" w:rsidP="006F21BA">
            <w:pPr>
              <w:pStyle w:val="BodyText"/>
            </w:pPr>
            <w:r>
              <w:t>n/a</w:t>
            </w:r>
          </w:p>
        </w:tc>
        <w:tc>
          <w:tcPr>
            <w:tcW w:w="954" w:type="dxa"/>
          </w:tcPr>
          <w:p w14:paraId="290F4B51" w14:textId="77777777" w:rsidR="00E4684E" w:rsidRDefault="00E4684E" w:rsidP="006F21BA">
            <w:pPr>
              <w:pStyle w:val="BodyText"/>
            </w:pPr>
            <w:r>
              <w:t>n/a</w:t>
            </w:r>
          </w:p>
        </w:tc>
      </w:tr>
    </w:tbl>
    <w:p w14:paraId="238A405A" w14:textId="77777777" w:rsidR="00E4684E" w:rsidRDefault="00E4684E" w:rsidP="00E4684E">
      <w:pPr>
        <w:pStyle w:val="TableCaption"/>
      </w:pPr>
      <w:r>
        <w:t>Table: Representative board structure for common states in a software development project</w:t>
      </w:r>
    </w:p>
    <w:p w14:paraId="09D39377" w14:textId="77777777" w:rsidR="00E4684E" w:rsidRDefault="00E4684E" w:rsidP="00E4684E">
      <w:pPr>
        <w:pStyle w:val="BodyTex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14CCFCBF" w14:textId="77777777" w:rsidR="00E4684E" w:rsidRDefault="00E4684E" w:rsidP="006E3F29">
      <w:pPr>
        <w:pStyle w:val="BullettedBodyText"/>
        <w:numPr>
          <w:ilvl w:val="0"/>
          <w:numId w:val="0"/>
        </w:numPr>
        <w:ind w:left="720" w:hanging="360"/>
      </w:pPr>
      <w:r>
        <w:t>Plan</w:t>
      </w:r>
    </w:p>
    <w:p w14:paraId="1708EDED" w14:textId="77777777" w:rsidR="00E4684E" w:rsidRDefault="00E4684E" w:rsidP="006E3F29">
      <w:pPr>
        <w:pStyle w:val="BullettedBodyText"/>
      </w:pPr>
      <w:r>
        <w:t>Idea/Backlog</w:t>
      </w:r>
    </w:p>
    <w:p w14:paraId="4C9C5BF6" w14:textId="77777777" w:rsidR="00E4684E" w:rsidRDefault="00E4684E" w:rsidP="006E3F29">
      <w:pPr>
        <w:pStyle w:val="BullettedBodyText"/>
      </w:pPr>
      <w:r>
        <w:t>Definition</w:t>
      </w:r>
    </w:p>
    <w:p w14:paraId="2580D56B" w14:textId="77777777" w:rsidR="00E4684E" w:rsidRDefault="00E4684E" w:rsidP="006E3F29">
      <w:pPr>
        <w:pStyle w:val="BullettedBodyText"/>
      </w:pPr>
      <w:r>
        <w:t>Design</w:t>
      </w:r>
    </w:p>
    <w:p w14:paraId="5A8836AC" w14:textId="77777777" w:rsidR="00E4684E" w:rsidRDefault="00E4684E" w:rsidP="006E3F29">
      <w:pPr>
        <w:pStyle w:val="BullettedBodyText"/>
      </w:pPr>
      <w:r>
        <w:t>Test Spec</w:t>
      </w:r>
    </w:p>
    <w:p w14:paraId="36A6454B" w14:textId="77777777" w:rsidR="00E4684E" w:rsidRDefault="00E4684E" w:rsidP="006E3F29">
      <w:pPr>
        <w:pStyle w:val="BullettedBodyText"/>
        <w:numPr>
          <w:ilvl w:val="0"/>
          <w:numId w:val="0"/>
        </w:numPr>
        <w:ind w:left="360"/>
      </w:pPr>
      <w:r>
        <w:t>Build</w:t>
      </w:r>
    </w:p>
    <w:p w14:paraId="23BD1BCD" w14:textId="77777777" w:rsidR="00E4684E" w:rsidRDefault="00E4684E" w:rsidP="006E3F29">
      <w:pPr>
        <w:pStyle w:val="BullettedBodyText"/>
      </w:pPr>
      <w:r>
        <w:t>Implement</w:t>
      </w:r>
    </w:p>
    <w:p w14:paraId="28E03AE0" w14:textId="77777777" w:rsidR="00E4684E" w:rsidRDefault="00E4684E" w:rsidP="006E3F29">
      <w:pPr>
        <w:pStyle w:val="BullettedBodyText"/>
        <w:numPr>
          <w:ilvl w:val="0"/>
          <w:numId w:val="0"/>
        </w:numPr>
        <w:ind w:left="360"/>
      </w:pPr>
      <w:r>
        <w:t>Check</w:t>
      </w:r>
    </w:p>
    <w:p w14:paraId="3D3F6E14" w14:textId="77777777" w:rsidR="00E4684E" w:rsidRDefault="00E4684E" w:rsidP="006E3F29">
      <w:pPr>
        <w:pStyle w:val="BullettedBodyText"/>
      </w:pPr>
      <w:r>
        <w:t>Inspect</w:t>
      </w:r>
    </w:p>
    <w:p w14:paraId="456ED2C7" w14:textId="77777777" w:rsidR="00E4684E" w:rsidRDefault="00E4684E" w:rsidP="006E3F29">
      <w:pPr>
        <w:pStyle w:val="BullettedBodyText"/>
      </w:pPr>
      <w:r>
        <w:t>Test</w:t>
      </w:r>
    </w:p>
    <w:p w14:paraId="4798EA25" w14:textId="77777777" w:rsidR="00E4684E" w:rsidRDefault="00E4684E" w:rsidP="006E3F29">
      <w:pPr>
        <w:pStyle w:val="BullettedBodyText"/>
      </w:pPr>
      <w:r>
        <w:t>Stabilize</w:t>
      </w:r>
    </w:p>
    <w:p w14:paraId="505B5CB7" w14:textId="77777777" w:rsidR="00E4684E" w:rsidRDefault="00E4684E" w:rsidP="006E3F29">
      <w:pPr>
        <w:pStyle w:val="BullettedBodyText"/>
      </w:pPr>
      <w:r>
        <w:t>Release</w:t>
      </w:r>
    </w:p>
    <w:p w14:paraId="5C00B910" w14:textId="77777777" w:rsidR="00E4684E" w:rsidRDefault="00E4684E" w:rsidP="00E4684E">
      <w:pPr>
        <w:pStyle w:val="BodyText"/>
      </w:pPr>
      <w:r>
        <w:t>Interestingly, we are sandwiching the state that represents Building with four states on either side. If you just right into building without proper planning, there are four categories of decisions that will trip you up.</w:t>
      </w:r>
    </w:p>
    <w:p w14:paraId="22C879D3" w14:textId="77777777" w:rsidR="00E4684E" w:rsidRDefault="00E4684E" w:rsidP="006E3F29">
      <w:pPr>
        <w:pStyle w:val="NumberedBodyText"/>
      </w:pPr>
      <w:r>
        <w:t>Idea: faulty concept of what to build</w:t>
      </w:r>
    </w:p>
    <w:p w14:paraId="7FF6536A" w14:textId="77777777" w:rsidR="00E4684E" w:rsidRDefault="00E4684E" w:rsidP="006E3F29">
      <w:pPr>
        <w:pStyle w:val="NumberedBodyText"/>
      </w:pPr>
      <w:r>
        <w:t xml:space="preserve">Definition: analysis gaps </w:t>
      </w:r>
      <w:proofErr w:type="gramStart"/>
      <w:r>
        <w:t>or  unclear</w:t>
      </w:r>
      <w:proofErr w:type="gramEnd"/>
      <w:r>
        <w:t xml:space="preserve"> scope of what to build</w:t>
      </w:r>
    </w:p>
    <w:p w14:paraId="27EAF974" w14:textId="77777777" w:rsidR="00E4684E" w:rsidRDefault="00E4684E" w:rsidP="006E3F29">
      <w:pPr>
        <w:pStyle w:val="NumberedBodyText"/>
      </w:pPr>
      <w:r>
        <w:t>Design: technology/architecture/pattern decisions needed in order to build</w:t>
      </w:r>
    </w:p>
    <w:p w14:paraId="7C709900" w14:textId="77777777" w:rsidR="00E4684E" w:rsidRDefault="00E4684E" w:rsidP="006E3F29">
      <w:pPr>
        <w:pStyle w:val="NumberedBodyText"/>
      </w:pPr>
      <w:r>
        <w:t xml:space="preserve">Test Spec: how to know when you’ve </w:t>
      </w:r>
      <w:proofErr w:type="gramStart"/>
      <w:r>
        <w:t>build</w:t>
      </w:r>
      <w:proofErr w:type="gramEnd"/>
      <w:r>
        <w:t xml:space="preserve"> everything you need to build</w:t>
      </w:r>
    </w:p>
    <w:p w14:paraId="06AA883E" w14:textId="77777777" w:rsidR="00E4684E" w:rsidRDefault="00E4684E" w:rsidP="00E4684E">
      <w:pPr>
        <w:pStyle w:val="BodyText"/>
      </w:pPr>
      <w:r>
        <w:t>Again, if you are building the software as a team of one or two, you can simplify this down because you communicate frequently and take care of these things as they come. For teams larger than that, you need these concepts in some form, regardless of what you decide to name the states or columns.</w:t>
      </w:r>
    </w:p>
    <w:p w14:paraId="57397416" w14:textId="77777777" w:rsidR="00E4684E" w:rsidRDefault="00E4684E" w:rsidP="00E4684E">
      <w:pPr>
        <w:pStyle w:val="Heading2"/>
      </w:pPr>
      <w:r>
        <w:t>Working with the process</w:t>
      </w:r>
    </w:p>
    <w:p w14:paraId="5227475C" w14:textId="77777777" w:rsidR="00E4684E" w:rsidRDefault="00E4684E" w:rsidP="00E4684E">
      <w:pPr>
        <w:pStyle w:val="BodyText"/>
      </w:pPr>
      <w:r>
        <w:t xml:space="preserve">Now that you have determined for your organization how many stages, or swim lanes, are appropriate, you’ll need to integrate your version control system with Azure Boards in order to be able to track every code or asset change that is associated with a card (or Work Item, within Azure Boards). </w:t>
      </w:r>
    </w:p>
    <w:p w14:paraId="47E96651" w14:textId="77777777" w:rsidR="00E4684E" w:rsidRDefault="00E4684E" w:rsidP="00E4684E">
      <w:pPr>
        <w:pStyle w:val="BodyText"/>
      </w:pPr>
      <w:r>
        <w:lastRenderedPageBreak/>
        <w:t>While organizing our version control system is covered later in the book, we will now cover the basic things to do in order to integrate those changes. GitHub, acquired by Microsoft</w:t>
      </w:r>
      <w:r>
        <w:rPr>
          <w:rStyle w:val="FootnoteReference"/>
        </w:rPr>
        <w:footnoteReference w:id="4"/>
      </w:r>
      <w:r>
        <w:t xml:space="preserve"> in 2018, is strategically meant to be the premium Git source control offering for Microsoft going forward. The work is happening this year to enable that: Microsoft AD sign-in, automatic pull request linking, etc. If your code is already inside GitHub, you can do some linking today at the time of writing. Inside your Azure DevOps project settings, you can connect your GitHub account.</w:t>
      </w:r>
    </w:p>
    <w:p w14:paraId="60071FB8" w14:textId="77777777" w:rsidR="00E4684E" w:rsidRDefault="00E4684E" w:rsidP="00E4684E">
      <w:pPr>
        <w:pStyle w:val="Figure"/>
      </w:pPr>
      <w:r>
        <w:rPr>
          <w:noProof/>
        </w:rPr>
        <w:drawing>
          <wp:inline distT="0" distB="0" distL="0" distR="0" wp14:anchorId="35B5F06D" wp14:editId="1FD5442A">
            <wp:extent cx="50196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3876675"/>
                    </a:xfrm>
                    <a:prstGeom prst="rect">
                      <a:avLst/>
                    </a:prstGeom>
                  </pic:spPr>
                </pic:pic>
              </a:graphicData>
            </a:graphic>
          </wp:inline>
        </w:drawing>
      </w:r>
    </w:p>
    <w:p w14:paraId="0C58BE13" w14:textId="77777777" w:rsidR="00E4684E" w:rsidRDefault="00E4684E" w:rsidP="006E3F29">
      <w:pPr>
        <w:pStyle w:val="FigureCaption"/>
      </w:pPr>
      <w:r>
        <w:t>Figure: Navigate to Project Settings-&gt;Boards-&gt;GitHub connections, in order to begin the process.</w:t>
      </w:r>
    </w:p>
    <w:p w14:paraId="4380856A" w14:textId="77777777" w:rsidR="00E4684E" w:rsidRDefault="00E4684E" w:rsidP="00E4684E">
      <w:pPr>
        <w:pStyle w:val="Heading3"/>
      </w:pPr>
      <w:r>
        <w:t>Linking commits</w:t>
      </w:r>
    </w:p>
    <w:p w14:paraId="348B1B49" w14:textId="77777777" w:rsidR="00E4684E" w:rsidRDefault="00E4684E" w:rsidP="00E4684E">
      <w:pPr>
        <w:pStyle w:val="BodyText"/>
      </w:pPr>
      <w:r>
        <w:t>If you are not already a GitHub user, you can work with git source control right within Azure Repos. In the figure below, we are performing a commit right from within Visual Studio to our Azure Repos git repository.</w:t>
      </w:r>
    </w:p>
    <w:p w14:paraId="57A288F3" w14:textId="77777777" w:rsidR="00E4684E" w:rsidRDefault="00E4684E" w:rsidP="00E4684E">
      <w:pPr>
        <w:pStyle w:val="Figure"/>
      </w:pPr>
      <w:r>
        <w:rPr>
          <w:noProof/>
        </w:rPr>
        <w:drawing>
          <wp:inline distT="0" distB="0" distL="0" distR="0" wp14:anchorId="53A4CC6F" wp14:editId="74439B9B">
            <wp:extent cx="3057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2419350"/>
                    </a:xfrm>
                    <a:prstGeom prst="rect">
                      <a:avLst/>
                    </a:prstGeom>
                  </pic:spPr>
                </pic:pic>
              </a:graphicData>
            </a:graphic>
          </wp:inline>
        </w:drawing>
      </w:r>
    </w:p>
    <w:p w14:paraId="116CAC6B" w14:textId="77777777" w:rsidR="00E4684E" w:rsidRDefault="00E4684E" w:rsidP="006E3F29">
      <w:pPr>
        <w:pStyle w:val="FigureCaption"/>
      </w:pPr>
      <w:r>
        <w:t xml:space="preserve">Figure: A commit from Visual Studio can auto-link with the work item by including </w:t>
      </w:r>
      <w:proofErr w:type="gramStart"/>
      <w:r>
        <w:t>#{</w:t>
      </w:r>
      <w:proofErr w:type="gramEnd"/>
      <w:r>
        <w:t>work item id}</w:t>
      </w:r>
    </w:p>
    <w:p w14:paraId="111F4C0E" w14:textId="77777777" w:rsidR="00E4684E" w:rsidRDefault="00E4684E" w:rsidP="00E4684E">
      <w:pPr>
        <w:pStyle w:val="BodyText"/>
      </w:pPr>
      <w:r>
        <w:t xml:space="preserve">All it takes to link a commit with your work items in Azure Boards is to start the commit message with the work item number. You should do this every time, even if you are working by yourself. Along with better traceability on what changes a work </w:t>
      </w:r>
      <w:r>
        <w:lastRenderedPageBreak/>
        <w:t xml:space="preserve">item required, it will encourage the team to control scope and stay on track by only making changes for the work item in front of them. </w:t>
      </w:r>
    </w:p>
    <w:p w14:paraId="78B57DFD" w14:textId="4D699783" w:rsidR="00E4684E" w:rsidRDefault="00F573D6" w:rsidP="00F573D6">
      <w:pPr>
        <w:pStyle w:val="SidebarCaption"/>
      </w:pPr>
      <w:r>
        <w:t>Staying in Flow</w:t>
      </w:r>
    </w:p>
    <w:p w14:paraId="65AF48FF" w14:textId="77777777" w:rsidR="00E4684E" w:rsidRDefault="00E4684E" w:rsidP="00F573D6">
      <w:pPr>
        <w:pStyle w:val="SideBar"/>
      </w:pPr>
      <w:r w:rsidRPr="00C56B31">
        <w:rPr>
          <w:rStyle w:val="QuoteChar"/>
        </w:rPr>
        <w:t xml:space="preserve">As a developer, it is easy to get distracted when browsing code because you will see refactoring opportunities, and you will want to make the code better. It is not uncommon to look up after an hour of coding work to realize that you aren’t even working on the item you set out to complete. By setting a team rule that you will always link commits with a work item, you can keep </w:t>
      </w:r>
      <w:bookmarkStart w:id="4" w:name="_GoBack"/>
      <w:bookmarkEnd w:id="4"/>
      <w:r w:rsidRPr="00C56B31">
        <w:rPr>
          <w:rStyle w:val="QuoteChar"/>
        </w:rPr>
        <w:t>yourself and your teammates on the most productive path every day.</w:t>
      </w:r>
    </w:p>
    <w:p w14:paraId="109042AB" w14:textId="77777777" w:rsidR="00E4684E" w:rsidRDefault="00E4684E" w:rsidP="00E4684E">
      <w:pPr>
        <w:pStyle w:val="BodyText"/>
      </w:pPr>
      <w:r>
        <w:t>Regardless of the git tool you elect to use, starting your commit message with the number of the current work item will cause Azure Boards to make the link.</w:t>
      </w:r>
    </w:p>
    <w:p w14:paraId="095A6068" w14:textId="77777777" w:rsidR="00E4684E" w:rsidRDefault="00E4684E" w:rsidP="00E4684E">
      <w:pPr>
        <w:pStyle w:val="Figure"/>
      </w:pPr>
      <w:r>
        <w:rPr>
          <w:noProof/>
        </w:rPr>
        <w:drawing>
          <wp:inline distT="0" distB="0" distL="0" distR="0" wp14:anchorId="60B58EFB" wp14:editId="303B0ED2">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6845"/>
                    </a:xfrm>
                    <a:prstGeom prst="rect">
                      <a:avLst/>
                    </a:prstGeom>
                  </pic:spPr>
                </pic:pic>
              </a:graphicData>
            </a:graphic>
          </wp:inline>
        </w:drawing>
      </w:r>
      <w:r>
        <w:rPr>
          <w:noProof/>
        </w:rPr>
        <w:t xml:space="preserve"> </w:t>
      </w:r>
    </w:p>
    <w:p w14:paraId="6B3137CA" w14:textId="77777777" w:rsidR="00E4684E" w:rsidRDefault="00E4684E" w:rsidP="006E3F29">
      <w:pPr>
        <w:pStyle w:val="FigureCaption"/>
      </w:pPr>
      <w:r>
        <w:t xml:space="preserve">Figure: Azure Boards automatically links work items with git commits and builds that are related. </w:t>
      </w:r>
    </w:p>
    <w:p w14:paraId="5A36418F" w14:textId="77777777" w:rsidR="00E4684E" w:rsidRDefault="00E4684E" w:rsidP="00E4684E">
      <w:pPr>
        <w:pStyle w:val="BodyText"/>
      </w:pPr>
      <w:r>
        <w:t>In the figure above, you can see that work item #412 has been linked with two git commits and the two resulting builds that contained these commits. If you tag your commits but don’t see this automatically, check in the Azure Repos settings that a teammate hasn’t turned this off. It is on by default for new projects but may not be on by default for repositories that were imported from outside sources. In that case, you’ll need to enable it for the new repository.</w:t>
      </w:r>
    </w:p>
    <w:p w14:paraId="6E7DEA7B" w14:textId="77777777" w:rsidR="00E4684E" w:rsidRDefault="00E4684E" w:rsidP="00E4684E">
      <w:pPr>
        <w:pStyle w:val="Heading3"/>
      </w:pPr>
      <w:r>
        <w:t>Branching from Azure Boards</w:t>
      </w:r>
    </w:p>
    <w:p w14:paraId="6F996139" w14:textId="77777777" w:rsidR="00E4684E" w:rsidRDefault="00E4684E" w:rsidP="00E4684E">
      <w:pPr>
        <w:pStyle w:val="BodyText"/>
      </w:pPr>
      <w:r w:rsidRPr="00304271">
        <w:t xml:space="preserve">When working with work items of any type in Azure </w:t>
      </w:r>
      <w:r>
        <w:t>B</w:t>
      </w:r>
      <w:r w:rsidRPr="00304271">
        <w:t>oards</w:t>
      </w:r>
      <w:r>
        <w:t>.</w:t>
      </w:r>
      <w:r w:rsidRPr="00304271">
        <w:t xml:space="preserve"> you'll want to build them up throughout the process. </w:t>
      </w:r>
      <w:r>
        <w:t>A</w:t>
      </w:r>
      <w:r w:rsidRPr="00304271">
        <w:t>s you analyze the needed change and create screen mockups or any other document</w:t>
      </w:r>
      <w:r>
        <w:t>,</w:t>
      </w:r>
      <w:r w:rsidRPr="00304271">
        <w:t xml:space="preserve"> either attach the document or include it inside the git repository itself. When you are ready to begin coding</w:t>
      </w:r>
      <w:r>
        <w:t>,</w:t>
      </w:r>
      <w:r w:rsidRPr="00304271">
        <w:t xml:space="preserve"> create a branch. </w:t>
      </w:r>
      <w:r>
        <w:t>I</w:t>
      </w:r>
      <w:r w:rsidRPr="00304271">
        <w:t>f you know how to organize your branches</w:t>
      </w:r>
      <w:r>
        <w:t>,</w:t>
      </w:r>
      <w:r w:rsidRPr="00304271">
        <w:t xml:space="preserve"> then you are ahead of the game</w:t>
      </w:r>
      <w:r>
        <w:t>. I</w:t>
      </w:r>
      <w:r w:rsidRPr="00304271">
        <w:t xml:space="preserve">f you are wondering </w:t>
      </w:r>
      <w:r>
        <w:t xml:space="preserve">what </w:t>
      </w:r>
      <w:r w:rsidRPr="00304271">
        <w:t>branching strategy to choose, then keep it simple and use plain feature branches instead of a</w:t>
      </w:r>
      <w:r>
        <w:t xml:space="preserve"> “</w:t>
      </w:r>
      <w:r w:rsidRPr="00304271">
        <w:t>features</w:t>
      </w:r>
      <w:proofErr w:type="gramStart"/>
      <w:r>
        <w:t xml:space="preserve">/“ </w:t>
      </w:r>
      <w:r w:rsidRPr="00304271">
        <w:t>namespace</w:t>
      </w:r>
      <w:proofErr w:type="gramEnd"/>
      <w:r>
        <w:t>. For more research on available branching strategies, see the Branch Organization docs from Microsoft</w:t>
      </w:r>
      <w:r>
        <w:rPr>
          <w:rStyle w:val="FootnoteReference"/>
        </w:rPr>
        <w:footnoteReference w:id="5"/>
      </w:r>
      <w:r>
        <w:t>.</w:t>
      </w:r>
    </w:p>
    <w:p w14:paraId="6A33C150" w14:textId="77777777" w:rsidR="00E4684E" w:rsidRDefault="00E4684E" w:rsidP="00E4684E">
      <w:pPr>
        <w:pStyle w:val="BodyText"/>
      </w:pPr>
      <w:r>
        <w:t>When starting to code on a work item, let Azure Boards do the work for you. In the following figure, you can see that we can create our feature branch right from the board.</w:t>
      </w:r>
    </w:p>
    <w:p w14:paraId="5E8C12C5" w14:textId="77777777" w:rsidR="00E4684E" w:rsidRDefault="00E4684E" w:rsidP="00E4684E">
      <w:pPr>
        <w:pStyle w:val="Figure"/>
      </w:pPr>
      <w:r>
        <w:rPr>
          <w:noProof/>
        </w:rPr>
        <w:lastRenderedPageBreak/>
        <w:drawing>
          <wp:inline distT="0" distB="0" distL="0" distR="0" wp14:anchorId="64B46DBF" wp14:editId="78E321F5">
            <wp:extent cx="43053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2771775"/>
                    </a:xfrm>
                    <a:prstGeom prst="rect">
                      <a:avLst/>
                    </a:prstGeom>
                  </pic:spPr>
                </pic:pic>
              </a:graphicData>
            </a:graphic>
          </wp:inline>
        </w:drawing>
      </w:r>
    </w:p>
    <w:p w14:paraId="3EB9014F" w14:textId="77777777" w:rsidR="00E4684E" w:rsidRDefault="00E4684E" w:rsidP="006E3F29">
      <w:pPr>
        <w:pStyle w:val="FigureCaption"/>
      </w:pPr>
      <w:r>
        <w:t>Figure: By clicking on the menu icon, we can create a new branch for development on the work item.</w:t>
      </w:r>
    </w:p>
    <w:p w14:paraId="5A740332" w14:textId="77777777" w:rsidR="00E4684E" w:rsidRDefault="00E4684E" w:rsidP="00E4684E">
      <w:pPr>
        <w:pStyle w:val="BodyText"/>
      </w:pPr>
      <w:r>
        <w:t xml:space="preserve">From here, we’ll want to maintain our team’s branching convention. </w:t>
      </w:r>
    </w:p>
    <w:p w14:paraId="2FAB8AA7" w14:textId="77777777" w:rsidR="00E4684E" w:rsidRDefault="00E4684E" w:rsidP="00E4684E">
      <w:pPr>
        <w:pStyle w:val="Figure"/>
      </w:pPr>
      <w:r>
        <w:rPr>
          <w:noProof/>
        </w:rPr>
        <w:drawing>
          <wp:inline distT="0" distB="0" distL="0" distR="0" wp14:anchorId="3C9AB196" wp14:editId="159B8B74">
            <wp:extent cx="536257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572000"/>
                    </a:xfrm>
                    <a:prstGeom prst="rect">
                      <a:avLst/>
                    </a:prstGeom>
                  </pic:spPr>
                </pic:pic>
              </a:graphicData>
            </a:graphic>
          </wp:inline>
        </w:drawing>
      </w:r>
    </w:p>
    <w:p w14:paraId="62F2FB50" w14:textId="77777777" w:rsidR="00E4684E" w:rsidRDefault="00E4684E" w:rsidP="006E3F29">
      <w:pPr>
        <w:pStyle w:val="FigureCaption"/>
      </w:pPr>
      <w:r>
        <w:t>Figure: Place the work item number in the branch name to keep them organized.</w:t>
      </w:r>
    </w:p>
    <w:p w14:paraId="1EA01351" w14:textId="77777777" w:rsidR="00E4684E" w:rsidRPr="00C56B31" w:rsidRDefault="00E4684E" w:rsidP="00E4684E">
      <w:pPr>
        <w:pStyle w:val="BodyText"/>
      </w:pPr>
      <w:r>
        <w:t xml:space="preserve">You can create any branching scheme that you can imagine, so keep it simple. Place the work item number at the beginning so that you’ll be able to find your branch. Then, use all lower case with dashes. You can’t use spaces in a branch name. An added benefit of including the work </w:t>
      </w:r>
      <w:proofErr w:type="gramStart"/>
      <w:r>
        <w:t>item  number</w:t>
      </w:r>
      <w:proofErr w:type="gramEnd"/>
      <w:r>
        <w:t xml:space="preserve"> in your branch name is that it will be a </w:t>
      </w:r>
      <w:r w:rsidRPr="000F25F9">
        <w:rPr>
          <w:b/>
        </w:rPr>
        <w:t>constant reminder to stay on track</w:t>
      </w:r>
      <w:r>
        <w:t xml:space="preserve"> and only make changes that are needed for the current work in front of you.</w:t>
      </w:r>
    </w:p>
    <w:p w14:paraId="7E11C970" w14:textId="77777777" w:rsidR="00E4684E" w:rsidRDefault="00E4684E" w:rsidP="00E4684E">
      <w:pPr>
        <w:pStyle w:val="BodyText"/>
      </w:pPr>
      <w:r>
        <w:t>Now that you have a branch for your work item, go to Visual Studio and check out the new branch from Team Explorer.</w:t>
      </w:r>
    </w:p>
    <w:p w14:paraId="0B69C4AD" w14:textId="77777777" w:rsidR="00E4684E" w:rsidRDefault="00E4684E" w:rsidP="00E4684E">
      <w:pPr>
        <w:pStyle w:val="Figure"/>
      </w:pPr>
      <w:r>
        <w:rPr>
          <w:noProof/>
        </w:rPr>
        <w:lastRenderedPageBreak/>
        <w:drawing>
          <wp:inline distT="0" distB="0" distL="0" distR="0" wp14:anchorId="0B41B151" wp14:editId="723C3189">
            <wp:extent cx="31623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3124200"/>
                    </a:xfrm>
                    <a:prstGeom prst="rect">
                      <a:avLst/>
                    </a:prstGeom>
                  </pic:spPr>
                </pic:pic>
              </a:graphicData>
            </a:graphic>
          </wp:inline>
        </w:drawing>
      </w:r>
    </w:p>
    <w:p w14:paraId="73AAE567" w14:textId="77777777" w:rsidR="00E4684E" w:rsidRDefault="00E4684E" w:rsidP="006E3F29">
      <w:pPr>
        <w:pStyle w:val="FigureCaption"/>
      </w:pPr>
      <w:r>
        <w:t>Figure: View the branches using Team Explorer.</w:t>
      </w:r>
    </w:p>
    <w:p w14:paraId="7E2FA856" w14:textId="77777777" w:rsidR="00E4684E" w:rsidRDefault="00E4684E" w:rsidP="00E4684E">
      <w:pPr>
        <w:pStyle w:val="BodyText"/>
      </w:pPr>
      <w:r>
        <w:t xml:space="preserve">Any commits you make with then stay on the new branch. If you break down features into user stories and tasks, remember to tag the commit message to the most specific work item you are working on. For record-keeping, you’ll have a branch that corresponds to your Feature (or Issue, or User Story), and </w:t>
      </w:r>
      <w:proofErr w:type="gramStart"/>
      <w:r>
        <w:t>then  you’ll</w:t>
      </w:r>
      <w:proofErr w:type="gramEnd"/>
      <w:r>
        <w:t xml:space="preserve"> have individual commits tagged to it or any of the children that you’ve worked on.</w:t>
      </w:r>
    </w:p>
    <w:p w14:paraId="0559D844" w14:textId="77777777" w:rsidR="00E4684E" w:rsidRDefault="00E4684E" w:rsidP="00E4684E">
      <w:pPr>
        <w:pStyle w:val="BodyText"/>
      </w:pPr>
      <w:r>
        <w:t>When you have completed the work and are ready to merge your branch back in, you can create a pull request.</w:t>
      </w:r>
    </w:p>
    <w:p w14:paraId="62CA6744" w14:textId="77777777" w:rsidR="00E4684E" w:rsidRDefault="00E4684E" w:rsidP="00E4684E">
      <w:pPr>
        <w:pStyle w:val="Heading3"/>
      </w:pPr>
      <w:r>
        <w:t>Merging using pull requests</w:t>
      </w:r>
    </w:p>
    <w:p w14:paraId="09E88F3F" w14:textId="77777777" w:rsidR="00E4684E" w:rsidRDefault="00E4684E" w:rsidP="00E4684E">
      <w:pPr>
        <w:pStyle w:val="BodyText"/>
      </w:pPr>
      <w:r>
        <w:t>Within Azure DevOps, there are a few places where you can create a pull request.  And while you can perform a git merge without a pull request, using one allows your team to integrate a formal inspection process, which is a proven way to find and prevent defects from being shipped to your customers.</w:t>
      </w:r>
    </w:p>
    <w:p w14:paraId="39CC1ACF" w14:textId="77777777" w:rsidR="00E4684E" w:rsidRDefault="00E4684E" w:rsidP="00E4684E">
      <w:pPr>
        <w:pStyle w:val="Figure"/>
      </w:pPr>
      <w:r>
        <w:rPr>
          <w:noProof/>
        </w:rPr>
        <w:lastRenderedPageBreak/>
        <w:drawing>
          <wp:inline distT="0" distB="0" distL="0" distR="0" wp14:anchorId="0A454F0E" wp14:editId="1FF69059">
            <wp:extent cx="2428875" cy="45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4552950"/>
                    </a:xfrm>
                    <a:prstGeom prst="rect">
                      <a:avLst/>
                    </a:prstGeom>
                  </pic:spPr>
                </pic:pic>
              </a:graphicData>
            </a:graphic>
          </wp:inline>
        </w:drawing>
      </w:r>
    </w:p>
    <w:p w14:paraId="662D5682" w14:textId="77777777" w:rsidR="00E4684E" w:rsidRDefault="00E4684E" w:rsidP="006E3F29">
      <w:pPr>
        <w:pStyle w:val="FigureCaption"/>
      </w:pPr>
      <w:r>
        <w:t>Figure: Within the work item screen, you can create a pull request.</w:t>
      </w:r>
    </w:p>
    <w:p w14:paraId="745C94DC" w14:textId="77777777" w:rsidR="00E4684E" w:rsidRDefault="00E4684E" w:rsidP="00E4684E">
      <w:pPr>
        <w:pStyle w:val="BodyText"/>
      </w:pPr>
      <w:r>
        <w:t>In this figure, we can see the branch that was created for the work item. When we are finished building the feature that the work item represents, we can create a pull request so that our team can bring in the changes back to the master branch.</w:t>
      </w:r>
    </w:p>
    <w:p w14:paraId="1EC7C1BF" w14:textId="77777777" w:rsidR="00E4684E" w:rsidRDefault="00E4684E" w:rsidP="00E4684E">
      <w:pPr>
        <w:pStyle w:val="Figure"/>
      </w:pPr>
      <w:r>
        <w:rPr>
          <w:noProof/>
        </w:rPr>
        <w:lastRenderedPageBreak/>
        <w:drawing>
          <wp:inline distT="0" distB="0" distL="0" distR="0" wp14:anchorId="510C6C04" wp14:editId="6498AC71">
            <wp:extent cx="5943600" cy="4862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62830"/>
                    </a:xfrm>
                    <a:prstGeom prst="rect">
                      <a:avLst/>
                    </a:prstGeom>
                  </pic:spPr>
                </pic:pic>
              </a:graphicData>
            </a:graphic>
          </wp:inline>
        </w:drawing>
      </w:r>
    </w:p>
    <w:p w14:paraId="70607FBF" w14:textId="77777777" w:rsidR="00E4684E" w:rsidRDefault="00E4684E" w:rsidP="006E3F29">
      <w:pPr>
        <w:pStyle w:val="FigureCaption"/>
      </w:pPr>
      <w:r>
        <w:t>Figure: You can choose individuals or groups to be pull request reviewers.</w:t>
      </w:r>
    </w:p>
    <w:p w14:paraId="4111A78A" w14:textId="77777777" w:rsidR="00E4684E" w:rsidRDefault="00E4684E" w:rsidP="00E4684E">
      <w:pPr>
        <w:pStyle w:val="BodyText"/>
      </w:pPr>
      <w:r>
        <w:t>After you’ve created your pull request, your team will be notified. They will be able to see and browse the changes you are bringing in. They will be able to comment on the changes and even have a back-and-forth conversation if necessary. This provides an opportunity to make any changes before the code is merged into master. If any changes are needed, simply make the changes on the branch. The pull request will update itself automatically. The pull request operates at the branch level, not the commit level. Therefore, if you need to do more work and make more commits, your pull request will not be invalidated. When approved, you can complete your pull request and monitor the automated merge.</w:t>
      </w:r>
    </w:p>
    <w:p w14:paraId="5D553B5D" w14:textId="77777777" w:rsidR="00E4684E" w:rsidRDefault="00E4684E" w:rsidP="00E4684E">
      <w:pPr>
        <w:pStyle w:val="Figure"/>
      </w:pPr>
      <w:r>
        <w:rPr>
          <w:noProof/>
        </w:rPr>
        <w:lastRenderedPageBreak/>
        <w:drawing>
          <wp:inline distT="0" distB="0" distL="0" distR="0" wp14:anchorId="501C66D5" wp14:editId="6CA1D5EA">
            <wp:extent cx="5943600" cy="40525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2570"/>
                    </a:xfrm>
                    <a:prstGeom prst="rect">
                      <a:avLst/>
                    </a:prstGeom>
                  </pic:spPr>
                </pic:pic>
              </a:graphicData>
            </a:graphic>
          </wp:inline>
        </w:drawing>
      </w:r>
    </w:p>
    <w:p w14:paraId="29D33DA5" w14:textId="77777777" w:rsidR="00E4684E" w:rsidRDefault="00E4684E" w:rsidP="006E3F29">
      <w:pPr>
        <w:pStyle w:val="FigureCaption"/>
      </w:pPr>
      <w:r>
        <w:t>Figure: Complete the pull request after approvers have marked it as approved.</w:t>
      </w:r>
    </w:p>
    <w:p w14:paraId="27F0BB22" w14:textId="77777777" w:rsidR="00E4684E" w:rsidRDefault="00E4684E" w:rsidP="00E4684E">
      <w:pPr>
        <w:pStyle w:val="Heading2"/>
      </w:pPr>
      <w:r>
        <w:t>Wrap up</w:t>
      </w:r>
    </w:p>
    <w:p w14:paraId="5947D92C" w14:textId="77777777" w:rsidR="00E4684E" w:rsidRDefault="00E4684E" w:rsidP="00E4684E">
      <w:pPr>
        <w:pStyle w:val="BodyText"/>
      </w:pPr>
      <w:r>
        <w:t>When using Azure Boards to manage your software project, you benefit from the automatic integration with the rest of the Azure DevOps family. This chapter, while showing some fantastic capabilities, only scratches the surface on the power of Azure Boards. The purpose of this book is not to be a comprehensive feature guide for Azure DevOps. For more reading on Azure Boards, visit the official documentation</w:t>
      </w:r>
      <w:r>
        <w:rPr>
          <w:rStyle w:val="FootnoteReference"/>
        </w:rPr>
        <w:footnoteReference w:id="6"/>
      </w:r>
      <w:r>
        <w:t xml:space="preserve">. </w:t>
      </w:r>
    </w:p>
    <w:p w14:paraId="34635450" w14:textId="77777777" w:rsidR="00E4684E" w:rsidRDefault="00E4684E" w:rsidP="00E4684E">
      <w:pPr>
        <w:pStyle w:val="BodyText"/>
      </w:pPr>
      <w:r>
        <w:t>We have taken you through a micro-workflow of customizing your board and working with a software change through your customized process. This figure shows the level of details captured in just this small example. Your work items will be even richer with information as you track your work through your board.</w:t>
      </w:r>
    </w:p>
    <w:p w14:paraId="61A6470B" w14:textId="77777777" w:rsidR="00E4684E" w:rsidRDefault="00E4684E" w:rsidP="00E4684E">
      <w:pPr>
        <w:pStyle w:val="Figure"/>
      </w:pPr>
      <w:r>
        <w:rPr>
          <w:noProof/>
        </w:rPr>
        <w:lastRenderedPageBreak/>
        <w:drawing>
          <wp:inline distT="0" distB="0" distL="0" distR="0" wp14:anchorId="1798585D" wp14:editId="4A82A00E">
            <wp:extent cx="5943600" cy="6595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595110"/>
                    </a:xfrm>
                    <a:prstGeom prst="rect">
                      <a:avLst/>
                    </a:prstGeom>
                  </pic:spPr>
                </pic:pic>
              </a:graphicData>
            </a:graphic>
          </wp:inline>
        </w:drawing>
      </w:r>
    </w:p>
    <w:p w14:paraId="430063DC" w14:textId="77777777" w:rsidR="00E4684E" w:rsidRPr="004F150E" w:rsidRDefault="00E4684E" w:rsidP="006E3F29">
      <w:pPr>
        <w:pStyle w:val="FigureCaption"/>
      </w:pPr>
      <w:r>
        <w:t>Figure: Your work item will become rich with information just by tracking it on Azure Boards.</w:t>
      </w:r>
    </w:p>
    <w:p w14:paraId="0103DA39" w14:textId="7977207C" w:rsidR="006E3F29" w:rsidRDefault="00E4684E" w:rsidP="00E4684E">
      <w:r>
        <w:t>Armed with this tool, you have a world-class project tracking capability, enabling you to focus on your code.  In the next chapter, we’ll look at Azure Repos, but more importantly, how to set up your git repository for success.</w:t>
      </w:r>
    </w:p>
    <w:p w14:paraId="6A262211" w14:textId="77777777" w:rsidR="006E3F29" w:rsidRDefault="006E3F29">
      <w:r>
        <w:br w:type="page"/>
      </w:r>
    </w:p>
    <w:p w14:paraId="538391A4" w14:textId="77777777" w:rsidR="00E4684E" w:rsidRDefault="00E4684E" w:rsidP="00E4684E"/>
    <w:sdt>
      <w:sdtPr>
        <w:rPr>
          <w:rFonts w:asciiTheme="minorHAnsi" w:eastAsiaTheme="minorHAnsi" w:hAnsiTheme="minorHAnsi" w:cstheme="minorBidi"/>
          <w:b w:val="0"/>
          <w:bCs/>
          <w:color w:val="auto"/>
          <w:kern w:val="0"/>
          <w:sz w:val="24"/>
          <w:szCs w:val="24"/>
        </w:rPr>
        <w:id w:val="-1677641823"/>
        <w:docPartObj>
          <w:docPartGallery w:val="Bibliographies"/>
          <w:docPartUnique/>
        </w:docPartObj>
      </w:sdtPr>
      <w:sdtEndPr>
        <w:rPr>
          <w:rFonts w:ascii="Verdana" w:eastAsia="Times New Roman" w:hAnsi="Verdana" w:cs="Times New Roman"/>
          <w:bCs w:val="0"/>
          <w:sz w:val="20"/>
          <w:szCs w:val="20"/>
        </w:rPr>
      </w:sdtEndPr>
      <w:sdtContent>
        <w:p w14:paraId="0BD77462" w14:textId="77777777" w:rsidR="00E4684E" w:rsidRDefault="00E4684E" w:rsidP="00E4684E">
          <w:pPr>
            <w:pStyle w:val="Heading1"/>
          </w:pPr>
          <w:r>
            <w:t>Bibliography</w:t>
          </w:r>
        </w:p>
        <w:sdt>
          <w:sdtPr>
            <w:rPr>
              <w:rFonts w:ascii="Verdana" w:eastAsia="Times New Roman" w:hAnsi="Verdana" w:cs="Times New Roman"/>
              <w:sz w:val="20"/>
              <w:szCs w:val="20"/>
            </w:rPr>
            <w:id w:val="-957863638"/>
            <w:bibliography/>
          </w:sdtPr>
          <w:sdtEndPr/>
          <w:sdtContent>
            <w:p w14:paraId="3343A8FE" w14:textId="77777777" w:rsidR="006E3F29" w:rsidRDefault="00E4684E" w:rsidP="006E3F29">
              <w:pPr>
                <w:pStyle w:val="Bibliography"/>
                <w:ind w:left="720" w:hanging="720"/>
                <w:rPr>
                  <w:noProof/>
                </w:rPr>
              </w:pPr>
              <w:r>
                <w:fldChar w:fldCharType="begin"/>
              </w:r>
              <w:r>
                <w:instrText xml:space="preserve"> BIBLIOGRAPHY </w:instrText>
              </w:r>
              <w:r>
                <w:fldChar w:fldCharType="separate"/>
              </w:r>
              <w:r w:rsidR="006E3F29">
                <w:rPr>
                  <w:i/>
                  <w:iCs/>
                  <w:noProof/>
                </w:rPr>
                <w:t>Adopt a Git branching strategy</w:t>
              </w:r>
              <w:r w:rsidR="006E3F29">
                <w:rPr>
                  <w:noProof/>
                </w:rPr>
                <w:t>. (n.d.). Retrieved 2 18, 2019, from https://docs.microsoft.com/en-us/azure/devops/repos/git/git-branching-guidance?view=azure-devops</w:t>
              </w:r>
            </w:p>
            <w:p w14:paraId="45B6EEF7" w14:textId="77777777" w:rsidR="006E3F29" w:rsidRDefault="006E3F29" w:rsidP="006E3F29">
              <w:pPr>
                <w:pStyle w:val="Bibliography"/>
                <w:ind w:left="720" w:hanging="720"/>
                <w:rPr>
                  <w:noProof/>
                </w:rPr>
              </w:pPr>
              <w:r>
                <w:rPr>
                  <w:i/>
                  <w:iCs/>
                  <w:noProof/>
                </w:rPr>
                <w:t>Azure Boards Documentation</w:t>
              </w:r>
              <w:r>
                <w:rPr>
                  <w:noProof/>
                </w:rPr>
                <w:t>. (n.d.). Retrieved from https://docs.microsoft.com/en-us/azure/devops/boards/?view=azure-devops</w:t>
              </w:r>
            </w:p>
            <w:p w14:paraId="15FA59A4" w14:textId="77777777" w:rsidR="006E3F29" w:rsidRDefault="006E3F29" w:rsidP="006E3F29">
              <w:pPr>
                <w:pStyle w:val="Bibliography"/>
                <w:ind w:left="720" w:hanging="720"/>
                <w:rPr>
                  <w:noProof/>
                </w:rPr>
              </w:pPr>
              <w:r>
                <w:rPr>
                  <w:noProof/>
                </w:rPr>
                <w:t xml:space="preserve">Beck, K., Grenning, J., Martin, R. C., Beedle, M., Highsmith, J., Mellor, S., . . . Marick, B. (2001). </w:t>
              </w:r>
              <w:r>
                <w:rPr>
                  <w:i/>
                  <w:iCs/>
                  <w:noProof/>
                </w:rPr>
                <w:t>Manifesto for Agile Software Development</w:t>
              </w:r>
              <w:r>
                <w:rPr>
                  <w:noProof/>
                </w:rPr>
                <w:t>. Retrieved 2 18, 2019, from Agile Alliance: http://agilemanifesto.org/</w:t>
              </w:r>
            </w:p>
            <w:p w14:paraId="404DAF3C" w14:textId="77777777" w:rsidR="006E3F29" w:rsidRDefault="006E3F29" w:rsidP="006E3F29">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7F4875A6" w14:textId="77777777" w:rsidR="006E3F29" w:rsidRDefault="006E3F29" w:rsidP="006E3F29">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430F80BA" w14:textId="77777777" w:rsidR="00E4684E" w:rsidRDefault="00E4684E" w:rsidP="006E3F29">
              <w:r>
                <w:rPr>
                  <w:b/>
                  <w:bCs/>
                  <w:noProof/>
                </w:rPr>
                <w:fldChar w:fldCharType="end"/>
              </w:r>
            </w:p>
          </w:sdtContent>
        </w:sdt>
      </w:sdtContent>
    </w:sdt>
    <w:p w14:paraId="44CA3FC8" w14:textId="77777777" w:rsidR="00E4684E" w:rsidRPr="00560A1B" w:rsidRDefault="00E4684E" w:rsidP="00E4684E">
      <w:pPr>
        <w:pStyle w:val="BodyText"/>
      </w:pPr>
    </w:p>
    <w:p w14:paraId="7EC99EC8" w14:textId="77777777" w:rsidR="00A628EF" w:rsidRPr="00A628EF" w:rsidRDefault="00A628EF" w:rsidP="006E3F29">
      <w:pPr>
        <w:pStyle w:val="Heading1"/>
      </w:pPr>
    </w:p>
    <w:sectPr w:rsidR="00A628EF" w:rsidRPr="00A628EF">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960C0" w14:textId="77777777" w:rsidR="00677D79" w:rsidRDefault="00677D79" w:rsidP="00911B88">
      <w:r>
        <w:separator/>
      </w:r>
    </w:p>
  </w:endnote>
  <w:endnote w:type="continuationSeparator" w:id="0">
    <w:p w14:paraId="5D7031FA" w14:textId="77777777" w:rsidR="00677D79" w:rsidRDefault="00677D79"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3D770" w14:textId="77777777" w:rsidR="00677D79" w:rsidRDefault="00677D79" w:rsidP="00911B88">
      <w:r>
        <w:separator/>
      </w:r>
    </w:p>
  </w:footnote>
  <w:footnote w:type="continuationSeparator" w:id="0">
    <w:p w14:paraId="2693B9DB" w14:textId="77777777" w:rsidR="00677D79" w:rsidRDefault="00677D79" w:rsidP="00911B88">
      <w:r>
        <w:continuationSeparator/>
      </w:r>
    </w:p>
  </w:footnote>
  <w:footnote w:id="1">
    <w:p w14:paraId="104322BD" w14:textId="77777777" w:rsidR="00E4684E" w:rsidRDefault="00E4684E" w:rsidP="00E4684E">
      <w:pPr>
        <w:pStyle w:val="FootnoteText"/>
      </w:pPr>
      <w:r>
        <w:rPr>
          <w:rStyle w:val="FootnoteReference"/>
        </w:rPr>
        <w:footnoteRef/>
      </w:r>
      <w:r>
        <w:t xml:space="preserve"> Pit of success: start new process templates inheriting from Basic</w:t>
      </w:r>
    </w:p>
  </w:footnote>
  <w:footnote w:id="2">
    <w:p w14:paraId="7A98647A" w14:textId="70A268B4" w:rsidR="00E4684E" w:rsidRDefault="00E4684E" w:rsidP="00E4684E">
      <w:pPr>
        <w:pStyle w:val="FootnoteText"/>
      </w:pPr>
      <w:r>
        <w:rPr>
          <w:rStyle w:val="FootnoteReference"/>
        </w:rPr>
        <w:footnoteRef/>
      </w:r>
      <w:r>
        <w:t xml:space="preserve"> </w:t>
      </w:r>
      <w:sdt>
        <w:sdtPr>
          <w:id w:val="-2009125661"/>
          <w:citation/>
        </w:sdtPr>
        <w:sdtEndPr/>
        <w:sdtContent>
          <w:r>
            <w:fldChar w:fldCharType="begin"/>
          </w:r>
          <w:r>
            <w:instrText xml:space="preserve"> CITATION Kim13 \l 1033 </w:instrText>
          </w:r>
          <w:r>
            <w:fldChar w:fldCharType="separate"/>
          </w:r>
          <w:r w:rsidR="006E3F29">
            <w:rPr>
              <w:noProof/>
            </w:rPr>
            <w:t>(Kim, Behr, &amp; Spafford, 2013)</w:t>
          </w:r>
          <w:r>
            <w:fldChar w:fldCharType="end"/>
          </w:r>
        </w:sdtContent>
      </w:sdt>
    </w:p>
  </w:footnote>
  <w:footnote w:id="3">
    <w:p w14:paraId="4353A8E3" w14:textId="747DE419" w:rsidR="00E4684E" w:rsidRDefault="00E4684E" w:rsidP="00E4684E">
      <w:pPr>
        <w:pStyle w:val="FootnoteText"/>
      </w:pPr>
      <w:r>
        <w:rPr>
          <w:rStyle w:val="FootnoteReference"/>
        </w:rPr>
        <w:footnoteRef/>
      </w:r>
      <w:r>
        <w:t xml:space="preserve"> </w:t>
      </w:r>
      <w:sdt>
        <w:sdtPr>
          <w:id w:val="1665893487"/>
          <w:citation/>
        </w:sdtPr>
        <w:sdtEndPr/>
        <w:sdtContent>
          <w:r>
            <w:fldChar w:fldCharType="begin"/>
          </w:r>
          <w:r>
            <w:instrText xml:space="preserve"> CITATION Bec01 \l 1033 </w:instrText>
          </w:r>
          <w:r>
            <w:fldChar w:fldCharType="separate"/>
          </w:r>
          <w:r w:rsidR="006E3F29">
            <w:rPr>
              <w:noProof/>
            </w:rPr>
            <w:t>(Beck, et al., 2001)</w:t>
          </w:r>
          <w:r>
            <w:fldChar w:fldCharType="end"/>
          </w:r>
        </w:sdtContent>
      </w:sdt>
    </w:p>
  </w:footnote>
  <w:footnote w:id="4">
    <w:p w14:paraId="7B82DD02" w14:textId="0D62180E" w:rsidR="00E4684E" w:rsidRDefault="00E4684E" w:rsidP="00E4684E">
      <w:pPr>
        <w:pStyle w:val="FootnoteText"/>
      </w:pPr>
      <w:r>
        <w:rPr>
          <w:rStyle w:val="FootnoteReference"/>
        </w:rPr>
        <w:footnoteRef/>
      </w:r>
      <w:r>
        <w:t xml:space="preserve"> </w:t>
      </w:r>
      <w:sdt>
        <w:sdtPr>
          <w:id w:val="-1177344528"/>
          <w:citation/>
        </w:sdtPr>
        <w:sdtEndPr/>
        <w:sdtContent>
          <w:r>
            <w:fldChar w:fldCharType="begin"/>
          </w:r>
          <w:r>
            <w:instrText xml:space="preserve"> CITATION Mic19 \l 1033 </w:instrText>
          </w:r>
          <w:r>
            <w:fldChar w:fldCharType="separate"/>
          </w:r>
          <w:r w:rsidR="006E3F29">
            <w:rPr>
              <w:noProof/>
            </w:rPr>
            <w:t>(Microsoft to acquire GitHub for $7.5 billion, n.d.)</w:t>
          </w:r>
          <w:r>
            <w:fldChar w:fldCharType="end"/>
          </w:r>
        </w:sdtContent>
      </w:sdt>
    </w:p>
  </w:footnote>
  <w:footnote w:id="5">
    <w:p w14:paraId="6665A00B" w14:textId="6CD44DCB" w:rsidR="00E4684E" w:rsidRDefault="00E4684E" w:rsidP="00E4684E">
      <w:pPr>
        <w:pStyle w:val="FootnoteText"/>
      </w:pPr>
      <w:r>
        <w:rPr>
          <w:rStyle w:val="FootnoteReference"/>
        </w:rPr>
        <w:footnoteRef/>
      </w:r>
      <w:r>
        <w:t xml:space="preserve"> </w:t>
      </w:r>
      <w:sdt>
        <w:sdtPr>
          <w:id w:val="-1149055678"/>
          <w:citation/>
        </w:sdtPr>
        <w:sdtEndPr/>
        <w:sdtContent>
          <w:r>
            <w:fldChar w:fldCharType="begin"/>
          </w:r>
          <w:r>
            <w:instrText xml:space="preserve">CITATION Ado \l 1033 </w:instrText>
          </w:r>
          <w:r>
            <w:fldChar w:fldCharType="separate"/>
          </w:r>
          <w:r w:rsidR="006E3F29">
            <w:rPr>
              <w:noProof/>
            </w:rPr>
            <w:t>(Adopt a Git branching strategy, n.d.)</w:t>
          </w:r>
          <w:r>
            <w:fldChar w:fldCharType="end"/>
          </w:r>
        </w:sdtContent>
      </w:sdt>
    </w:p>
  </w:footnote>
  <w:footnote w:id="6">
    <w:p w14:paraId="63B9ABD2" w14:textId="36E6EB61" w:rsidR="00E4684E" w:rsidRDefault="00E4684E" w:rsidP="00E4684E">
      <w:pPr>
        <w:pStyle w:val="FootnoteText"/>
      </w:pPr>
      <w:r>
        <w:rPr>
          <w:rStyle w:val="FootnoteReference"/>
        </w:rPr>
        <w:footnoteRef/>
      </w:r>
      <w:r>
        <w:t xml:space="preserve"> </w:t>
      </w:r>
      <w:sdt>
        <w:sdtPr>
          <w:id w:val="-1937665218"/>
          <w:citation/>
        </w:sdtPr>
        <w:sdtEndPr/>
        <w:sdtContent>
          <w:r>
            <w:fldChar w:fldCharType="begin"/>
          </w:r>
          <w:r>
            <w:instrText xml:space="preserve"> CITATION Azu \l 1033 </w:instrText>
          </w:r>
          <w:r>
            <w:fldChar w:fldCharType="separate"/>
          </w:r>
          <w:r w:rsidR="006E3F29">
            <w:rPr>
              <w:noProof/>
            </w:rPr>
            <w:t>(Azure Boards Documentation,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9"/>
  </w:num>
  <w:num w:numId="4">
    <w:abstractNumId w:val="21"/>
  </w:num>
  <w:num w:numId="5">
    <w:abstractNumId w:val="22"/>
  </w:num>
  <w:num w:numId="6">
    <w:abstractNumId w:val="16"/>
  </w:num>
  <w:num w:numId="7">
    <w:abstractNumId w:val="8"/>
  </w:num>
  <w:num w:numId="8">
    <w:abstractNumId w:val="7"/>
  </w:num>
  <w:num w:numId="9">
    <w:abstractNumId w:val="6"/>
  </w:num>
  <w:num w:numId="10">
    <w:abstractNumId w:val="0"/>
  </w:num>
  <w:num w:numId="11">
    <w:abstractNumId w:val="3"/>
  </w:num>
  <w:num w:numId="12">
    <w:abstractNumId w:val="18"/>
  </w:num>
  <w:num w:numId="13">
    <w:abstractNumId w:val="14"/>
  </w:num>
  <w:num w:numId="14">
    <w:abstractNumId w:val="13"/>
  </w:num>
  <w:num w:numId="15">
    <w:abstractNumId w:val="5"/>
  </w:num>
  <w:num w:numId="16">
    <w:abstractNumId w:val="17"/>
  </w:num>
  <w:num w:numId="17">
    <w:abstractNumId w:val="4"/>
  </w:num>
  <w:num w:numId="18">
    <w:abstractNumId w:val="12"/>
  </w:num>
  <w:num w:numId="19">
    <w:abstractNumId w:val="2"/>
  </w:num>
  <w:num w:numId="20">
    <w:abstractNumId w:val="27"/>
  </w:num>
  <w:num w:numId="21">
    <w:abstractNumId w:val="10"/>
  </w:num>
  <w:num w:numId="22">
    <w:abstractNumId w:val="20"/>
  </w:num>
  <w:num w:numId="23">
    <w:abstractNumId w:val="1"/>
  </w:num>
  <w:num w:numId="24">
    <w:abstractNumId w:val="28"/>
  </w:num>
  <w:num w:numId="25">
    <w:abstractNumId w:val="24"/>
    <w:lvlOverride w:ilvl="0">
      <w:startOverride w:val="1"/>
    </w:lvlOverride>
  </w:num>
  <w:num w:numId="26">
    <w:abstractNumId w:val="11"/>
  </w:num>
  <w:num w:numId="27">
    <w:abstractNumId w:val="24"/>
    <w:lvlOverride w:ilvl="0">
      <w:startOverride w:val="1"/>
    </w:lvlOverride>
  </w:num>
  <w:num w:numId="28">
    <w:abstractNumId w:val="24"/>
    <w:lvlOverride w:ilvl="0">
      <w:startOverride w:val="1"/>
    </w:lvlOverride>
  </w:num>
  <w:num w:numId="29">
    <w:abstractNumId w:val="26"/>
  </w:num>
  <w:num w:numId="30">
    <w:abstractNumId w:val="15"/>
  </w:num>
  <w:num w:numId="31">
    <w:abstractNumId w:val="25"/>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FB6AE9-9750-4E63-9E9B-4207744CEBA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16</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2019-02-18T22:35:00Z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