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D23"/>
          <w:sz w:val="36"/>
        </w:rPr>
        <w:t>Letter of Engagement / Retainer Agreement</w:t>
      </w:r>
    </w:p>
    <w:p>
      <w:r>
        <w:rPr>
          <w:i/>
          <w:color w:val="7C7468"/>
          <w:sz w:val="18"/>
        </w:rPr>
        <w:t>A starting point for qualified legal practitioners. Adapt every clause to the matter and to the Rules of Professional Conduct and other rules that apply where you practise. Text in [square brackets] must be completed or removed.</w:t>
      </w:r>
    </w:p>
    <w:p>
      <w:r>
        <w:t>This agreement is made on [date] between [Firm name], of [address] ("the Firm"), and [Client name], of [address] ("the Client").</w:t>
      </w:r>
    </w:p>
    <w:p>
      <w:pPr>
        <w:spacing w:before="240"/>
      </w:pPr>
      <w:r>
        <w:rPr>
          <w:b/>
          <w:color w:val="B38A3E"/>
          <w:sz w:val="24"/>
        </w:rPr>
        <w:t>1. The matter</w:t>
      </w:r>
    </w:p>
    <w:p>
      <w:r>
        <w:t>The Client instructs the Firm to act in: [describe the matter, e.g. 'the recovery of the debt owed by X Ltd', or 'Suit No. ___ between ___ and ___'].</w:t>
      </w:r>
    </w:p>
    <w:p>
      <w:pPr>
        <w:spacing w:before="240"/>
      </w:pPr>
      <w:r>
        <w:rPr>
          <w:b/>
          <w:color w:val="B38A3E"/>
          <w:sz w:val="24"/>
        </w:rPr>
        <w:t>2. Scope of work</w:t>
      </w:r>
    </w:p>
    <w:p>
      <w:r>
        <w:t>The Firm will: [list the work, e.g. review documents, advise, draft and file processes, appear in court up to judgment at first instance].</w:t>
      </w:r>
    </w:p>
    <w:p>
      <w:r>
        <w:t>Not included unless agreed in writing: [e.g. appeals, enforcement of judgment, related or new proceedings]. Any further work will be agreed separately.</w:t>
      </w:r>
    </w:p>
    <w:p>
      <w:pPr>
        <w:spacing w:before="240"/>
      </w:pPr>
      <w:r>
        <w:rPr>
          <w:b/>
          <w:color w:val="B38A3E"/>
          <w:sz w:val="24"/>
        </w:rPr>
        <w:t>3. Who will handle the matter</w:t>
      </w:r>
    </w:p>
    <w:p>
      <w:r>
        <w:t>[Name], [position], will have overall responsibility, assisted by [names/roles]. The Firm may involve other lawyers and staff where appropriate.</w:t>
      </w:r>
    </w:p>
    <w:p>
      <w:pPr>
        <w:spacing w:before="240"/>
      </w:pPr>
      <w:r>
        <w:rPr>
          <w:b/>
          <w:color w:val="B38A3E"/>
          <w:sz w:val="24"/>
        </w:rPr>
        <w:t>4. Professional fees</w:t>
      </w:r>
    </w:p>
    <w:p>
      <w:r>
        <w:t>Fees will be charged on the following basis: [choose one: a fixed fee of ___ for the scope above / hourly rates of ___ (partner), ___ (associate) / a fee of ___ payable in stages: ___].</w:t>
      </w:r>
    </w:p>
    <w:p>
      <w:r>
        <w:t>Any estimate given is not a fixed quotation unless stated. The Firm will tell the Client promptly if it expects the estimate to be exceeded.</w:t>
      </w:r>
    </w:p>
    <w:p>
      <w:pPr>
        <w:spacing w:before="240"/>
      </w:pPr>
      <w:r>
        <w:rPr>
          <w:b/>
          <w:color w:val="B38A3E"/>
          <w:sz w:val="24"/>
        </w:rPr>
        <w:t>5. Retainer deposit</w:t>
      </w:r>
    </w:p>
    <w:p>
      <w:r>
        <w:t>The Client will pay a retainer deposit of [amount] before work starts. The Firm will apply it to [fees / disbursements / both] as they fall due and will [top it up by request / account for any balance at the end of the matter].</w:t>
      </w:r>
    </w:p>
    <w:p>
      <w:pPr>
        <w:spacing w:before="240"/>
      </w:pPr>
      <w:r>
        <w:rPr>
          <w:b/>
          <w:color w:val="B38A3E"/>
          <w:sz w:val="24"/>
        </w:rPr>
        <w:t>6. Disbursements</w:t>
      </w:r>
    </w:p>
    <w:p>
      <w:r>
        <w:t>The Client will reimburse expenses incurred on the matter, such as filing fees, service of processes, certified true copies, expert fees and travel. Any single disbursement above [amount] will be approved by the Client in advance.</w:t>
      </w:r>
    </w:p>
    <w:p>
      <w:pPr>
        <w:spacing w:before="240"/>
      </w:pPr>
      <w:r>
        <w:rPr>
          <w:b/>
          <w:color w:val="B38A3E"/>
          <w:sz w:val="24"/>
        </w:rPr>
        <w:t>7. Invoices and payment</w:t>
      </w:r>
    </w:p>
    <w:p>
      <w:r>
        <w:t>The Firm will invoice [monthly / at each stage / on completion]. Invoices are payable within [14] days. Where invoices remain unpaid, the Firm may, on reasonable notice and subject to its professional obligations, stop work on the matter.</w:t>
      </w:r>
    </w:p>
    <w:p>
      <w:pPr>
        <w:spacing w:before="240"/>
      </w:pPr>
      <w:r>
        <w:rPr>
          <w:b/>
          <w:color w:val="B38A3E"/>
          <w:sz w:val="24"/>
        </w:rPr>
        <w:t>8. The Client's responsibilities</w:t>
      </w:r>
    </w:p>
    <w:p>
      <w:r>
        <w:t>The Client will give clear and timely instructions, provide complete and accurate information and documents, and tell the Firm promptly of any change in circumstances.</w:t>
      </w:r>
    </w:p>
    <w:p>
      <w:pPr>
        <w:spacing w:before="240"/>
      </w:pPr>
      <w:r>
        <w:rPr>
          <w:b/>
          <w:color w:val="B38A3E"/>
          <w:sz w:val="24"/>
        </w:rPr>
        <w:t>9. Communication</w:t>
      </w:r>
    </w:p>
    <w:p>
      <w:r>
        <w:t>The Firm will keep the Client informed of significant developments and every court date. The Client's preferred contact is [name, phone, email].</w:t>
      </w:r>
    </w:p>
    <w:p>
      <w:pPr>
        <w:spacing w:before="240"/>
      </w:pPr>
      <w:r>
        <w:rPr>
          <w:b/>
          <w:color w:val="B38A3E"/>
          <w:sz w:val="24"/>
        </w:rPr>
        <w:t>10. Confidentiality and data</w:t>
      </w:r>
    </w:p>
    <w:p>
      <w:r>
        <w:t>The Firm will keep the Client's affairs confidential, subject to its legal and professional obligations, and will process the Client's personal data in line with the data protection law that applies.</w:t>
      </w:r>
    </w:p>
    <w:p>
      <w:pPr>
        <w:spacing w:before="240"/>
      </w:pPr>
      <w:r>
        <w:rPr>
          <w:b/>
          <w:color w:val="B38A3E"/>
          <w:sz w:val="24"/>
        </w:rPr>
        <w:t>11. Conflicts of interest</w:t>
      </w:r>
    </w:p>
    <w:p>
      <w:r>
        <w:t>The Firm has checked for conflicts of interest and is not aware of any. If one arises, the Firm will tell the Client and act in line with its professional rules.</w:t>
      </w:r>
    </w:p>
    <w:p>
      <w:pPr>
        <w:spacing w:before="240"/>
      </w:pPr>
      <w:r>
        <w:rPr>
          <w:b/>
          <w:color w:val="B38A3E"/>
          <w:sz w:val="24"/>
        </w:rPr>
        <w:t>12. Ending the engagement</w:t>
      </w:r>
    </w:p>
    <w:p>
      <w:r>
        <w:t>The Client may end this engagement at any time by written notice. The Firm may stop acting for good reason and on reasonable notice, in line with its professional obligations. Fees and disbursements incurred up to the end of the engagement remain payable.</w:t>
      </w:r>
    </w:p>
    <w:p>
      <w:pPr>
        <w:spacing w:before="240"/>
      </w:pPr>
      <w:r>
        <w:rPr>
          <w:b/>
          <w:color w:val="B38A3E"/>
          <w:sz w:val="24"/>
        </w:rPr>
        <w:t>13. Files</w:t>
      </w:r>
    </w:p>
    <w:p>
      <w:r>
        <w:t>The Firm will keep the matter file for at least [number] years after the matter ends, after which it may be destroyed unless the Client asks for it.</w:t>
      </w:r>
    </w:p>
    <w:p>
      <w:pPr>
        <w:spacing w:before="240"/>
      </w:pPr>
      <w:r>
        <w:rPr>
          <w:b/>
          <w:color w:val="B38A3E"/>
          <w:sz w:val="24"/>
        </w:rPr>
        <w:t>14. Governing law</w:t>
      </w:r>
    </w:p>
    <w:p>
      <w:r>
        <w:t>This agreement is governed by the laws of [country / state].</w:t>
      </w:r>
    </w:p>
    <w:p>
      <w:pPr>
        <w:spacing w:before="240"/>
      </w:pPr>
      <w:r>
        <w:rPr>
          <w:b/>
          <w:color w:val="B38A3E"/>
          <w:sz w:val="24"/>
        </w:rPr>
        <w:t>Signed</w:t>
      </w:r>
    </w:p>
    <w:p>
      <w:r>
        <w:t>For the Firm: ______________________   Name: ______________________   Date: __________</w:t>
      </w:r>
    </w:p>
    <w:p>
      <w:r>
        <w:t>The Client: ______________________   Name: ______________________   Date: __________</w:t>
      </w:r>
    </w:p>
    <w:p>
      <w:pPr>
        <w:jc w:val="center"/>
      </w:pPr>
      <w:r>
        <w:rPr>
          <w:i/>
          <w:color w:val="B38A3E"/>
          <w:sz w:val="16"/>
        </w:rPr>
        <w:t>Free template from The Counsel · thecounsels.org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