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一、推送新项目到远端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1.git 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3.git commit -m &lt;message&gt;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4.git remote add origin &lt;code-address&gt;(xxx.git)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二、分支管理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1.将本地分支与远端分支绑定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 master origin/master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2.创建远端分支并与本地分支关联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-r 查看远端分支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3.创建与切换分支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&lt;name&gt; 创建一个本地分支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&lt;name&gt; 切换到新分支上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&lt;name&gt; 创建并切换到新分支上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&lt;name&gt;:&lt;name&gt;新建远端分支并将本地分支推向远端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47C15"/>
    <w:rsid w:val="3DF33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zyxho</dc:creator>
  <cp:lastModifiedBy>周云霄</cp:lastModifiedBy>
  <dcterms:modified xsi:type="dcterms:W3CDTF">2019-05-08T07:03:03Z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