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04" w:rsidRPr="000E53EC" w:rsidRDefault="005F581D" w:rsidP="005F581D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53EC">
        <w:rPr>
          <w:rFonts w:ascii="Times New Roman" w:eastAsia="Times New Roman" w:hAnsi="Times New Roman"/>
          <w:b/>
          <w:sz w:val="24"/>
        </w:rPr>
        <w:t>Nr: 43</w:t>
      </w:r>
      <w:r w:rsidR="000E53EC">
        <w:rPr>
          <w:rFonts w:ascii="Times New Roman" w:eastAsia="Times New Roman" w:hAnsi="Times New Roman"/>
          <w:b/>
          <w:sz w:val="24"/>
        </w:rPr>
        <w:t xml:space="preserve"> </w:t>
      </w:r>
      <w:r w:rsidRPr="000E53EC">
        <w:rPr>
          <w:rFonts w:ascii="Times New Roman" w:eastAsia="Times New Roman" w:hAnsi="Times New Roman"/>
          <w:b/>
          <w:sz w:val="24"/>
        </w:rPr>
        <w:t xml:space="preserve">/ </w:t>
      </w:r>
      <w:r w:rsidR="000E53EC">
        <w:rPr>
          <w:rFonts w:ascii="Times New Roman" w:eastAsia="Times New Roman" w:hAnsi="Times New Roman"/>
          <w:b/>
          <w:sz w:val="24"/>
        </w:rPr>
        <w:t>01.</w:t>
      </w:r>
      <w:r w:rsidRPr="000E53EC">
        <w:rPr>
          <w:rFonts w:ascii="Times New Roman" w:eastAsia="Times New Roman" w:hAnsi="Times New Roman"/>
          <w:b/>
          <w:sz w:val="24"/>
        </w:rPr>
        <w:t>07</w:t>
      </w:r>
      <w:r w:rsidR="000E53EC">
        <w:rPr>
          <w:rFonts w:ascii="Times New Roman" w:eastAsia="Times New Roman" w:hAnsi="Times New Roman"/>
          <w:b/>
          <w:sz w:val="24"/>
        </w:rPr>
        <w:t>.</w:t>
      </w:r>
      <w:r w:rsidRPr="000E53EC">
        <w:rPr>
          <w:rFonts w:ascii="Times New Roman" w:eastAsia="Times New Roman" w:hAnsi="Times New Roman"/>
          <w:b/>
          <w:sz w:val="24"/>
        </w:rPr>
        <w:t>2016</w:t>
      </w:r>
    </w:p>
    <w:p w:rsidR="009D64E5" w:rsidRDefault="00527775" w:rsidP="009D64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Nota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justificativa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privind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modificarile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operate in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Cererea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finantare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propunerii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proiect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PLATFORMA DE MIGRARE AUTOMATIZATA IN CLOUD </w:t>
      </w:r>
      <w:proofErr w:type="gram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APLICATIILOR SI SISTEMELOR INFORMATICE CLASICE Cloudifier.NET, </w:t>
      </w:r>
    </w:p>
    <w:p w:rsidR="008E0949" w:rsidRDefault="00E47C88" w:rsidP="009D64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>inregistrare</w:t>
      </w:r>
      <w:proofErr w:type="spellEnd"/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electronica P_38_543</w:t>
      </w:r>
    </w:p>
    <w:p w:rsidR="00527775" w:rsidRDefault="00527775" w:rsidP="000E53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27775" w:rsidTr="001C19AB">
        <w:trPr>
          <w:trHeight w:val="561"/>
          <w:tblHeader/>
        </w:trPr>
        <w:tc>
          <w:tcPr>
            <w:tcW w:w="4395" w:type="dxa"/>
            <w:shd w:val="clear" w:color="auto" w:fill="ACB9CA" w:themeFill="text2" w:themeFillTint="66"/>
            <w:vAlign w:val="center"/>
          </w:tcPr>
          <w:p w:rsidR="00527775" w:rsidRDefault="00527775" w:rsidP="0052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CRITERIU FISA EVALUARE PANEL</w:t>
            </w:r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Competitia</w:t>
            </w:r>
            <w:proofErr w:type="spellEnd"/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POC- A.1.2.1-C-2015</w:t>
            </w:r>
          </w:p>
        </w:tc>
        <w:tc>
          <w:tcPr>
            <w:tcW w:w="5811" w:type="dxa"/>
            <w:shd w:val="clear" w:color="auto" w:fill="ACB9CA" w:themeFill="text2" w:themeFillTint="66"/>
            <w:vAlign w:val="center"/>
          </w:tcPr>
          <w:p w:rsidR="00527775" w:rsidRDefault="00527775" w:rsidP="0052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JUSTIFICARE</w:t>
            </w:r>
            <w:r w:rsidR="001C1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SOLICITANT</w:t>
            </w:r>
          </w:p>
        </w:tc>
      </w:tr>
      <w:tr w:rsidR="00527775" w:rsidTr="001C19AB">
        <w:trPr>
          <w:trHeight w:val="519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527775" w:rsidRDefault="00527775" w:rsidP="00D85604">
            <w:pPr>
              <w:ind w:left="59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Relevanta</w:t>
            </w:r>
            <w:proofErr w:type="spellEnd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</w:tc>
      </w:tr>
      <w:tr w:rsidR="00527775" w:rsidTr="001C19AB">
        <w:tc>
          <w:tcPr>
            <w:tcW w:w="4395" w:type="dxa"/>
          </w:tcPr>
          <w:p w:rsidR="00527775" w:rsidRPr="00F76F29" w:rsidRDefault="00F76F29" w:rsidP="00F76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1.1  </w:t>
            </w:r>
            <w:proofErr w:type="spellStart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Aportul</w:t>
            </w:r>
            <w:proofErr w:type="spellEnd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stiintific</w:t>
            </w:r>
            <w:proofErr w:type="spellEnd"/>
          </w:p>
          <w:p w:rsidR="00527775" w:rsidRPr="00527775" w:rsidRDefault="00527775" w:rsidP="0052777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Aportul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dezvoltarea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cunoasterii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domeniu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prea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mare,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existand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numeroare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aplicatii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acest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tip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piata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mondiala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5811" w:type="dxa"/>
            <w:vAlign w:val="center"/>
          </w:tcPr>
          <w:p w:rsidR="00527775" w:rsidRPr="004107E4" w:rsidRDefault="00527775" w:rsidP="004107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7F28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avansarea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stadiului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cunoscut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tehnicii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daugarea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functionalitati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Asa cum se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precizeaza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proofErr w:type="gram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10-11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solicitantul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107E4" w:rsidRPr="00D1068A">
              <w:rPr>
                <w:rFonts w:ascii="Times New Roman" w:hAnsi="Times New Roman"/>
                <w:sz w:val="24"/>
                <w:lang w:val="it-IT"/>
              </w:rPr>
              <w:t>doua</w:t>
            </w:r>
            <w:r w:rsidR="009E5201">
              <w:rPr>
                <w:rFonts w:ascii="Times New Roman" w:hAnsi="Times New Roman"/>
                <w:sz w:val="24"/>
                <w:lang w:val="it-IT"/>
              </w:rPr>
              <w:t xml:space="preserve"> noi</w:t>
            </w:r>
            <w:r w:rsidR="004107E4" w:rsidRPr="00D1068A">
              <w:rPr>
                <w:rFonts w:ascii="Times New Roman" w:hAnsi="Times New Roman"/>
                <w:sz w:val="24"/>
                <w:lang w:val="it-IT"/>
              </w:rPr>
              <w:t xml:space="preserve"> zone de inovatie</w:t>
            </w:r>
            <w:r w:rsidR="004107E4">
              <w:rPr>
                <w:rFonts w:ascii="Times New Roman" w:hAnsi="Times New Roman"/>
                <w:sz w:val="24"/>
                <w:lang w:val="it-IT"/>
              </w:rPr>
              <w:t xml:space="preserve"> pentru a</w:t>
            </w:r>
            <w:r w:rsidR="004074D1">
              <w:rPr>
                <w:rFonts w:ascii="Times New Roman" w:hAnsi="Times New Roman"/>
                <w:sz w:val="24"/>
                <w:lang w:val="it-IT"/>
              </w:rPr>
              <w:t>plicatiile cunoscute in prezent cu accent in zona de inteligenta artificiala si machine learning.</w:t>
            </w:r>
          </w:p>
        </w:tc>
      </w:tr>
      <w:tr w:rsidR="00527775" w:rsidTr="001C19AB">
        <w:tc>
          <w:tcPr>
            <w:tcW w:w="4395" w:type="dxa"/>
          </w:tcPr>
          <w:p w:rsidR="00527775" w:rsidRPr="00F76F29" w:rsidRDefault="00F76F29" w:rsidP="00F76F29">
            <w:p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1.5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Posibil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crearii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locuri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munca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cadrul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inreprinderii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datorita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  <w:p w:rsidR="00A2403B" w:rsidRPr="00A2403B" w:rsidRDefault="00A2403B" w:rsidP="00A2403B">
            <w:pPr>
              <w:tabs>
                <w:tab w:val="left" w:pos="454"/>
              </w:tabs>
              <w:ind w:left="29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40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onform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indicatorilor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realizare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propune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doua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locuri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munca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(1 in CDI) create,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ceea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pare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fezabil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dar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foarte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putin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implementare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desi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formata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numai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doua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persoane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pare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capabila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implementeze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  <w:vAlign w:val="center"/>
          </w:tcPr>
          <w:p w:rsidR="00391394" w:rsidRDefault="00391394" w:rsidP="001C19AB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Se </w:t>
            </w:r>
            <w:r w:rsidR="00A2403B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subliniaza necesitatea crearii de locuri de munca cu personal care sa demonstreze calificarea necesara in cadrul proiectului. </w:t>
            </w:r>
          </w:p>
          <w:p w:rsidR="00527775" w:rsidRDefault="00A2403B" w:rsidP="009E398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In consecinta, 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dupa semnarea Contractului d</w:t>
            </w: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e Finantare, vor fi angajati experti cu calificare specifica pe nevoile proiectului</w:t>
            </w:r>
            <w:r w:rsidR="009E3980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- Conform Nota justificativa nr.</w:t>
            </w:r>
            <w:r w:rsidR="00391394" w:rsidRP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41/15.06.2016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.</w:t>
            </w:r>
          </w:p>
        </w:tc>
      </w:tr>
      <w:tr w:rsidR="00391394" w:rsidTr="001C19AB">
        <w:trPr>
          <w:trHeight w:val="798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391394" w:rsidRPr="00F76F29" w:rsidRDefault="00F76F29" w:rsidP="00D85604">
            <w:pPr>
              <w:tabs>
                <w:tab w:val="left" w:pos="880"/>
              </w:tabs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Calitatea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maturitatea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</w:tc>
      </w:tr>
      <w:tr w:rsidR="00F76F29" w:rsidTr="001C19AB">
        <w:tc>
          <w:tcPr>
            <w:tcW w:w="4395" w:type="dxa"/>
          </w:tcPr>
          <w:p w:rsid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Metodologia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riscurile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asumate</w:t>
            </w:r>
            <w:proofErr w:type="spellEnd"/>
          </w:p>
          <w:p w:rsidR="00F76F29" w:rsidRP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....</w:t>
            </w:r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nu se face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pentru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fiecare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activitate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subactivitate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detalierea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cerintelor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responsabilitatilor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abilitatilor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  <w:vAlign w:val="center"/>
          </w:tcPr>
          <w:p w:rsidR="00F76F29" w:rsidRDefault="00F76F29" w:rsidP="001C19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6F29" w:rsidRPr="00340EF9" w:rsidRDefault="00340EF9" w:rsidP="001C19AB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demararea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achizitia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management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impreuna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consultantului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revizui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atributiile</w:t>
            </w:r>
            <w:proofErr w:type="spellEnd"/>
            <w:proofErr w:type="gram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responsabilitatile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membrilor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echipei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permanent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Gantt.</w:t>
            </w:r>
          </w:p>
        </w:tc>
      </w:tr>
      <w:tr w:rsidR="00F76F29" w:rsidTr="005E7ED6">
        <w:tc>
          <w:tcPr>
            <w:tcW w:w="4395" w:type="dxa"/>
            <w:vAlign w:val="center"/>
          </w:tcPr>
          <w:p w:rsidR="00F76F29" w:rsidRDefault="00F76F29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Capacitatea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  <w:p w:rsidR="00F76F29" w:rsidRPr="00F76F29" w:rsidRDefault="00F76F29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“..CV-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urile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nu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demonstreaza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calificarea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personalului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implicat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intern,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fiind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tehnic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administrativ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financiar-contabil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El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asigurat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directorul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... nu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reiese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expertiza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management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colectivului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implicat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sarcinile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revin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fiecarui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membru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sunt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sumar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specificate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872A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F76F29" w:rsidRP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set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furnizorul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management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ajutorul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echipei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consultantului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F1C9A" w:rsidRDefault="003F1C9A" w:rsidP="003F1C9A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Se  subliniaza necesitatea crearii de locuri de munca cu personal care sa demonstreze calificarea necesara in cadrul proiectului. </w:t>
            </w:r>
          </w:p>
          <w:p w:rsidR="003F1C9A" w:rsidRDefault="003F1C9A" w:rsidP="003F1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In consecinta, dupa semnarea Contractului de Finantare, vor fi angajati experti cu calificare specifica pe nevoile proiectului.- Conform Nota justificativa nr.</w:t>
            </w:r>
            <w:r w:rsidRP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41/15.06.2016</w:t>
            </w: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.</w:t>
            </w:r>
          </w:p>
          <w:p w:rsidR="00340EF9" w:rsidRP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7F28" w:rsidTr="001C19AB">
        <w:trPr>
          <w:trHeight w:val="693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727F28" w:rsidRDefault="00727F28" w:rsidP="00D8560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Sustenabilitatea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capacitatea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solicitantului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operare</w:t>
            </w:r>
            <w:proofErr w:type="spellEnd"/>
          </w:p>
        </w:tc>
      </w:tr>
      <w:tr w:rsidR="00727F28" w:rsidTr="005E7ED6">
        <w:tc>
          <w:tcPr>
            <w:tcW w:w="4395" w:type="dxa"/>
            <w:vAlign w:val="center"/>
          </w:tcPr>
          <w:p w:rsidR="00727F28" w:rsidRDefault="00727F28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Corelarea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financiare</w:t>
            </w:r>
            <w:proofErr w:type="spellEnd"/>
          </w:p>
          <w:p w:rsidR="00727F28" w:rsidRPr="00727F28" w:rsidRDefault="00727F28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valorile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indicilor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financiari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modifica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drastic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chiar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pentru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crestere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scadere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5%”</w:t>
            </w:r>
          </w:p>
        </w:tc>
        <w:tc>
          <w:tcPr>
            <w:tcW w:w="5811" w:type="dxa"/>
            <w:vAlign w:val="center"/>
          </w:tcPr>
          <w:p w:rsidR="00727F28" w:rsidRPr="003F1C9A" w:rsidRDefault="003F1C9A" w:rsidP="001C19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Previziunile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Afaceri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fost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informatiilor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costurile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acceptabile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serviciilor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</w:t>
            </w:r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NET.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afaceri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organizarii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tip start-up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uzual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cresterile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scaderile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5%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venituri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cheltuieli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genereze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variatie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unitar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precum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rentabilitate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financiare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investitiei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7F28" w:rsidTr="005E7ED6">
        <w:tc>
          <w:tcPr>
            <w:tcW w:w="4395" w:type="dxa"/>
            <w:vAlign w:val="center"/>
          </w:tcPr>
          <w:p w:rsidR="00727F28" w:rsidRDefault="00727F28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3.4.Nivelul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cooperare</w:t>
            </w:r>
            <w:proofErr w:type="spellEnd"/>
          </w:p>
          <w:p w:rsidR="00727F28" w:rsidRPr="00727F28" w:rsidRDefault="00727F28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Cloudifier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SRL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membru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fondator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clusterului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CERTI....nu se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ofera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colaborari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viitoare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certe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340EF9" w:rsidRDefault="00C873F6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momentul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depunerii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erau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incheiate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colaborare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clusterului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27F28" w:rsidRPr="00C873F6" w:rsidRDefault="00340EF9" w:rsidP="003B6B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SRL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Venture Capital Hub SRL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4E Software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ambele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CERTI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</w:t>
            </w:r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Cloudifier.NET le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oferi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punerea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functiune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sistemului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6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27F28" w:rsidTr="005E7ED6">
        <w:tc>
          <w:tcPr>
            <w:tcW w:w="4395" w:type="dxa"/>
            <w:vAlign w:val="center"/>
          </w:tcPr>
          <w:p w:rsidR="00727F28" w:rsidRDefault="00727F28" w:rsidP="005E7ED6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Sustenabilitatea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institutionala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administrativa</w:t>
            </w:r>
            <w:proofErr w:type="spellEnd"/>
          </w:p>
          <w:p w:rsidR="00727F28" w:rsidRPr="00E16B55" w:rsidRDefault="00E16B55" w:rsidP="005E7ED6">
            <w:pPr>
              <w:tabs>
                <w:tab w:val="left" w:pos="88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proiectului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are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capacitatea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gram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gram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asigura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mentinerea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intretinerea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functionarea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investitiei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formata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din 2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persoane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angajate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ale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companiei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experienta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management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implementare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Totusi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consideram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foarte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redusa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riscurile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fiind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ridicate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priveste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personalul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727F28" w:rsidRPr="003F1C9A" w:rsidRDefault="00340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detine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domeniul</w:t>
            </w:r>
            <w:proofErr w:type="spellEnd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proiectelor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finantate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fonduri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structurale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F1C9A" w:rsidRPr="003F1C9A" w:rsidRDefault="003F1C9A" w:rsidP="0040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Incepând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data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01.06.2016,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Ghita Patricia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Elisabeta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expert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celuiasi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astfel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 din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in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indeplinirii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eficienta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sustanbilitate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institutionala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Cloudifier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SRL</w:t>
            </w:r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proofErr w:type="gram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electronica P_38_543,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evaluatorii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subliniaza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necesitatea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crearii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locuri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personal care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demonstreze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consecinta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cat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urmand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fi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nevoile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0E3D" w:rsidTr="001C19AB">
        <w:trPr>
          <w:trHeight w:val="618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680E3D" w:rsidRDefault="00680E3D" w:rsidP="001C19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ulterioare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asupra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Cererii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Finantare</w:t>
            </w:r>
            <w:proofErr w:type="spellEnd"/>
          </w:p>
        </w:tc>
      </w:tr>
      <w:tr w:rsidR="00E16B55" w:rsidTr="00D12D9E">
        <w:tc>
          <w:tcPr>
            <w:tcW w:w="4395" w:type="dxa"/>
            <w:vAlign w:val="center"/>
          </w:tcPr>
          <w:p w:rsidR="00F070FD" w:rsidRDefault="005E7ED6" w:rsidP="00F070FD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apitol 1.5 Date contact/ </w:t>
            </w:r>
            <w:proofErr w:type="spellStart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</w:t>
            </w:r>
            <w:proofErr w:type="spellEnd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oficiala</w:t>
            </w:r>
            <w:proofErr w:type="spellEnd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</w:t>
            </w:r>
            <w:proofErr w:type="spellEnd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sediului</w:t>
            </w:r>
            <w:proofErr w:type="spellEnd"/>
            <w:r w:rsidR="00F070FD" w:rsidRPr="00F070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social-</w:t>
            </w:r>
            <w:r w:rsidR="00F070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E16B55" w:rsidRDefault="00E16B55" w:rsidP="00F070FD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locatiei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</w:p>
        </w:tc>
        <w:tc>
          <w:tcPr>
            <w:tcW w:w="5811" w:type="dxa"/>
          </w:tcPr>
          <w:p w:rsidR="00143E18" w:rsidRDefault="00143E18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ustificativa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40/14.06.2016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ANCSI:</w:t>
            </w:r>
          </w:p>
          <w:p w:rsidR="00680E3D" w:rsidRPr="00680E3D" w:rsidRDefault="00680E3D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perioada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scursa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depunerea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actual,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societatea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noastra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putut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sustine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cheltuielile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rezultate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comodat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Iancu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38, Sector 2,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Bucuresti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80E3D" w:rsidRPr="00680E3D" w:rsidRDefault="00680E3D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acest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demarat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-un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nu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costuri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aferente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chiriei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infrastructura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comunicatii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Cloudifier.NET.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Precizam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faptul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adecvata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activitatilor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bugetul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propus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SE MODIFICA.</w:t>
            </w:r>
          </w:p>
        </w:tc>
      </w:tr>
      <w:tr w:rsidR="00F070FD" w:rsidTr="00D12D9E">
        <w:tc>
          <w:tcPr>
            <w:tcW w:w="4395" w:type="dxa"/>
            <w:vAlign w:val="center"/>
          </w:tcPr>
          <w:p w:rsidR="00F070FD" w:rsidRPr="00F070FD" w:rsidRDefault="00F070FD" w:rsidP="00F070FD">
            <w:pPr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lastRenderedPageBreak/>
              <w:t xml:space="preserve">Capitol </w:t>
            </w:r>
            <w:r w:rsidRPr="00FE6D8A">
              <w:rPr>
                <w:rFonts w:ascii="Times New Roman" w:hAnsi="Times New Roman"/>
                <w:b/>
                <w:noProof/>
                <w:sz w:val="24"/>
              </w:rPr>
              <w:t xml:space="preserve">4.2 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al Cererii de Finantare- </w:t>
            </w:r>
            <w:r w:rsidRPr="00FE6D8A">
              <w:rPr>
                <w:rFonts w:ascii="Times New Roman" w:hAnsi="Times New Roman"/>
                <w:b/>
                <w:noProof/>
                <w:sz w:val="24"/>
              </w:rPr>
              <w:t>Loca</w:t>
            </w:r>
            <w:r>
              <w:rPr>
                <w:rFonts w:ascii="Times New Roman" w:hAnsi="Times New Roman"/>
                <w:b/>
                <w:noProof/>
                <w:sz w:val="24"/>
              </w:rPr>
              <w:t>t</w:t>
            </w:r>
            <w:r w:rsidRPr="00FE6D8A">
              <w:rPr>
                <w:rFonts w:ascii="Times New Roman" w:hAnsi="Times New Roman"/>
                <w:b/>
                <w:noProof/>
                <w:sz w:val="24"/>
              </w:rPr>
              <w:t>ia / loca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tiile proiectului </w:t>
            </w:r>
          </w:p>
        </w:tc>
        <w:tc>
          <w:tcPr>
            <w:tcW w:w="5811" w:type="dxa"/>
          </w:tcPr>
          <w:p w:rsidR="00F070FD" w:rsidRPr="005E7ED6" w:rsidRDefault="00F070FD" w:rsidP="00680E3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Ilfov, Oras Voluntari, str. Drumul Potcoavei  nr. 120, corpul B (cadastral C) al Ansamblului Carina Residence, etaj 1, ap. 5B, cam. 1, </w:t>
            </w:r>
          </w:p>
        </w:tc>
      </w:tr>
      <w:tr w:rsidR="00F070FD" w:rsidTr="00D12D9E">
        <w:tc>
          <w:tcPr>
            <w:tcW w:w="4395" w:type="dxa"/>
            <w:vAlign w:val="center"/>
          </w:tcPr>
          <w:p w:rsidR="00F070FD" w:rsidRPr="00EA6872" w:rsidRDefault="00F070FD" w:rsidP="00F070FD">
            <w:pPr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 xml:space="preserve">Capitol </w:t>
            </w:r>
            <w:bookmarkStart w:id="0" w:name="_Toc398297018"/>
            <w:bookmarkStart w:id="1" w:name="_Toc398297067"/>
            <w:r w:rsidRPr="00EA6872">
              <w:rPr>
                <w:rFonts w:ascii="Times New Roman" w:hAnsi="Times New Roman"/>
                <w:b/>
                <w:noProof/>
                <w:sz w:val="24"/>
              </w:rPr>
              <w:t xml:space="preserve">4.5 </w:t>
            </w:r>
            <w:r>
              <w:rPr>
                <w:rFonts w:ascii="Times New Roman" w:hAnsi="Times New Roman"/>
                <w:b/>
                <w:noProof/>
                <w:sz w:val="24"/>
              </w:rPr>
              <w:t>al Cererii de Finantare-</w:t>
            </w:r>
            <w:r w:rsidRPr="00EA6872">
              <w:rPr>
                <w:rFonts w:ascii="Times New Roman" w:hAnsi="Times New Roman"/>
                <w:b/>
                <w:noProof/>
                <w:sz w:val="24"/>
              </w:rPr>
              <w:t xml:space="preserve"> Justificarea si contextul proiectului</w:t>
            </w:r>
            <w:bookmarkEnd w:id="0"/>
            <w:bookmarkEnd w:id="1"/>
          </w:p>
          <w:p w:rsidR="00F070FD" w:rsidRDefault="00F070FD" w:rsidP="00F070FD">
            <w:pPr>
              <w:rPr>
                <w:rFonts w:ascii="Times New Roman" w:hAnsi="Times New Roman"/>
                <w:b/>
                <w:noProof/>
                <w:sz w:val="24"/>
              </w:rPr>
            </w:pPr>
          </w:p>
        </w:tc>
        <w:tc>
          <w:tcPr>
            <w:tcW w:w="5811" w:type="dxa"/>
          </w:tcPr>
          <w:p w:rsidR="00F070FD" w:rsidRPr="005E7ED6" w:rsidRDefault="00F070FD" w:rsidP="00F070FD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Modificarea denumirii activitatilor in concordanta cu Ghidul Solicitantului si solicitarile Scrisorii de contractare_543, inregistrata ANCSI 147/06.06.2016 </w:t>
            </w:r>
          </w:p>
        </w:tc>
      </w:tr>
      <w:tr w:rsidR="00F070FD" w:rsidTr="00D12D9E">
        <w:tc>
          <w:tcPr>
            <w:tcW w:w="4395" w:type="dxa"/>
            <w:vAlign w:val="center"/>
          </w:tcPr>
          <w:p w:rsidR="00F070FD" w:rsidRDefault="00F070FD" w:rsidP="00F070FD">
            <w:pPr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Capitol 4.7.1</w:t>
            </w:r>
            <w:r w:rsidRPr="00EA6872">
              <w:rPr>
                <w:rFonts w:ascii="Times New Roman" w:hAnsi="Times New Roman"/>
                <w:b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al Cererii de Finantare </w:t>
            </w:r>
            <w:r w:rsidRPr="000F2CF5">
              <w:rPr>
                <w:rFonts w:ascii="Times New Roman" w:hAnsi="Times New Roman"/>
                <w:b/>
                <w:noProof/>
                <w:sz w:val="24"/>
              </w:rPr>
              <w:t>Lista activit</w:t>
            </w:r>
            <w:r>
              <w:rPr>
                <w:rFonts w:ascii="Times New Roman" w:hAnsi="Times New Roman"/>
                <w:b/>
                <w:noProof/>
                <w:sz w:val="24"/>
              </w:rPr>
              <w:t>at</w:t>
            </w:r>
            <w:r w:rsidRPr="000F2CF5">
              <w:rPr>
                <w:rFonts w:ascii="Times New Roman" w:hAnsi="Times New Roman"/>
                <w:b/>
                <w:noProof/>
                <w:sz w:val="24"/>
              </w:rPr>
              <w:t xml:space="preserve">ilor </w:t>
            </w:r>
            <w:r>
              <w:rPr>
                <w:rFonts w:ascii="Times New Roman" w:hAnsi="Times New Roman"/>
                <w:b/>
                <w:noProof/>
                <w:sz w:val="24"/>
              </w:rPr>
              <w:t>s</w:t>
            </w:r>
            <w:r w:rsidRPr="000F2CF5">
              <w:rPr>
                <w:rFonts w:ascii="Times New Roman" w:hAnsi="Times New Roman"/>
                <w:b/>
                <w:noProof/>
                <w:sz w:val="24"/>
              </w:rPr>
              <w:t>i subactivit</w:t>
            </w:r>
            <w:r>
              <w:rPr>
                <w:rFonts w:ascii="Times New Roman" w:hAnsi="Times New Roman"/>
                <w:b/>
                <w:noProof/>
                <w:sz w:val="24"/>
              </w:rPr>
              <w:t>at</w:t>
            </w:r>
            <w:r w:rsidRPr="000F2CF5">
              <w:rPr>
                <w:rFonts w:ascii="Times New Roman" w:hAnsi="Times New Roman"/>
                <w:b/>
                <w:noProof/>
                <w:sz w:val="24"/>
              </w:rPr>
              <w:t>ilor</w:t>
            </w:r>
          </w:p>
        </w:tc>
        <w:tc>
          <w:tcPr>
            <w:tcW w:w="5811" w:type="dxa"/>
          </w:tcPr>
          <w:p w:rsidR="00F070FD" w:rsidRPr="005E7ED6" w:rsidRDefault="008357E3" w:rsidP="00F070FD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Modificarea denumirii activitatilor in concordanta cu Ghidul Solicitantului si solicitarile Scrisorii de contractare_543, inregistrata ANCSI 147/06.06.2016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Capitol 4.7.2</w:t>
            </w:r>
            <w:r w:rsidRPr="00EA6872">
              <w:rPr>
                <w:rFonts w:ascii="Times New Roman" w:hAnsi="Times New Roman"/>
                <w:b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al Cererii de Finantare </w:t>
            </w:r>
            <w:r w:rsidRPr="008357E3">
              <w:rPr>
                <w:rFonts w:ascii="Times New Roman" w:hAnsi="Times New Roman"/>
                <w:b/>
                <w:noProof/>
                <w:sz w:val="24"/>
              </w:rPr>
              <w:t>Descrierea activitatilor si subactivitatilor</w:t>
            </w:r>
          </w:p>
        </w:tc>
        <w:tc>
          <w:tcPr>
            <w:tcW w:w="5811" w:type="dxa"/>
          </w:tcPr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Modificarea denumirii activitatilor in concordanta cu Ghidul Solicitantului si solicitarile Scrisorii de contractare_543, inregistrata ANCSI 147/06.06.2016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 xml:space="preserve">Capitol </w:t>
            </w:r>
            <w:r w:rsidRPr="00F80CFC">
              <w:rPr>
                <w:rFonts w:ascii="Times New Roman" w:hAnsi="Times New Roman"/>
                <w:b/>
                <w:noProof/>
                <w:sz w:val="24"/>
              </w:rPr>
              <w:t xml:space="preserve">4.8.2 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al Cererii de Finantare- </w:t>
            </w:r>
            <w:r w:rsidRPr="00F80CFC">
              <w:rPr>
                <w:rFonts w:ascii="Times New Roman" w:hAnsi="Times New Roman"/>
                <w:b/>
                <w:noProof/>
                <w:sz w:val="24"/>
              </w:rPr>
              <w:t>Resurse umane</w:t>
            </w:r>
          </w:p>
        </w:tc>
        <w:tc>
          <w:tcPr>
            <w:tcW w:w="5811" w:type="dxa"/>
          </w:tcPr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Observatiile evaluatorilor din fisa Panel a proiectului, Nota justificativa nr. </w:t>
            </w:r>
            <w:r w:rsidRPr="005E7ED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de-DE"/>
              </w:rPr>
              <w:t>41/15.06.2016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>Capitol 5</w:t>
            </w:r>
            <w:r w:rsidRPr="00F80CFC">
              <w:rPr>
                <w:rFonts w:ascii="Times New Roman" w:hAnsi="Times New Roman"/>
                <w:b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</w:rPr>
              <w:t>al Cererii de Finantare- Indicatori</w:t>
            </w:r>
          </w:p>
        </w:tc>
        <w:tc>
          <w:tcPr>
            <w:tcW w:w="5811" w:type="dxa"/>
          </w:tcPr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Modificarea buge</w:t>
            </w:r>
            <w:r w:rsidR="009E3980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tului datorat scaderii cotei TVA</w:t>
            </w: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 de la 24% la 20%.- valoarea indicatorului CO27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t xml:space="preserve">Capitol 7.4 </w:t>
            </w:r>
            <w:r w:rsidRPr="00F80CFC">
              <w:rPr>
                <w:rFonts w:ascii="Times New Roman" w:hAnsi="Times New Roman"/>
                <w:b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</w:rPr>
              <w:t xml:space="preserve">al Cererii de Finantare </w:t>
            </w:r>
            <w:r w:rsidRPr="003F3A69">
              <w:rPr>
                <w:rFonts w:ascii="Times New Roman" w:hAnsi="Times New Roman"/>
                <w:b/>
                <w:noProof/>
                <w:sz w:val="24"/>
              </w:rPr>
              <w:t>ACHIZITII</w:t>
            </w:r>
          </w:p>
        </w:tc>
        <w:tc>
          <w:tcPr>
            <w:tcW w:w="5811" w:type="dxa"/>
          </w:tcPr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a). Modificarea denumirii achizitiilor in concordanta cu Ghidul Solicitantului si solicitarile Scrisorii de contractare_543, inregistrata ANCSI 147/06.06.2016</w:t>
            </w:r>
          </w:p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b). Modificarea buge</w:t>
            </w:r>
            <w:r w:rsidR="009E3980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tului datorat scaderii cotei TVA</w:t>
            </w: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 de la 24% la 20%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P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bookmarkStart w:id="2" w:name="_Toc398297029"/>
            <w:bookmarkStart w:id="3" w:name="_Toc398297078"/>
            <w:bookmarkStart w:id="4" w:name="_Toc398297538"/>
            <w:bookmarkStart w:id="5" w:name="_Toc401827842"/>
            <w:bookmarkStart w:id="6" w:name="_Toc401828822"/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>Capitol 8.1  al Cererii de Finantare DETALIEREA COSTURILOR PROIECTULUI PE FIECARE CATEGORIE DE CHELTUIALA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811" w:type="dxa"/>
          </w:tcPr>
          <w:p w:rsidR="008357E3" w:rsidRPr="005E7ED6" w:rsidRDefault="005E7ED6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a).</w:t>
            </w:r>
            <w:r w:rsidR="008357E3"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 Modificarea denumirii achizitiilor in concordanta cu Ghidul Solicitantului si solicitarile Scrisorii de contractare_543, inregistrata ANCSI 147/06.06.2016</w:t>
            </w:r>
          </w:p>
          <w:p w:rsidR="008357E3" w:rsidRPr="005E7ED6" w:rsidRDefault="008357E3" w:rsidP="008357E3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b). Modificarea buge</w:t>
            </w:r>
            <w:r w:rsidR="009E3980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tului datorat scaderii cotei TVA</w:t>
            </w: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 de la 24% la 20%.</w:t>
            </w:r>
          </w:p>
          <w:p w:rsidR="005E7ED6" w:rsidRDefault="005E7ED6" w:rsidP="008357E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Datorita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modificarii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cotei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TVA de la 24% la 20% a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fost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necesara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ajustarea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valorilor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achizitiilor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buget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rezultand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valoare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mica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decat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bugetului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proiectului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propus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Cererea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Finantare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depusa</w:t>
            </w:r>
            <w:proofErr w:type="spellEnd"/>
            <w:r w:rsidRPr="005E7E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initial.</w:t>
            </w:r>
          </w:p>
          <w:p w:rsidR="00782335" w:rsidRPr="00DE36D5" w:rsidRDefault="00DE36D5" w:rsidP="00DE36D5">
            <w:pPr>
              <w:jc w:val="both"/>
              <w:rPr>
                <w:rFonts w:ascii="Times New Roman" w:eastAsia="Times New Roman" w:hAnsi="Times New Roman"/>
                <w:b/>
                <w:noProof/>
                <w:color w:val="000000" w:themeColor="text1"/>
                <w:sz w:val="24"/>
                <w:lang w:eastAsia="es-ES"/>
              </w:rPr>
            </w:pP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recizam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procentul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de 30%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pentru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generate de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activităţile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cercetare-dezvoltare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cercetare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industrială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dezvoltare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experimentală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si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procentul</w:t>
            </w:r>
            <w:proofErr w:type="spellEnd"/>
            <w:r w:rsidR="00782335"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de 40%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pentru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cheltuielile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generate de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activităţile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cercetare-dezvoltare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cercetare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industrială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dezvoltare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experimentală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) se </w:t>
            </w:r>
            <w:proofErr w:type="spellStart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respecta</w:t>
            </w:r>
            <w:proofErr w:type="spellEnd"/>
            <w:r w:rsidRPr="00DE36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P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 xml:space="preserve">Capitol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8.2</w:t>
            </w: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al Cererii de Finantare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>PACHETUL DE FINANTARE A PROIECTULUI</w:t>
            </w:r>
          </w:p>
        </w:tc>
        <w:tc>
          <w:tcPr>
            <w:tcW w:w="5811" w:type="dxa"/>
          </w:tcPr>
          <w:p w:rsidR="00DE36D5" w:rsidRPr="000E53EC" w:rsidRDefault="008357E3" w:rsidP="00DE36D5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0E53EC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Modificarea buge</w:t>
            </w:r>
            <w:r w:rsidR="00AC497A" w:rsidRPr="000E53EC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tului datorat scaderii cotei TVA</w:t>
            </w:r>
            <w:r w:rsidR="00565F83" w:rsidRPr="000E53EC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 de la 24% la 20%, rezultand urmatoarele sume: </w:t>
            </w:r>
          </w:p>
          <w:p w:rsidR="00DE36D5" w:rsidRPr="000E53EC" w:rsidRDefault="00DE36D5" w:rsidP="00DE36D5">
            <w:pPr>
              <w:jc w:val="both"/>
              <w:rPr>
                <w:rFonts w:ascii="Times New Roman" w:eastAsia="Times New Roman" w:hAnsi="Times New Roman"/>
                <w:b/>
                <w:color w:val="000000" w:themeColor="text1"/>
                <w:lang w:eastAsia="ro-RO"/>
              </w:rPr>
            </w:pP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VALOAREA TOTALA A PROIECTULUI 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>scade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de la </w:t>
            </w:r>
            <w:r w:rsidRPr="000E53EC">
              <w:rPr>
                <w:rFonts w:ascii="Times New Roman" w:eastAsia="Times New Roman" w:hAnsi="Times New Roman"/>
                <w:b/>
                <w:color w:val="000000" w:themeColor="text1"/>
                <w:lang w:eastAsia="ro-RO"/>
              </w:rPr>
              <w:t>926.650,00</w:t>
            </w:r>
            <w:r w:rsidR="00AC497A" w:rsidRPr="000E53EC">
              <w:rPr>
                <w:rFonts w:ascii="Times New Roman" w:eastAsia="Times New Roman" w:hAnsi="Times New Roman"/>
                <w:b/>
                <w:color w:val="000000" w:themeColor="text1"/>
                <w:lang w:eastAsia="ro-RO"/>
              </w:rPr>
              <w:t xml:space="preserve"> lei </w:t>
            </w:r>
            <w:r w:rsidRPr="000E53EC">
              <w:rPr>
                <w:rFonts w:ascii="Times New Roman" w:eastAsia="Times New Roman" w:hAnsi="Times New Roman"/>
                <w:b/>
                <w:color w:val="000000" w:themeColor="text1"/>
                <w:lang w:eastAsia="ro-RO"/>
              </w:rPr>
              <w:t xml:space="preserve"> la 905.230,00</w:t>
            </w:r>
            <w:r w:rsidR="00AC497A" w:rsidRPr="000E53EC">
              <w:rPr>
                <w:rFonts w:ascii="Times New Roman" w:eastAsia="Times New Roman" w:hAnsi="Times New Roman"/>
                <w:b/>
                <w:color w:val="000000" w:themeColor="text1"/>
                <w:lang w:eastAsia="ro-RO"/>
              </w:rPr>
              <w:t xml:space="preserve"> lei </w:t>
            </w:r>
          </w:p>
          <w:p w:rsidR="00DE36D5" w:rsidRPr="000E53EC" w:rsidRDefault="00DE36D5" w:rsidP="00DE36D5">
            <w:pPr>
              <w:jc w:val="both"/>
              <w:rPr>
                <w:rFonts w:ascii="Times New Roman" w:hAnsi="Times New Roman"/>
                <w:b/>
                <w:noProof/>
                <w:color w:val="000000" w:themeColor="text1"/>
              </w:rPr>
            </w:pP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VALOAREA NEELIGIBILA A PROIECTULUI scade de la </w:t>
            </w:r>
            <w:r w:rsidRPr="000E53EC">
              <w:rPr>
                <w:rFonts w:ascii="Times New Roman" w:hAnsi="Times New Roman"/>
                <w:b/>
                <w:bCs/>
                <w:noProof/>
                <w:color w:val="000000" w:themeColor="text1"/>
              </w:rPr>
              <w:t>18.400,00</w:t>
            </w:r>
            <w:r w:rsidR="00AC497A" w:rsidRPr="000E53EC">
              <w:rPr>
                <w:rFonts w:ascii="Times New Roman" w:hAnsi="Times New Roman"/>
                <w:b/>
                <w:bCs/>
                <w:noProof/>
                <w:color w:val="000000" w:themeColor="text1"/>
              </w:rPr>
              <w:t xml:space="preserve"> lei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 la 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17.806,00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</w:t>
            </w:r>
          </w:p>
          <w:p w:rsidR="00DE36D5" w:rsidRPr="000E53EC" w:rsidRDefault="00DE36D5" w:rsidP="00DE36D5">
            <w:pPr>
              <w:jc w:val="both"/>
              <w:rPr>
                <w:rFonts w:ascii="Times New Roman" w:hAnsi="Times New Roman"/>
                <w:b/>
                <w:noProof/>
                <w:color w:val="000000" w:themeColor="text1"/>
              </w:rPr>
            </w:pP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VALOAREA ELIGIBILA A PROIECTULUI scade de la  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908.250,00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   </w:t>
            </w:r>
            <w:r w:rsidR="00AC497A"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>lei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 xml:space="preserve">   la 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887.424,00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</w:t>
            </w:r>
          </w:p>
          <w:p w:rsidR="00DE36D5" w:rsidRPr="000E53EC" w:rsidRDefault="00DE36D5" w:rsidP="00DE36D5">
            <w:pPr>
              <w:jc w:val="both"/>
              <w:rPr>
                <w:rFonts w:ascii="Times New Roman" w:hAnsi="Times New Roman"/>
                <w:b/>
                <w:noProof/>
                <w:color w:val="000000" w:themeColor="text1"/>
              </w:rPr>
            </w:pP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ASISTENTA FINANCIARA NERAMBURSABILA SOLICITATA 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>scade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de la 817.425,00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 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la </w:t>
            </w:r>
            <w:r w:rsidR="00DE768D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798.681,00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;</w:t>
            </w:r>
          </w:p>
          <w:p w:rsidR="00C15112" w:rsidRPr="000E53EC" w:rsidRDefault="00DE36D5" w:rsidP="00DE36D5">
            <w:pPr>
              <w:jc w:val="both"/>
              <w:rPr>
                <w:rFonts w:ascii="Times New Roman" w:hAnsi="Times New Roman"/>
                <w:b/>
                <w:noProof/>
                <w:color w:val="000000" w:themeColor="text1"/>
                <w:highlight w:val="yellow"/>
              </w:rPr>
            </w:pPr>
            <w:r w:rsidRPr="000E53EC">
              <w:rPr>
                <w:rFonts w:ascii="Times New Roman" w:hAnsi="Times New Roman"/>
                <w:b/>
                <w:bCs/>
                <w:noProof/>
                <w:color w:val="000000" w:themeColor="text1"/>
              </w:rPr>
              <w:t xml:space="preserve">CONTRIBUTIA ELIGIBILA A SOLICITANTULUI </w:t>
            </w:r>
            <w:r w:rsidRPr="000E53EC">
              <w:rPr>
                <w:rFonts w:ascii="Times New Roman" w:hAnsi="Times New Roman"/>
                <w:bCs/>
                <w:noProof/>
                <w:color w:val="000000" w:themeColor="text1"/>
              </w:rPr>
              <w:t>scade</w:t>
            </w:r>
            <w:r w:rsidRPr="000E53EC">
              <w:rPr>
                <w:rFonts w:ascii="Times New Roman" w:hAnsi="Times New Roman"/>
                <w:b/>
                <w:bCs/>
                <w:noProof/>
                <w:color w:val="000000" w:themeColor="text1"/>
              </w:rPr>
              <w:t xml:space="preserve"> de la 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90.825,00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</w:t>
            </w:r>
            <w:r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la </w:t>
            </w:r>
            <w:r w:rsidR="00DE768D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88.742,43</w:t>
            </w:r>
            <w:r w:rsidR="00AC497A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 xml:space="preserve"> lei </w:t>
            </w:r>
            <w:r w:rsidR="00C15112" w:rsidRPr="000E53EC">
              <w:rPr>
                <w:rFonts w:ascii="Times New Roman" w:hAnsi="Times New Roman"/>
                <w:b/>
                <w:noProof/>
                <w:color w:val="000000" w:themeColor="text1"/>
              </w:rPr>
              <w:t>.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Pr="008357E3" w:rsidRDefault="008357E3" w:rsidP="008357E3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>Capitol 9.1 al Cererii de Finantare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 </w:t>
            </w: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>Lista activelor fixe corporale de achizitionat</w:t>
            </w:r>
          </w:p>
        </w:tc>
        <w:tc>
          <w:tcPr>
            <w:tcW w:w="5811" w:type="dxa"/>
          </w:tcPr>
          <w:p w:rsidR="008357E3" w:rsidRPr="005E7ED6" w:rsidRDefault="005E7ED6" w:rsidP="005E7ED6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Mentionarea numarului echipamentelor, pentru fiecare categorie, </w:t>
            </w:r>
            <w:r w:rsidR="008357E3"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>in concordanta cu solicitarile Scrisorii de contractare_543, inregistrata ANCSI 147/06.06.2016</w:t>
            </w:r>
          </w:p>
        </w:tc>
      </w:tr>
      <w:tr w:rsidR="005E7ED6" w:rsidTr="00D12D9E">
        <w:tc>
          <w:tcPr>
            <w:tcW w:w="4395" w:type="dxa"/>
            <w:vAlign w:val="center"/>
          </w:tcPr>
          <w:p w:rsidR="005E7ED6" w:rsidRPr="008357E3" w:rsidRDefault="005E7ED6" w:rsidP="005E7ED6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Capitol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9.2</w:t>
            </w: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al Cererii de Finantare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 </w:t>
            </w:r>
            <w:r w:rsidRPr="00427F96">
              <w:rPr>
                <w:rFonts w:ascii="Times New Roman" w:hAnsi="Times New Roman"/>
                <w:b/>
                <w:noProof/>
                <w:sz w:val="24"/>
              </w:rPr>
              <w:t>Lista activelor fixe necorporale de achizitionat</w:t>
            </w:r>
            <w:r w:rsidRPr="008357E3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</w:tcPr>
          <w:p w:rsidR="005E7ED6" w:rsidRPr="005E7ED6" w:rsidRDefault="005E7ED6" w:rsidP="005E7ED6">
            <w:pPr>
              <w:jc w:val="both"/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</w:pPr>
            <w:r w:rsidRPr="005E7ED6">
              <w:rPr>
                <w:rFonts w:ascii="Times New Roman" w:eastAsia="Times New Roman" w:hAnsi="Times New Roman"/>
                <w:noProof/>
                <w:color w:val="000000" w:themeColor="text1"/>
                <w:sz w:val="24"/>
                <w:lang w:eastAsia="es-ES"/>
              </w:rPr>
              <w:t xml:space="preserve">precizarea tipului de activ fix necorporal de achizitionat( licenta, aplicatie), numarul de bucati ce se vor achizitiona, in concordanta cu solicitarile Scrisorii de contractare_543, inregistrata ANCSI 147/06.06.2016. </w:t>
            </w:r>
          </w:p>
        </w:tc>
      </w:tr>
      <w:tr w:rsidR="008357E3" w:rsidTr="00D12D9E">
        <w:tc>
          <w:tcPr>
            <w:tcW w:w="4395" w:type="dxa"/>
            <w:vAlign w:val="center"/>
          </w:tcPr>
          <w:p w:rsidR="008357E3" w:rsidRDefault="008357E3" w:rsidP="005E7ED6">
            <w:pPr>
              <w:tabs>
                <w:tab w:val="left" w:pos="313"/>
                <w:tab w:val="left" w:pos="59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E7ED6" w:rsidRPr="00CD50C8">
              <w:rPr>
                <w:rFonts w:ascii="Times New Roman" w:hAnsi="Times New Roman"/>
                <w:b/>
                <w:noProof/>
                <w:sz w:val="24"/>
              </w:rPr>
              <w:t>ANEXA LA CEREREA DE FINAN</w:t>
            </w:r>
            <w:r w:rsidR="005E7ED6">
              <w:rPr>
                <w:rFonts w:ascii="Times New Roman" w:hAnsi="Times New Roman"/>
                <w:b/>
                <w:noProof/>
                <w:sz w:val="24"/>
              </w:rPr>
              <w:t>T</w:t>
            </w:r>
            <w:r w:rsidR="005E7ED6" w:rsidRPr="00CD50C8">
              <w:rPr>
                <w:rFonts w:ascii="Times New Roman" w:hAnsi="Times New Roman"/>
                <w:b/>
                <w:noProof/>
                <w:sz w:val="24"/>
              </w:rPr>
              <w:t>ARE</w:t>
            </w:r>
            <w:r w:rsidR="005E7E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</w:t>
            </w:r>
            <w:r w:rsidR="005E7ED6" w:rsidRPr="005E7E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CV-URILE PERSOANELOR DIN ECHIPA DE IMPLEMENTARE A PROIECTULUI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echipei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</w:p>
        </w:tc>
        <w:tc>
          <w:tcPr>
            <w:tcW w:w="5811" w:type="dxa"/>
          </w:tcPr>
          <w:p w:rsidR="008357E3" w:rsidRPr="00680E3D" w:rsidRDefault="008357E3" w:rsidP="008357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ncepând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data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01.06.2016,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Ghita Patricia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Elisabeta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expert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aceluiasi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personal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astfel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 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proofErr w:type="gram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electronica P_38_543,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punctele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1.5, 2.4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subliniaza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necesitatea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locuri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personal care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demonstreze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consecinta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cat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urmand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fi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nevoile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tbl>
      <w:tblPr>
        <w:tblW w:w="10057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28"/>
        <w:gridCol w:w="6229"/>
      </w:tblGrid>
      <w:tr w:rsidR="00680E3D" w:rsidRPr="007C62B4" w:rsidTr="009E3980">
        <w:trPr>
          <w:trHeight w:val="172"/>
          <w:jc w:val="center"/>
        </w:trPr>
        <w:tc>
          <w:tcPr>
            <w:tcW w:w="3828" w:type="dxa"/>
            <w:hideMark/>
          </w:tcPr>
          <w:p w:rsidR="00680E3D" w:rsidRPr="007C62B4" w:rsidRDefault="00680E3D" w:rsidP="009E39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29" w:type="dxa"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80E3D" w:rsidRPr="007C62B4" w:rsidTr="009E3980">
        <w:trPr>
          <w:trHeight w:val="362"/>
          <w:jc w:val="center"/>
        </w:trPr>
        <w:tc>
          <w:tcPr>
            <w:tcW w:w="3828" w:type="dxa"/>
            <w:hideMark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Reprezentantul legal </w:t>
            </w:r>
          </w:p>
        </w:tc>
        <w:tc>
          <w:tcPr>
            <w:tcW w:w="6229" w:type="dxa"/>
            <w:hideMark/>
          </w:tcPr>
          <w:p w:rsidR="00680E3D" w:rsidRPr="007C62B4" w:rsidRDefault="00680E3D" w:rsidP="00AC49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ADMINISTRATOR</w:t>
            </w:r>
          </w:p>
        </w:tc>
      </w:tr>
      <w:tr w:rsidR="00680E3D" w:rsidRPr="007C62B4" w:rsidTr="009E3980">
        <w:trPr>
          <w:trHeight w:val="1001"/>
          <w:jc w:val="center"/>
        </w:trPr>
        <w:tc>
          <w:tcPr>
            <w:tcW w:w="3828" w:type="dxa"/>
          </w:tcPr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29" w:type="dxa"/>
            <w:hideMark/>
          </w:tcPr>
          <w:p w:rsidR="00680E3D" w:rsidRPr="00AC497A" w:rsidRDefault="00680E3D" w:rsidP="00AC497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vertAlign w:val="superscript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GHITA PATRICIA ELISABETA</w:t>
            </w:r>
          </w:p>
        </w:tc>
      </w:tr>
      <w:tr w:rsidR="00680E3D" w:rsidRPr="007C62B4" w:rsidTr="009E3980">
        <w:trPr>
          <w:trHeight w:val="665"/>
          <w:jc w:val="center"/>
        </w:trPr>
        <w:tc>
          <w:tcPr>
            <w:tcW w:w="3828" w:type="dxa"/>
            <w:hideMark/>
          </w:tcPr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Directorul de proiect</w:t>
            </w:r>
          </w:p>
        </w:tc>
        <w:tc>
          <w:tcPr>
            <w:tcW w:w="6229" w:type="dxa"/>
          </w:tcPr>
          <w:p w:rsidR="00680E3D" w:rsidRPr="007C62B4" w:rsidRDefault="001C19AB" w:rsidP="00AC497A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DAMIAN IONUT ANDREI</w:t>
            </w:r>
          </w:p>
        </w:tc>
      </w:tr>
    </w:tbl>
    <w:p w:rsidR="00680E3D" w:rsidRPr="00527775" w:rsidRDefault="00680E3D" w:rsidP="00AC497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80E3D" w:rsidRPr="00527775" w:rsidSect="009E39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FB2" w:rsidRDefault="00B33FB2" w:rsidP="003F1C9A">
      <w:pPr>
        <w:spacing w:after="0" w:line="240" w:lineRule="auto"/>
      </w:pPr>
      <w:r>
        <w:separator/>
      </w:r>
    </w:p>
  </w:endnote>
  <w:endnote w:type="continuationSeparator" w:id="0">
    <w:p w:rsidR="00B33FB2" w:rsidRDefault="00B33FB2" w:rsidP="003F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22" w:rsidRDefault="00326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4710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1C9A" w:rsidRDefault="003F1C9A">
            <w:pPr>
              <w:pStyle w:val="Footer"/>
              <w:jc w:val="right"/>
            </w:pPr>
            <w:r w:rsidRPr="003F1C9A">
              <w:rPr>
                <w:rFonts w:ascii="Times New Roman" w:hAnsi="Times New Roman" w:cs="Times New Roman"/>
                <w:sz w:val="18"/>
                <w:szCs w:val="18"/>
              </w:rPr>
              <w:t xml:space="preserve">Page 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326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3F1C9A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326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4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F1C9A" w:rsidRDefault="003F1C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22" w:rsidRDefault="0032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FB2" w:rsidRDefault="00B33FB2" w:rsidP="003F1C9A">
      <w:pPr>
        <w:spacing w:after="0" w:line="240" w:lineRule="auto"/>
      </w:pPr>
      <w:r>
        <w:separator/>
      </w:r>
    </w:p>
  </w:footnote>
  <w:footnote w:type="continuationSeparator" w:id="0">
    <w:p w:rsidR="00B33FB2" w:rsidRDefault="00B33FB2" w:rsidP="003F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22" w:rsidRDefault="00326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80" w:rsidRDefault="009E3980">
    <w:pPr>
      <w:pStyle w:val="Header"/>
    </w:pPr>
  </w:p>
  <w:tbl>
    <w:tblPr>
      <w:tblStyle w:val="TableGrid1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9E3980" w:rsidRPr="009E3980" w:rsidTr="00A14A7B">
      <w:tc>
        <w:tcPr>
          <w:tcW w:w="4106" w:type="dxa"/>
        </w:tcPr>
        <w:p w:rsidR="009E3980" w:rsidRPr="009E3980" w:rsidRDefault="009E3980" w:rsidP="009E398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CLOUDIFIER SRL</w:t>
          </w:r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J</w:t>
          </w:r>
          <w:r w:rsidR="00326822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23</w:t>
          </w: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/</w:t>
          </w:r>
          <w:r w:rsidR="00326822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2557</w:t>
          </w: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/201</w:t>
          </w:r>
          <w:r w:rsidR="00326822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6</w:t>
          </w:r>
          <w:bookmarkStart w:id="7" w:name="_GoBack"/>
          <w:bookmarkEnd w:id="7"/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CUI: 34311168</w:t>
          </w:r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  <w:highlight w:val="yellow"/>
            </w:rPr>
          </w:pPr>
        </w:p>
      </w:tc>
      <w:tc>
        <w:tcPr>
          <w:tcW w:w="5387" w:type="dxa"/>
        </w:tcPr>
        <w:p w:rsidR="009E3980" w:rsidRPr="009E3980" w:rsidRDefault="009E3980" w:rsidP="009E398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808080" w:themeColor="background1" w:themeShade="80"/>
              <w:szCs w:val="24"/>
              <w:highlight w:val="yellow"/>
            </w:rPr>
          </w:pPr>
          <w:r w:rsidRPr="009E3980">
            <w:rPr>
              <w:rFonts w:ascii="Times New Roman" w:eastAsia="Times New Roman" w:hAnsi="Times New Roman" w:cs="Times New Roman"/>
              <w:i/>
              <w:noProof/>
              <w:color w:val="808080" w:themeColor="background1" w:themeShade="80"/>
              <w:lang w:eastAsia="es-ES"/>
            </w:rPr>
            <w:t>Str. Drumul Potcoavei  nr. 120, corpul B (cadastral C) al Ansamblului Carina Residence, etaj 1, ap. 5B, cam.1</w:t>
          </w:r>
          <w:r w:rsidRPr="009E3980">
            <w:rPr>
              <w:rFonts w:ascii="Times New Roman" w:eastAsia="Times New Roman" w:hAnsi="Times New Roman" w:cs="Times New Roman"/>
              <w:i/>
              <w:color w:val="808080" w:themeColor="background1" w:themeShade="80"/>
              <w:szCs w:val="24"/>
              <w:highlight w:val="yellow"/>
            </w:rPr>
            <w:t xml:space="preserve"> </w:t>
          </w:r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Tel: 0724 208 269</w:t>
          </w:r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Fax: 0347.818.819</w:t>
          </w:r>
        </w:p>
        <w:p w:rsidR="009E3980" w:rsidRPr="009E3980" w:rsidRDefault="009E3980" w:rsidP="009E398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9E398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Email: office@cloudifier.net</w:t>
          </w:r>
        </w:p>
      </w:tc>
    </w:tr>
  </w:tbl>
  <w:p w:rsidR="009E3980" w:rsidRDefault="009E3980" w:rsidP="009E39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22" w:rsidRDefault="00326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3A64FC"/>
    <w:multiLevelType w:val="multilevel"/>
    <w:tmpl w:val="7A1ACC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B1"/>
    <w:rsid w:val="00085E7F"/>
    <w:rsid w:val="000C5919"/>
    <w:rsid w:val="000E53EC"/>
    <w:rsid w:val="00143E18"/>
    <w:rsid w:val="001B2BA7"/>
    <w:rsid w:val="001C19AB"/>
    <w:rsid w:val="002E6FDA"/>
    <w:rsid w:val="0032534D"/>
    <w:rsid w:val="00326822"/>
    <w:rsid w:val="00340EF9"/>
    <w:rsid w:val="00391394"/>
    <w:rsid w:val="003B6B5D"/>
    <w:rsid w:val="003F1C9A"/>
    <w:rsid w:val="004074D1"/>
    <w:rsid w:val="004107E4"/>
    <w:rsid w:val="0047145D"/>
    <w:rsid w:val="00527775"/>
    <w:rsid w:val="00565F83"/>
    <w:rsid w:val="00572B32"/>
    <w:rsid w:val="005E7ED6"/>
    <w:rsid w:val="005F581D"/>
    <w:rsid w:val="005F596B"/>
    <w:rsid w:val="00604A07"/>
    <w:rsid w:val="00680E3D"/>
    <w:rsid w:val="006A0DBD"/>
    <w:rsid w:val="00727F28"/>
    <w:rsid w:val="00732572"/>
    <w:rsid w:val="00782335"/>
    <w:rsid w:val="007C06B1"/>
    <w:rsid w:val="007C5376"/>
    <w:rsid w:val="008357E3"/>
    <w:rsid w:val="00872A4B"/>
    <w:rsid w:val="009D64E5"/>
    <w:rsid w:val="009E3980"/>
    <w:rsid w:val="009E5201"/>
    <w:rsid w:val="00A2403B"/>
    <w:rsid w:val="00AC497A"/>
    <w:rsid w:val="00B33FB2"/>
    <w:rsid w:val="00B927FE"/>
    <w:rsid w:val="00C15112"/>
    <w:rsid w:val="00C32D60"/>
    <w:rsid w:val="00C873F6"/>
    <w:rsid w:val="00CA31D3"/>
    <w:rsid w:val="00D12D9E"/>
    <w:rsid w:val="00D85604"/>
    <w:rsid w:val="00DE36D5"/>
    <w:rsid w:val="00DE768D"/>
    <w:rsid w:val="00E16B55"/>
    <w:rsid w:val="00E47C88"/>
    <w:rsid w:val="00F070FD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8DD99C-9872-41CE-B3E5-875D02D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9A"/>
  </w:style>
  <w:style w:type="paragraph" w:styleId="Footer">
    <w:name w:val="footer"/>
    <w:basedOn w:val="Normal"/>
    <w:link w:val="FooterChar"/>
    <w:uiPriority w:val="99"/>
    <w:unhideWhenUsed/>
    <w:rsid w:val="003F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9A"/>
  </w:style>
  <w:style w:type="table" w:customStyle="1" w:styleId="TableGrid1">
    <w:name w:val="Table Grid1"/>
    <w:basedOn w:val="TableNormal"/>
    <w:next w:val="TableGrid"/>
    <w:uiPriority w:val="39"/>
    <w:rsid w:val="009E39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1639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Patricia Ghita</cp:lastModifiedBy>
  <cp:revision>5</cp:revision>
  <dcterms:created xsi:type="dcterms:W3CDTF">2016-06-30T08:20:00Z</dcterms:created>
  <dcterms:modified xsi:type="dcterms:W3CDTF">2016-07-19T07:36:00Z</dcterms:modified>
</cp:coreProperties>
</file>