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Pr="00E0309A">
        <w:rPr>
          <w:b/>
          <w:color w:val="000000" w:themeColor="text1"/>
          <w:lang w:val="ro-RO"/>
        </w:rPr>
        <w:tab/>
      </w:r>
      <w:r w:rsidR="00836E53">
        <w:rPr>
          <w:b/>
          <w:color w:val="000000" w:themeColor="text1"/>
          <w:lang w:val="ro-RO"/>
        </w:rPr>
        <w:t xml:space="preserve"> 208/13.03.2017</w:t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>Nr. înregistrare DGOI: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B311E2">
        <w:rPr>
          <w:b/>
          <w:color w:val="000000" w:themeColor="text1"/>
          <w:lang w:val="ro-RO"/>
        </w:rPr>
        <w:t xml:space="preserve"> 9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AF392C" w:rsidRPr="00691288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 xml:space="preserve">Prin prezenta, vă notificăm următoarele modificări la contractul de finanțare mai sus </w:t>
      </w:r>
      <w:r w:rsidR="00B311E2">
        <w:rPr>
          <w:color w:val="000000"/>
          <w:lang w:val="ro-RO"/>
        </w:rPr>
        <w:t>ctivitat</w:t>
      </w:r>
      <w:r w:rsidRPr="00606324">
        <w:rPr>
          <w:color w:val="000000"/>
          <w:lang w:val="ro-RO"/>
        </w:rPr>
        <w:t>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A71280" w:rsidRDefault="00353100" w:rsidP="00B311E2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 xml:space="preserve">Prin prezenta dorim </w:t>
      </w:r>
      <w:r w:rsidR="00545F7D">
        <w:rPr>
          <w:b/>
          <w:color w:val="000000" w:themeColor="text1"/>
          <w:lang w:val="ro-RO"/>
        </w:rPr>
        <w:t xml:space="preserve">sa va </w:t>
      </w:r>
      <w:r w:rsidR="00B311E2">
        <w:rPr>
          <w:b/>
          <w:color w:val="000000" w:themeColor="text1"/>
          <w:lang w:val="ro-RO"/>
        </w:rPr>
        <w:t>solicitam aprobarea realocarii fondurilor aferente sub</w:t>
      </w:r>
      <w:r w:rsidR="00B311E2">
        <w:rPr>
          <w:b/>
          <w:szCs w:val="24"/>
          <w:lang w:val="pt-BR"/>
        </w:rPr>
        <w:t>activitatii 5.1  Achizitia de licente din cadrul Activitatii cu numarul 5 Activitati pentru introducerea in productie si realizare produs/proces/tehnologie/serviciu</w:t>
      </w:r>
      <w:r w:rsidR="00CB18C0">
        <w:rPr>
          <w:b/>
          <w:szCs w:val="24"/>
          <w:lang w:val="pt-BR"/>
        </w:rPr>
        <w:t>.</w:t>
      </w:r>
    </w:p>
    <w:p w:rsidR="00836E53" w:rsidRPr="00011A01" w:rsidRDefault="00836E53" w:rsidP="00836E53">
      <w:pPr>
        <w:ind w:firstLine="360"/>
        <w:rPr>
          <w:color w:val="000000"/>
          <w:szCs w:val="22"/>
          <w:lang w:val="ro-RO" w:eastAsia="ro-RO"/>
        </w:rPr>
      </w:pPr>
      <w:r>
        <w:rPr>
          <w:b/>
          <w:szCs w:val="24"/>
          <w:lang w:val="pt-BR"/>
        </w:rPr>
        <w:t xml:space="preserve">Valoarea bugetului alocat in cererea de finantare pentru </w:t>
      </w:r>
      <w:r w:rsidRPr="00836E53">
        <w:rPr>
          <w:b/>
          <w:color w:val="000000"/>
          <w:szCs w:val="22"/>
          <w:lang w:val="ro-RO" w:eastAsia="ro-RO"/>
        </w:rPr>
        <w:t xml:space="preserve">cheltuieli pentru achiziţia de active necorporale necesare pentru introducerea rezultatelor cercetării în ciclul productiv – </w:t>
      </w:r>
      <w:r w:rsidR="00545F7D">
        <w:rPr>
          <w:b/>
          <w:color w:val="000000"/>
          <w:szCs w:val="22"/>
          <w:lang w:val="ro-RO" w:eastAsia="ro-RO"/>
        </w:rPr>
        <w:t>respectiv licente este de 47983.87</w:t>
      </w:r>
      <w:r w:rsidRPr="00836E53">
        <w:rPr>
          <w:b/>
          <w:color w:val="000000"/>
          <w:szCs w:val="22"/>
          <w:lang w:val="ro-RO" w:eastAsia="ro-RO"/>
        </w:rPr>
        <w:t xml:space="preserve"> lei.</w:t>
      </w:r>
      <w:r>
        <w:rPr>
          <w:color w:val="000000"/>
          <w:szCs w:val="22"/>
          <w:lang w:val="ro-RO" w:eastAsia="ro-RO"/>
        </w:rPr>
        <w:t xml:space="preserve"> </w:t>
      </w:r>
    </w:p>
    <w:p w:rsidR="00836E53" w:rsidRDefault="00836E53" w:rsidP="00B311E2">
      <w:pPr>
        <w:ind w:firstLine="360"/>
        <w:rPr>
          <w:b/>
          <w:szCs w:val="24"/>
          <w:lang w:val="pt-BR"/>
        </w:rPr>
      </w:pPr>
    </w:p>
    <w:p w:rsidR="00B311E2" w:rsidRPr="00B311E2" w:rsidRDefault="00B311E2" w:rsidP="00353100">
      <w:pPr>
        <w:rPr>
          <w:color w:val="000000" w:themeColor="text1"/>
          <w:sz w:val="20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545F7D" w:rsidRDefault="00545F7D" w:rsidP="00545F7D">
      <w:pPr>
        <w:rPr>
          <w:b/>
          <w:color w:val="000000" w:themeColor="text1"/>
          <w:u w:val="single"/>
          <w:lang w:val="ro-RO"/>
        </w:rPr>
      </w:pPr>
    </w:p>
    <w:p w:rsidR="00545F7D" w:rsidRDefault="00CB18C0" w:rsidP="00DB0B19">
      <w:pPr>
        <w:ind w:firstLine="360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 xml:space="preserve">Cloudifier SRL a fost acceptata in decursul anului 2016 in cadrul programului Microsoft BizSpark. </w:t>
      </w:r>
      <w:r w:rsidRPr="00CB18C0">
        <w:rPr>
          <w:b/>
          <w:color w:val="000000" w:themeColor="text1"/>
          <w:lang w:val="ro-RO"/>
        </w:rPr>
        <w:t>Bizspark este un program Microsoft ce se adresează firmelor/startupurilor ce creează produse &amp; servicii</w:t>
      </w:r>
      <w:r>
        <w:rPr>
          <w:b/>
          <w:color w:val="000000" w:themeColor="text1"/>
          <w:lang w:val="ro-RO"/>
        </w:rPr>
        <w:t xml:space="preserve"> inovative, program</w:t>
      </w:r>
      <w:r w:rsidRPr="00CB18C0">
        <w:rPr>
          <w:b/>
          <w:color w:val="000000" w:themeColor="text1"/>
          <w:lang w:val="ro-RO"/>
        </w:rPr>
        <w:t xml:space="preserve"> prin care ai acces la un număr (limitat dar suficient) de licenţe ale produselor Microsoft, access la resurse cloud (Azure), access la servicii/produse ale partenerilor Bizspark la preţuri promoţionale (sau gratuit), training şi suport.</w:t>
      </w:r>
      <w:r>
        <w:rPr>
          <w:b/>
          <w:color w:val="000000" w:themeColor="text1"/>
          <w:lang w:val="ro-RO"/>
        </w:rPr>
        <w:t xml:space="preserve"> Aceste licente acopera cu mult necesarul de licente propus in bugetul de 47983.87 lei. Printre licente obtinute in cadrul programului enumeram urmatoarele:</w:t>
      </w:r>
    </w:p>
    <w:p w:rsidR="00CB18C0" w:rsidRDefault="00CB18C0" w:rsidP="00CB18C0">
      <w:pPr>
        <w:pStyle w:val="ListParagraph"/>
        <w:numPr>
          <w:ilvl w:val="0"/>
          <w:numId w:val="7"/>
        </w:numPr>
        <w:rPr>
          <w:b/>
          <w:color w:val="000000" w:themeColor="text1"/>
          <w:lang w:val="ro-RO"/>
        </w:rPr>
      </w:pPr>
      <w:r w:rsidRPr="00CB18C0">
        <w:rPr>
          <w:b/>
          <w:color w:val="000000" w:themeColor="text1"/>
          <w:lang w:val="ro-RO"/>
        </w:rPr>
        <w:lastRenderedPageBreak/>
        <w:t>Abonament Visual Studio Enterprise</w:t>
      </w:r>
      <w:r>
        <w:rPr>
          <w:b/>
          <w:color w:val="000000" w:themeColor="text1"/>
          <w:lang w:val="ro-RO"/>
        </w:rPr>
        <w:t xml:space="preserve"> cu valoare de piata de peste 30000 lei (</w:t>
      </w:r>
      <w:r w:rsidRPr="00CB18C0">
        <w:rPr>
          <w:b/>
          <w:color w:val="000000" w:themeColor="text1"/>
          <w:lang w:val="ro-RO"/>
        </w:rPr>
        <w:t>https://www.senetic.ro/product/MX3-00075?utm_source=price-ro</w:t>
      </w:r>
      <w:r>
        <w:rPr>
          <w:b/>
          <w:color w:val="000000" w:themeColor="text1"/>
          <w:lang w:val="ro-RO"/>
        </w:rPr>
        <w:t>)</w:t>
      </w:r>
    </w:p>
    <w:p w:rsidR="00CB18C0" w:rsidRDefault="00CB18C0" w:rsidP="00CB18C0">
      <w:pPr>
        <w:pStyle w:val="ListParagraph"/>
        <w:numPr>
          <w:ilvl w:val="0"/>
          <w:numId w:val="7"/>
        </w:numPr>
        <w:rPr>
          <w:b/>
          <w:color w:val="000000" w:themeColor="text1"/>
          <w:lang w:val="ro-RO"/>
        </w:rPr>
      </w:pPr>
      <w:r w:rsidRPr="00CB18C0">
        <w:rPr>
          <w:b/>
          <w:color w:val="000000" w:themeColor="text1"/>
          <w:lang w:val="ro-RO"/>
        </w:rPr>
        <w:t>Microsoft Server 2012 Datacenter</w:t>
      </w:r>
      <w:r>
        <w:rPr>
          <w:b/>
          <w:color w:val="000000" w:themeColor="text1"/>
          <w:lang w:val="ro-RO"/>
        </w:rPr>
        <w:t xml:space="preserve"> cu valoare de piata de peste 25000 lei (</w:t>
      </w:r>
      <w:r w:rsidRPr="00CB18C0">
        <w:rPr>
          <w:b/>
          <w:color w:val="000000" w:themeColor="text1"/>
          <w:lang w:val="ro-RO"/>
        </w:rPr>
        <w:t>http://www.pcgarage.ro/sisteme-de-operare-server/microsoft/windows-server-2012-datacenter-oem-dsp-oei/</w:t>
      </w:r>
      <w:r>
        <w:rPr>
          <w:b/>
          <w:color w:val="000000" w:themeColor="text1"/>
          <w:lang w:val="ro-RO"/>
        </w:rPr>
        <w:t>)</w:t>
      </w:r>
    </w:p>
    <w:p w:rsidR="00CB18C0" w:rsidRPr="00A35542" w:rsidRDefault="00A35542" w:rsidP="00DB0B19">
      <w:pPr>
        <w:ind w:firstLine="360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Pentru o lista detaliata cu toate produsele si licentele obtinute a fost pregatita o anexa la prezenta notificare.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931B11" w:rsidRPr="005C4F5B" w:rsidRDefault="00931B11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AD573C" w:rsidRPr="00AD573C" w:rsidRDefault="00AD573C" w:rsidP="00AD573C">
      <w:pPr>
        <w:ind w:left="720"/>
        <w:rPr>
          <w:b/>
          <w:color w:val="000000" w:themeColor="text1"/>
          <w:u w:val="single"/>
          <w:lang w:val="ro-RO"/>
        </w:rPr>
      </w:pPr>
    </w:p>
    <w:p w:rsidR="00353100" w:rsidRPr="00836E53" w:rsidRDefault="00B311E2" w:rsidP="00E0309A">
      <w:pPr>
        <w:pStyle w:val="ListParagraph"/>
        <w:numPr>
          <w:ilvl w:val="0"/>
          <w:numId w:val="6"/>
        </w:numPr>
        <w:rPr>
          <w:b/>
          <w:color w:val="000000" w:themeColor="text1"/>
          <w:lang w:val="ro-RO"/>
        </w:rPr>
      </w:pPr>
      <w:r w:rsidRPr="00836E53">
        <w:rPr>
          <w:b/>
          <w:color w:val="000000" w:themeColor="text1"/>
          <w:lang w:val="ro-RO"/>
        </w:rPr>
        <w:t>Lista licentelor</w:t>
      </w: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E0309A" w:rsidRDefault="00E0309A" w:rsidP="00E0309A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E0309A" w:rsidRPr="00606324" w:rsidRDefault="00E0309A" w:rsidP="00E0309A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691288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9B0F39" w:rsidRDefault="005C4F5B" w:rsidP="00E0309A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Notificare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privind</w:t>
            </w:r>
            <w:proofErr w:type="spellEnd"/>
            <w:r w:rsidRPr="009B0F39">
              <w:rPr>
                <w:lang w:val="fr-FR"/>
              </w:rPr>
              <w:t xml:space="preserve">  </w:t>
            </w:r>
            <w:proofErr w:type="spellStart"/>
            <w:r w:rsidRPr="009B0F39">
              <w:rPr>
                <w:lang w:val="fr-FR"/>
              </w:rPr>
              <w:t>modificare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infrastructura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servere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fara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bugetului</w:t>
            </w:r>
            <w:proofErr w:type="spellEnd"/>
            <w:r w:rsidRPr="009B0F39">
              <w:rPr>
                <w:lang w:val="fr-FR"/>
              </w:rPr>
              <w:t xml:space="preserve">, </w:t>
            </w:r>
            <w:proofErr w:type="spellStart"/>
            <w:r w:rsidRPr="009B0F39">
              <w:rPr>
                <w:lang w:val="fr-FR"/>
              </w:rPr>
              <w:t>planificarii</w:t>
            </w:r>
            <w:proofErr w:type="spellEnd"/>
            <w:r w:rsidRPr="009B0F39">
              <w:rPr>
                <w:lang w:val="fr-FR"/>
              </w:rPr>
              <w:t xml:space="preserve"> si </w:t>
            </w:r>
            <w:proofErr w:type="spellStart"/>
            <w:r w:rsidRPr="009B0F39">
              <w:rPr>
                <w:lang w:val="fr-FR"/>
              </w:rPr>
              <w:t>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obiectivelor</w:t>
            </w:r>
            <w:proofErr w:type="spellEnd"/>
          </w:p>
        </w:tc>
      </w:tr>
      <w:tr w:rsidR="005C4F5B" w:rsidRPr="00903B8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691288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101.06.12.2016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Pr="009B0F39" w:rsidRDefault="00801930" w:rsidP="00A46B3B">
            <w:pPr>
              <w:jc w:val="center"/>
              <w:rPr>
                <w:lang w:val="fr-FR"/>
              </w:rPr>
            </w:pPr>
            <w:proofErr w:type="spellStart"/>
            <w:r w:rsidRPr="009B0F39">
              <w:rPr>
                <w:lang w:val="fr-FR"/>
              </w:rPr>
              <w:t>Modificarea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graficului</w:t>
            </w:r>
            <w:proofErr w:type="spellEnd"/>
            <w:r w:rsidRPr="009B0F39">
              <w:rPr>
                <w:lang w:val="fr-FR"/>
              </w:rPr>
              <w:t xml:space="preserve"> de </w:t>
            </w:r>
            <w:proofErr w:type="spellStart"/>
            <w:r w:rsidRPr="009B0F39">
              <w:rPr>
                <w:lang w:val="fr-FR"/>
              </w:rPr>
              <w:t>rambursare</w:t>
            </w:r>
            <w:proofErr w:type="spellEnd"/>
            <w:r w:rsidRPr="009B0F39">
              <w:rPr>
                <w:lang w:val="fr-FR"/>
              </w:rPr>
              <w:t xml:space="preserve"> a </w:t>
            </w:r>
            <w:proofErr w:type="spellStart"/>
            <w:r w:rsidRPr="009B0F39">
              <w:rPr>
                <w:lang w:val="fr-FR"/>
              </w:rPr>
              <w:t>cheltuielilor</w:t>
            </w:r>
            <w:proofErr w:type="spellEnd"/>
            <w:r w:rsidRPr="009B0F39">
              <w:rPr>
                <w:lang w:val="fr-FR"/>
              </w:rPr>
              <w:t xml:space="preserve"> </w:t>
            </w:r>
            <w:proofErr w:type="spellStart"/>
            <w:r w:rsidRPr="009B0F39">
              <w:rPr>
                <w:lang w:val="fr-FR"/>
              </w:rPr>
              <w:t>eligibile</w:t>
            </w:r>
            <w:proofErr w:type="spellEnd"/>
          </w:p>
        </w:tc>
      </w:tr>
      <w:tr w:rsidR="009B0F39" w:rsidRPr="00931B11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31B11" w:rsidRDefault="00931B11" w:rsidP="00A46B3B">
            <w:pPr>
              <w:jc w:val="center"/>
              <w:rPr>
                <w:lang w:val="en-US"/>
              </w:rPr>
            </w:pPr>
            <w:proofErr w:type="spellStart"/>
            <w:r w:rsidRPr="00931B11">
              <w:rPr>
                <w:lang w:val="en-US"/>
              </w:rPr>
              <w:t>Angajare</w:t>
            </w:r>
            <w:proofErr w:type="spellEnd"/>
            <w:r w:rsidRPr="00931B11">
              <w:rPr>
                <w:lang w:val="en-US"/>
              </w:rPr>
              <w:t xml:space="preserve"> Octavian </w:t>
            </w:r>
            <w:proofErr w:type="spellStart"/>
            <w:r w:rsidRPr="00931B11">
              <w:rPr>
                <w:lang w:val="en-US"/>
              </w:rPr>
              <w:t>Bulie</w:t>
            </w:r>
            <w:proofErr w:type="spellEnd"/>
            <w:r w:rsidRPr="00931B11">
              <w:rPr>
                <w:lang w:val="en-US"/>
              </w:rPr>
              <w:t xml:space="preserve"> in </w:t>
            </w:r>
            <w:proofErr w:type="spellStart"/>
            <w:r w:rsidRPr="00931B11">
              <w:rPr>
                <w:lang w:val="en-US"/>
              </w:rPr>
              <w:t>functia</w:t>
            </w:r>
            <w:proofErr w:type="spellEnd"/>
            <w:r w:rsidRPr="00931B11">
              <w:rPr>
                <w:lang w:val="en-US"/>
              </w:rPr>
              <w:t xml:space="preserve"> de expert </w:t>
            </w:r>
            <w:proofErr w:type="spellStart"/>
            <w:r w:rsidRPr="00931B11">
              <w:rPr>
                <w:lang w:val="en-US"/>
              </w:rPr>
              <w:t>dezvoltator</w:t>
            </w:r>
            <w:proofErr w:type="spellEnd"/>
            <w:r w:rsidRPr="00931B11">
              <w:rPr>
                <w:lang w:val="en-US"/>
              </w:rPr>
              <w:t xml:space="preserve"> software</w:t>
            </w:r>
          </w:p>
        </w:tc>
      </w:tr>
      <w:tr w:rsidR="009B0F39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B0F39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180/07.02.2017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Default="00931B11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5779/07.02.2017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F39" w:rsidRPr="009B0F39" w:rsidRDefault="00931B11" w:rsidP="00A46B3B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Demisie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Octavian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Bulie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de expert </w:t>
            </w:r>
            <w:proofErr w:type="spellStart"/>
            <w:r>
              <w:rPr>
                <w:lang w:val="fr-FR"/>
              </w:rPr>
              <w:t>dezvoltator</w:t>
            </w:r>
            <w:proofErr w:type="spellEnd"/>
            <w:r>
              <w:rPr>
                <w:lang w:val="fr-FR"/>
              </w:rPr>
              <w:t xml:space="preserve"> software</w:t>
            </w:r>
          </w:p>
        </w:tc>
      </w:tr>
      <w:tr w:rsidR="00814B32" w:rsidRPr="009B0F39" w:rsidTr="00931B1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207/13.03.2017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B32" w:rsidRDefault="00814B32" w:rsidP="00691288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Angajare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Alexndru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Purdila</w:t>
            </w:r>
            <w:proofErr w:type="spellEnd"/>
            <w:r>
              <w:rPr>
                <w:lang w:val="fr-FR"/>
              </w:rPr>
              <w:t xml:space="preserve"> in </w:t>
            </w:r>
            <w:proofErr w:type="spellStart"/>
            <w:r>
              <w:rPr>
                <w:lang w:val="fr-FR"/>
              </w:rPr>
              <w:t>functia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Cercetator</w:t>
            </w:r>
            <w:proofErr w:type="spellEnd"/>
            <w:r>
              <w:rPr>
                <w:lang w:val="fr-FR"/>
              </w:rPr>
              <w:t xml:space="preserve"> </w:t>
            </w:r>
            <w:r w:rsidR="00DB0B19">
              <w:rPr>
                <w:lang w:val="fr-FR"/>
              </w:rPr>
              <w:t xml:space="preserve">in </w:t>
            </w:r>
            <w:proofErr w:type="spellStart"/>
            <w:r w:rsidR="00DB0B19">
              <w:rPr>
                <w:lang w:val="fr-FR"/>
              </w:rPr>
              <w:t>Informatic</w:t>
            </w:r>
            <w:proofErr w:type="spellEnd"/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C87F98" w:rsidRDefault="00353100" w:rsidP="00AF392C">
      <w:r>
        <w:t>DAMIAN IONUT ANDREI</w:t>
      </w:r>
      <w:r>
        <w:tab/>
      </w:r>
      <w:r>
        <w:tab/>
      </w:r>
      <w:r>
        <w:tab/>
      </w:r>
      <w:r>
        <w:tab/>
      </w:r>
      <w:r>
        <w:tab/>
        <w:t xml:space="preserve">     DAMIAN IONUT ANDREI</w:t>
      </w:r>
    </w:p>
    <w:p w:rsidR="002868E0" w:rsidRDefault="002868E0" w:rsidP="00AF392C">
      <w:r>
        <w:t>13.03.2017</w:t>
      </w:r>
    </w:p>
    <w:sectPr w:rsidR="002868E0" w:rsidSect="00C743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423" w:rsidRDefault="00C93423" w:rsidP="00C743BD">
      <w:r>
        <w:separator/>
      </w:r>
    </w:p>
  </w:endnote>
  <w:endnote w:type="continuationSeparator" w:id="0">
    <w:p w:rsidR="00C93423" w:rsidRDefault="00C93423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B6" w:rsidRDefault="00900D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B9199C" w:rsidRDefault="00C743BD" w:rsidP="00B9199C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B6" w:rsidRDefault="00900D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423" w:rsidRDefault="00C93423" w:rsidP="00C743BD">
      <w:r>
        <w:separator/>
      </w:r>
    </w:p>
  </w:footnote>
  <w:footnote w:type="continuationSeparator" w:id="0">
    <w:p w:rsidR="00C93423" w:rsidRDefault="00C93423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B6" w:rsidRDefault="00900D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6CBA5AF5" wp14:editId="4440502E">
                <wp:extent cx="965200" cy="965200"/>
                <wp:effectExtent l="0" t="0" r="6350" b="6350"/>
                <wp:docPr id="4" name="Picture 4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250D331" wp14:editId="21C300E1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510577CD" wp14:editId="59D1D8ED">
                <wp:extent cx="838200" cy="838200"/>
                <wp:effectExtent l="0" t="0" r="0" b="0"/>
                <wp:docPr id="6" name="Picture 6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DB6" w:rsidRDefault="00900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8C123A0"/>
    <w:multiLevelType w:val="hybridMultilevel"/>
    <w:tmpl w:val="D2268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67637"/>
    <w:rsid w:val="000A4CEC"/>
    <w:rsid w:val="000D6557"/>
    <w:rsid w:val="00100BBD"/>
    <w:rsid w:val="00150FDD"/>
    <w:rsid w:val="00155A05"/>
    <w:rsid w:val="00177C21"/>
    <w:rsid w:val="001C7C32"/>
    <w:rsid w:val="0026198C"/>
    <w:rsid w:val="002709E5"/>
    <w:rsid w:val="002868E0"/>
    <w:rsid w:val="00320127"/>
    <w:rsid w:val="003213B9"/>
    <w:rsid w:val="00347EA0"/>
    <w:rsid w:val="00353100"/>
    <w:rsid w:val="00393279"/>
    <w:rsid w:val="003A543C"/>
    <w:rsid w:val="003C1E87"/>
    <w:rsid w:val="00461B3B"/>
    <w:rsid w:val="004A7AD5"/>
    <w:rsid w:val="00545F7D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71117"/>
    <w:rsid w:val="00691288"/>
    <w:rsid w:val="00693523"/>
    <w:rsid w:val="006E3E04"/>
    <w:rsid w:val="00782B30"/>
    <w:rsid w:val="007B09EC"/>
    <w:rsid w:val="00801930"/>
    <w:rsid w:val="00810CEF"/>
    <w:rsid w:val="00813FA2"/>
    <w:rsid w:val="00814B32"/>
    <w:rsid w:val="00836E53"/>
    <w:rsid w:val="00840FB2"/>
    <w:rsid w:val="00843D42"/>
    <w:rsid w:val="008B47DF"/>
    <w:rsid w:val="008D51F6"/>
    <w:rsid w:val="00900DB6"/>
    <w:rsid w:val="00912132"/>
    <w:rsid w:val="00931B11"/>
    <w:rsid w:val="00964CF0"/>
    <w:rsid w:val="00982913"/>
    <w:rsid w:val="00995653"/>
    <w:rsid w:val="009B0F39"/>
    <w:rsid w:val="009F2CE6"/>
    <w:rsid w:val="00A12A70"/>
    <w:rsid w:val="00A3371D"/>
    <w:rsid w:val="00A3393E"/>
    <w:rsid w:val="00A35542"/>
    <w:rsid w:val="00A71280"/>
    <w:rsid w:val="00A8104C"/>
    <w:rsid w:val="00AA2EC7"/>
    <w:rsid w:val="00AC02E0"/>
    <w:rsid w:val="00AD573C"/>
    <w:rsid w:val="00AF392C"/>
    <w:rsid w:val="00B268D0"/>
    <w:rsid w:val="00B311E2"/>
    <w:rsid w:val="00B9199C"/>
    <w:rsid w:val="00B927FE"/>
    <w:rsid w:val="00BD5222"/>
    <w:rsid w:val="00C01760"/>
    <w:rsid w:val="00C74121"/>
    <w:rsid w:val="00C743BD"/>
    <w:rsid w:val="00C87F98"/>
    <w:rsid w:val="00C93423"/>
    <w:rsid w:val="00C95DF5"/>
    <w:rsid w:val="00CB18C0"/>
    <w:rsid w:val="00CD13D0"/>
    <w:rsid w:val="00CF12EF"/>
    <w:rsid w:val="00D147C9"/>
    <w:rsid w:val="00D25EB9"/>
    <w:rsid w:val="00D33673"/>
    <w:rsid w:val="00DB0B19"/>
    <w:rsid w:val="00E0309A"/>
    <w:rsid w:val="00E7716A"/>
    <w:rsid w:val="00EA6D76"/>
    <w:rsid w:val="00EE2E61"/>
    <w:rsid w:val="00F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77FA7C-32A1-4377-9B57-9313474C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16</cp:revision>
  <cp:lastPrinted>2016-12-15T17:25:00Z</cp:lastPrinted>
  <dcterms:created xsi:type="dcterms:W3CDTF">2017-03-12T15:18:00Z</dcterms:created>
  <dcterms:modified xsi:type="dcterms:W3CDTF">2017-03-05T18:55:00Z</dcterms:modified>
</cp:coreProperties>
</file>