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8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4"/>
        <w:gridCol w:w="3463"/>
        <w:gridCol w:w="819"/>
        <w:gridCol w:w="1181"/>
        <w:gridCol w:w="1392"/>
        <w:gridCol w:w="4265"/>
        <w:gridCol w:w="1707"/>
      </w:tblGrid>
      <w:tr w:rsidR="002279EF" w:rsidRPr="00776813" w:rsidTr="002279EF">
        <w:trPr>
          <w:trHeight w:val="350"/>
        </w:trPr>
        <w:tc>
          <w:tcPr>
            <w:tcW w:w="928" w:type="pct"/>
            <w:vMerge w:val="restar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Denumire activitate</w:t>
            </w:r>
          </w:p>
        </w:tc>
        <w:tc>
          <w:tcPr>
            <w:tcW w:w="1099" w:type="pct"/>
            <w:vMerge w:val="restar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Denumire subactivitate</w:t>
            </w:r>
          </w:p>
        </w:tc>
        <w:tc>
          <w:tcPr>
            <w:tcW w:w="1077" w:type="pct"/>
            <w:gridSpan w:val="3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Durata</w:t>
            </w:r>
          </w:p>
        </w:tc>
        <w:tc>
          <w:tcPr>
            <w:tcW w:w="1354" w:type="pc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Rezultate cuantificate</w:t>
            </w:r>
          </w:p>
        </w:tc>
        <w:tc>
          <w:tcPr>
            <w:tcW w:w="542" w:type="pct"/>
            <w:shd w:val="clear" w:color="auto" w:fill="BDD6EE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Obs</w:t>
            </w:r>
          </w:p>
        </w:tc>
      </w:tr>
      <w:tr w:rsidR="004B70C8" w:rsidRPr="00776813" w:rsidTr="002279EF">
        <w:trPr>
          <w:cantSplit/>
          <w:trHeight w:val="620"/>
        </w:trPr>
        <w:tc>
          <w:tcPr>
            <w:tcW w:w="928" w:type="pct"/>
            <w:vMerge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Merge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260" w:type="pc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Durata totala (nr. luni)</w:t>
            </w:r>
          </w:p>
        </w:tc>
        <w:tc>
          <w:tcPr>
            <w:tcW w:w="375" w:type="pct"/>
            <w:shd w:val="clear" w:color="auto" w:fill="BDD6EE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Start</w:t>
            </w:r>
          </w:p>
        </w:tc>
        <w:tc>
          <w:tcPr>
            <w:tcW w:w="442" w:type="pct"/>
            <w:shd w:val="clear" w:color="auto" w:fill="BDD6EE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End</w:t>
            </w:r>
          </w:p>
        </w:tc>
        <w:tc>
          <w:tcPr>
            <w:tcW w:w="1354" w:type="pct"/>
            <w:shd w:val="clear" w:color="auto" w:fill="BDD6EE"/>
          </w:tcPr>
          <w:p w:rsidR="004B70C8" w:rsidRPr="00776813" w:rsidRDefault="004B70C8" w:rsidP="00E46525">
            <w:pPr>
              <w:spacing w:after="240"/>
              <w:jc w:val="both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542" w:type="pct"/>
            <w:shd w:val="clear" w:color="auto" w:fill="BDD6EE"/>
          </w:tcPr>
          <w:p w:rsidR="004B70C8" w:rsidRPr="00776813" w:rsidRDefault="004B70C8" w:rsidP="00E46525">
            <w:pPr>
              <w:spacing w:after="240"/>
              <w:jc w:val="both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rPr>
          <w:trHeight w:val="246"/>
        </w:trPr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sz w:val="16"/>
                <w:szCs w:val="16"/>
                <w:lang w:val="ro-RO"/>
              </w:rPr>
              <w:t>1.</w:t>
            </w:r>
            <w:r w:rsidRPr="00776813">
              <w:rPr>
                <w:sz w:val="16"/>
                <w:szCs w:val="16"/>
              </w:rPr>
              <w:t xml:space="preserve">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Activităţi de cercetare-dezvoltare (cercetare industrială şi/sau dezvoltare experimentală)</w:t>
            </w:r>
            <w:r w:rsidRPr="00776813">
              <w:rPr>
                <w:rFonts w:ascii="Times New Roman" w:hAnsi="Times New Roman"/>
                <w:sz w:val="16"/>
                <w:szCs w:val="16"/>
                <w:lang w:val="ro-RO"/>
              </w:rPr>
              <w:t xml:space="preserve"> </w:t>
            </w: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 </w:t>
            </w: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1.1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State-of-the-art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2016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9-DEC-2016</w:t>
            </w:r>
          </w:p>
        </w:tc>
        <w:tc>
          <w:tcPr>
            <w:tcW w:w="1354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 buc.Raport al SotA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rPr>
          <w:trHeight w:val="246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hAnsi="Times New Roman"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1.2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Analiza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modele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euristice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DEC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2016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9-IAN-2017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 xml:space="preserve">1 raport analiza modele matematice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1.3.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Arhitectura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motor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euristic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IAN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9-MAR-2017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analiza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modele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matematice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si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use case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80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1.4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Arhitectura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spatiu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virtual</w:t>
            </w:r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9-APR-2017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raport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proiectare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jc w:val="both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2.Achiziţie de servicii pentru cercetare-dezvoltare (cercetare industrială şi / sau dezvoltare experimentală)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tabs>
                <w:tab w:val="left" w:pos="291"/>
              </w:tabs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2.1 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motor experimental</w:t>
            </w:r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9-DEC-2017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Module cod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sursa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242"/>
        </w:trPr>
        <w:tc>
          <w:tcPr>
            <w:tcW w:w="928" w:type="pct"/>
            <w:vMerge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2.2 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sistem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Cloud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IUN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-</w:t>
            </w: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2017</w:t>
            </w:r>
          </w:p>
        </w:tc>
        <w:tc>
          <w:tcPr>
            <w:tcW w:w="442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9-AUG</w:t>
            </w:r>
            <w:r w:rsid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2017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Module cod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sursa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251"/>
        </w:trPr>
        <w:tc>
          <w:tcPr>
            <w:tcW w:w="928" w:type="pct"/>
            <w:vAlign w:val="center"/>
          </w:tcPr>
          <w:p w:rsidR="004B70C8" w:rsidRPr="00776813" w:rsidRDefault="004B70C8" w:rsidP="00E46525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3. Achiziţia de servicii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juridice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 xml:space="preserve">3.1 Achizitia de servicii </w:t>
            </w:r>
            <w: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>juridice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20</w:t>
            </w:r>
          </w:p>
        </w:tc>
        <w:tc>
          <w:tcPr>
            <w:tcW w:w="375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  <w:highlight w:val="yellow"/>
                <w:lang w:val="it-IT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 xml:space="preserve">Platforma Cloudifier.NET inregistrata la ORDA;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c>
          <w:tcPr>
            <w:tcW w:w="928" w:type="pct"/>
            <w:vAlign w:val="center"/>
          </w:tcPr>
          <w:p w:rsidR="004B70C8" w:rsidRPr="00776813" w:rsidRDefault="004B70C8" w:rsidP="00E46525">
            <w:pPr>
              <w:jc w:val="both"/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4.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 xml:space="preserve">Achiziţia de servicii suport 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color w:val="000000"/>
                <w:sz w:val="16"/>
                <w:szCs w:val="16"/>
                <w:lang w:val="ro-RO"/>
              </w:rPr>
              <w:t>4.1 Achizitia de servicii studii de piata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75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42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9-AUG-2017</w:t>
            </w:r>
          </w:p>
        </w:tc>
        <w:tc>
          <w:tcPr>
            <w:tcW w:w="1354" w:type="pct"/>
            <w:vAlign w:val="center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studiu</w:t>
            </w:r>
            <w:proofErr w:type="spellEnd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piata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 xml:space="preserve"> Activitati pentru introducerea in productie si realizare produs/ proces/ tehnologie/ serviciu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5.1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Achizitia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licente</w:t>
            </w:r>
            <w:proofErr w:type="spellEnd"/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</w:tcPr>
          <w:p w:rsidR="004B70C8" w:rsidRPr="00E873A6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42" w:type="pct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DEC-2016</w:t>
            </w:r>
          </w:p>
        </w:tc>
        <w:tc>
          <w:tcPr>
            <w:tcW w:w="1354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Licente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sisteme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operare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achizitionate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4B70C8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4B70C8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5.2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Achizitie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echipamente</w:t>
            </w:r>
            <w:proofErr w:type="spellEnd"/>
          </w:p>
        </w:tc>
        <w:tc>
          <w:tcPr>
            <w:tcW w:w="260" w:type="pct"/>
          </w:tcPr>
          <w:p w:rsidR="004B70C8" w:rsidRPr="00776813" w:rsidRDefault="004B70C8" w:rsidP="004B70C8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</w:tcPr>
          <w:p w:rsidR="004B70C8" w:rsidRPr="00E873A6" w:rsidRDefault="004B70C8" w:rsidP="004B70C8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SEP-2016</w:t>
            </w:r>
          </w:p>
        </w:tc>
        <w:tc>
          <w:tcPr>
            <w:tcW w:w="442" w:type="pct"/>
          </w:tcPr>
          <w:p w:rsidR="004B70C8" w:rsidRPr="00E873A6" w:rsidRDefault="00E873A6" w:rsidP="004B70C8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DEC-2016</w:t>
            </w:r>
          </w:p>
        </w:tc>
        <w:tc>
          <w:tcPr>
            <w:tcW w:w="1354" w:type="pct"/>
          </w:tcPr>
          <w:p w:rsidR="004B70C8" w:rsidRPr="00E873A6" w:rsidRDefault="004B70C8" w:rsidP="004B70C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Statii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de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lucru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achizitonate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4B70C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5.3</w:t>
            </w: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Configurare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/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implementare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mediu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productie</w:t>
            </w:r>
            <w:proofErr w:type="spellEnd"/>
          </w:p>
        </w:tc>
        <w:tc>
          <w:tcPr>
            <w:tcW w:w="260" w:type="pct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</w:t>
            </w:r>
          </w:p>
        </w:tc>
        <w:tc>
          <w:tcPr>
            <w:tcW w:w="375" w:type="pct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MAR-2017</w:t>
            </w:r>
          </w:p>
        </w:tc>
        <w:tc>
          <w:tcPr>
            <w:tcW w:w="442" w:type="pct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9-SEP-201</w:t>
            </w:r>
            <w:r w:rsidR="00315A1B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7</w:t>
            </w:r>
            <w:bookmarkStart w:id="0" w:name="_GoBack"/>
            <w:bookmarkEnd w:id="0"/>
          </w:p>
        </w:tc>
        <w:tc>
          <w:tcPr>
            <w:tcW w:w="1354" w:type="pct"/>
            <w:vAlign w:val="center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>3 buc Servere configurate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5.4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Programare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productie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SEP-2017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IAN-2018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>Migrarea modelelor si sistemelor in productie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5.5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Testare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4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MAR-2018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spacing w:after="24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  <w:r w:rsidRPr="00E873A6">
              <w:rPr>
                <w:rFonts w:ascii="Times New Roman" w:hAnsi="Times New Roman"/>
                <w:b/>
                <w:color w:val="000000"/>
                <w:sz w:val="16"/>
                <w:szCs w:val="16"/>
                <w:lang w:val="it-IT"/>
              </w:rPr>
              <w:t>Aplicatii testate si gata de rulaj in productie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spacing w:after="24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rPr>
          <w:trHeight w:val="161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5.6</w:t>
            </w:r>
            <w:r w:rsidRPr="00776813"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lang w:val="ro-RO" w:eastAsia="ro-RO" w:bidi="ro-RO"/>
              </w:rPr>
              <w:t xml:space="preserve"> </w:t>
            </w: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>Punerea in fabricatie pentru produs/tehnologie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="004B70C8"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354" w:type="pct"/>
            <w:vAlign w:val="center"/>
          </w:tcPr>
          <w:p w:rsidR="004B70C8" w:rsidRPr="00E873A6" w:rsidRDefault="004B70C8" w:rsidP="00E46525">
            <w:pPr>
              <w:spacing w:after="240"/>
              <w:rPr>
                <w:rFonts w:ascii="Times New Roman" w:eastAsia="Times New Roman" w:hAnsi="Times New Roman"/>
                <w:b/>
                <w:noProof/>
                <w:sz w:val="16"/>
                <w:szCs w:val="16"/>
                <w:highlight w:val="yellow"/>
                <w:lang w:val="ro-RO"/>
              </w:rPr>
            </w:pPr>
            <w:r w:rsidRPr="00E873A6"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  <w:t xml:space="preserve">1 buc. Platforma informatica functionala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ro-RO" w:eastAsia="ro-RO" w:bidi="ro-RO"/>
              </w:rPr>
              <w:t>8. Activitati de informare si publicitate privind proiectul (obligatorii)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8.1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Anunt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lansare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18"/>
                <w:szCs w:val="16"/>
              </w:rPr>
            </w:pPr>
            <w:r w:rsidRPr="00E873A6">
              <w:rPr>
                <w:rFonts w:ascii="Courier New" w:hAnsi="Courier New" w:cs="Courier New"/>
                <w:color w:val="000000"/>
                <w:sz w:val="18"/>
                <w:szCs w:val="16"/>
              </w:rPr>
              <w:t>SEP-2016</w:t>
            </w:r>
          </w:p>
        </w:tc>
        <w:tc>
          <w:tcPr>
            <w:tcW w:w="1354" w:type="pct"/>
          </w:tcPr>
          <w:p w:rsidR="004B70C8" w:rsidRPr="00E873A6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lansare</w:t>
            </w:r>
            <w:proofErr w:type="spellEnd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873A6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8.2 </w:t>
            </w:r>
            <w:proofErr w:type="spellStart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Pregatire</w:t>
            </w:r>
            <w:proofErr w:type="spellEnd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materiale</w:t>
            </w:r>
            <w:proofErr w:type="spellEnd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  <w:t>publicitare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9-DEC-2017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 xml:space="preserve">Materiale publicitare conform buget aprobat; 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8.3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Anunt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finalizare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Anunt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finalizare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 w:val="restar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10.Activitati pentru Management de proiect </w:t>
            </w: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10.1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Elaborare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Metodologie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proiect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442" w:type="pct"/>
            <w:vAlign w:val="center"/>
          </w:tcPr>
          <w:p w:rsidR="004B70C8" w:rsidRPr="00E873A6" w:rsidRDefault="004B70C8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1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metodologie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proiect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c>
          <w:tcPr>
            <w:tcW w:w="928" w:type="pct"/>
            <w:vMerge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10.2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Monitorizare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si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evaluare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19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6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progres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trimestriale</w:t>
            </w:r>
            <w:proofErr w:type="spellEnd"/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70C8" w:rsidRPr="00776813" w:rsidTr="002279EF">
        <w:trPr>
          <w:trHeight w:val="278"/>
        </w:trPr>
        <w:tc>
          <w:tcPr>
            <w:tcW w:w="928" w:type="pct"/>
            <w:vMerge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ro-RO"/>
              </w:rPr>
            </w:pPr>
          </w:p>
        </w:tc>
        <w:tc>
          <w:tcPr>
            <w:tcW w:w="1099" w:type="pct"/>
            <w:vAlign w:val="center"/>
          </w:tcPr>
          <w:p w:rsidR="004B70C8" w:rsidRPr="00776813" w:rsidRDefault="004B70C8" w:rsidP="00E46525">
            <w:pP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</w:pPr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10.3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Elaborare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cereri</w:t>
            </w:r>
            <w:proofErr w:type="spellEnd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 xml:space="preserve"> </w:t>
            </w:r>
            <w:proofErr w:type="spellStart"/>
            <w:r w:rsidRPr="00776813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o-RO"/>
              </w:rPr>
              <w:t>rambursare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19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2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</w:pPr>
            <w:r w:rsidRPr="00E873A6">
              <w:rPr>
                <w:rFonts w:ascii="Courier New" w:eastAsia="Times New Roman" w:hAnsi="Courier New" w:cs="Courier New"/>
                <w:noProof/>
                <w:sz w:val="18"/>
                <w:szCs w:val="16"/>
                <w:lang w:val="ro-RO"/>
              </w:rPr>
              <w:t>9-MAI-2018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  <w:t>6 cereri Rambursare inaintate catre AM-OI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it-IT"/>
              </w:rPr>
            </w:pPr>
          </w:p>
        </w:tc>
      </w:tr>
      <w:tr w:rsidR="004B70C8" w:rsidRPr="00776813" w:rsidTr="002279EF">
        <w:trPr>
          <w:trHeight w:val="188"/>
        </w:trPr>
        <w:tc>
          <w:tcPr>
            <w:tcW w:w="928" w:type="pct"/>
          </w:tcPr>
          <w:p w:rsidR="004B70C8" w:rsidRPr="00776813" w:rsidRDefault="004B70C8" w:rsidP="00E46525">
            <w:pPr>
              <w:tabs>
                <w:tab w:val="left" w:pos="0"/>
                <w:tab w:val="left" w:pos="426"/>
              </w:tabs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11.Activitati pentru Audit final </w:t>
            </w:r>
          </w:p>
        </w:tc>
        <w:tc>
          <w:tcPr>
            <w:tcW w:w="1099" w:type="pct"/>
          </w:tcPr>
          <w:p w:rsidR="004B70C8" w:rsidRPr="00776813" w:rsidRDefault="004B70C8" w:rsidP="00E46525">
            <w:pPr>
              <w:spacing w:after="240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 xml:space="preserve">11.1 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Auditarea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finala</w:t>
            </w:r>
            <w:proofErr w:type="spellEnd"/>
          </w:p>
        </w:tc>
        <w:tc>
          <w:tcPr>
            <w:tcW w:w="260" w:type="pct"/>
            <w:vAlign w:val="center"/>
          </w:tcPr>
          <w:p w:rsidR="004B70C8" w:rsidRPr="00776813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776813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12</w:t>
            </w:r>
          </w:p>
        </w:tc>
        <w:tc>
          <w:tcPr>
            <w:tcW w:w="375" w:type="pct"/>
            <w:vAlign w:val="center"/>
          </w:tcPr>
          <w:p w:rsidR="004B70C8" w:rsidRPr="004B70C8" w:rsidRDefault="004B70C8" w:rsidP="00E46525">
            <w:pPr>
              <w:spacing w:after="240"/>
              <w:jc w:val="center"/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</w:pPr>
            <w:r w:rsidRPr="004B70C8">
              <w:rPr>
                <w:rFonts w:ascii="Times New Roman" w:eastAsia="Times New Roman" w:hAnsi="Times New Roman"/>
                <w:noProof/>
                <w:sz w:val="16"/>
                <w:szCs w:val="16"/>
                <w:lang w:val="ro-RO"/>
              </w:rPr>
              <w:t>9</w:t>
            </w:r>
          </w:p>
        </w:tc>
        <w:tc>
          <w:tcPr>
            <w:tcW w:w="442" w:type="pct"/>
            <w:vAlign w:val="center"/>
          </w:tcPr>
          <w:p w:rsidR="004B70C8" w:rsidRPr="00E873A6" w:rsidRDefault="00E873A6" w:rsidP="00E46525">
            <w:pPr>
              <w:spacing w:after="240"/>
              <w:jc w:val="center"/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9-</w:t>
            </w:r>
            <w:r w:rsidRPr="00E873A6">
              <w:rPr>
                <w:rFonts w:ascii="Courier New" w:eastAsia="Times New Roman" w:hAnsi="Courier New" w:cs="Courier New"/>
                <w:b/>
                <w:noProof/>
                <w:sz w:val="18"/>
                <w:szCs w:val="16"/>
                <w:lang w:val="ro-RO"/>
              </w:rPr>
              <w:t>MAI-2018</w:t>
            </w:r>
          </w:p>
        </w:tc>
        <w:tc>
          <w:tcPr>
            <w:tcW w:w="1354" w:type="pct"/>
            <w:vAlign w:val="center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buc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>raport</w:t>
            </w:r>
            <w:proofErr w:type="spellEnd"/>
            <w:r w:rsidRPr="00776813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audit final</w:t>
            </w:r>
          </w:p>
        </w:tc>
        <w:tc>
          <w:tcPr>
            <w:tcW w:w="542" w:type="pct"/>
          </w:tcPr>
          <w:p w:rsidR="004B70C8" w:rsidRPr="00776813" w:rsidRDefault="004B70C8" w:rsidP="00E4652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</w:tbl>
    <w:p w:rsidR="002942EF" w:rsidRPr="00776813" w:rsidRDefault="002942EF">
      <w:pPr>
        <w:rPr>
          <w:sz w:val="16"/>
          <w:szCs w:val="16"/>
        </w:rPr>
      </w:pPr>
    </w:p>
    <w:sectPr w:rsidR="002942EF" w:rsidRPr="00776813" w:rsidSect="004B70C8">
      <w:pgSz w:w="16838" w:h="11906" w:orient="landscape" w:code="9"/>
      <w:pgMar w:top="99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13"/>
    <w:rsid w:val="002279EF"/>
    <w:rsid w:val="002942EF"/>
    <w:rsid w:val="00315A1B"/>
    <w:rsid w:val="004B70C8"/>
    <w:rsid w:val="00776813"/>
    <w:rsid w:val="00E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55FD"/>
  <w15:chartTrackingRefBased/>
  <w15:docId w15:val="{DA62B2C1-F71C-4EF3-A992-045D0E24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4</cp:revision>
  <dcterms:created xsi:type="dcterms:W3CDTF">2017-02-02T10:19:00Z</dcterms:created>
  <dcterms:modified xsi:type="dcterms:W3CDTF">2017-04-18T12:05:00Z</dcterms:modified>
</cp:coreProperties>
</file>