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4C9" w:rsidRPr="00673197" w:rsidRDefault="00673197">
      <w:pPr>
        <w:rPr>
          <w:b/>
          <w:bCs/>
        </w:rPr>
      </w:pPr>
      <w:r w:rsidRPr="00673197">
        <w:rPr>
          <w:b/>
          <w:bCs/>
        </w:rPr>
        <w:t>Lync 2010 to Skype for Business Online Migration step by step</w:t>
      </w:r>
    </w:p>
    <w:p w:rsidR="00673197" w:rsidRDefault="00673197"/>
    <w:p w:rsidR="00673197" w:rsidRDefault="00673197">
      <w:hyperlink r:id="rId4" w:history="1">
        <w:r w:rsidRPr="00E14BE8">
          <w:rPr>
            <w:rStyle w:val="Hyperlink"/>
          </w:rPr>
          <w:t>https://infrahouse.wordpress.com/2015/10/28/lync-2010-hybrid-configuration-with-skype-for-business-online/</w:t>
        </w:r>
      </w:hyperlink>
      <w:r>
        <w:t xml:space="preserve"> </w:t>
      </w:r>
      <w:bookmarkStart w:id="0" w:name="_GoBack"/>
      <w:bookmarkEnd w:id="0"/>
    </w:p>
    <w:sectPr w:rsidR="0067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97"/>
    <w:rsid w:val="005664C9"/>
    <w:rsid w:val="0067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F764"/>
  <w15:chartTrackingRefBased/>
  <w15:docId w15:val="{74A7A785-85C4-4166-9DE1-A8FF8CBC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frahouse.wordpress.com/2015/10/28/lync-2010-hybrid-configuration-with-skype-for-business-on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Noor</dc:creator>
  <cp:keywords/>
  <dc:description/>
  <cp:lastModifiedBy>Rashid Noor</cp:lastModifiedBy>
  <cp:revision>1</cp:revision>
  <dcterms:created xsi:type="dcterms:W3CDTF">2019-07-01T09:45:00Z</dcterms:created>
  <dcterms:modified xsi:type="dcterms:W3CDTF">2019-07-01T09:46:00Z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5fe966d9-23a1-4f49-80e8-23c7e9052ea1</vt:lpwstr>
  </property>
  <property fmtid="{D5CDD505-2E9C-101B-9397-08002B2CF9AE}" pid="3" name="HCLClassification">
    <vt:lpwstr>null</vt:lpwstr>
  </property>
</Properties>
</file>