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FB1" w:rsidRPr="00E43FB1" w:rsidRDefault="00E43FB1" w:rsidP="00682C8F">
      <w:pPr>
        <w:pStyle w:val="alert-title"/>
        <w:spacing w:line="384" w:lineRule="auto"/>
        <w:jc w:val="center"/>
        <w:rPr>
          <w:rFonts w:ascii="Segoe UI" w:hAnsi="Segoe UI" w:cs="Segoe UI"/>
          <w:b/>
          <w:u w:val="single"/>
        </w:rPr>
      </w:pPr>
      <w:r w:rsidRPr="00E43FB1">
        <w:rPr>
          <w:rFonts w:ascii="Segoe UI" w:hAnsi="Segoe UI" w:cs="Segoe UI"/>
          <w:b/>
          <w:u w:val="single"/>
        </w:rPr>
        <w:t>Exchange Online features</w:t>
      </w:r>
      <w:r w:rsidR="00682C8F">
        <w:rPr>
          <w:rFonts w:ascii="Segoe UI" w:hAnsi="Segoe UI" w:cs="Segoe UI"/>
          <w:b/>
          <w:u w:val="single"/>
        </w:rPr>
        <w:t xml:space="preserve"> for Office 365 Education Plans</w:t>
      </w:r>
      <w:bookmarkStart w:id="0" w:name="_GoBack"/>
      <w:bookmarkEnd w:id="0"/>
    </w:p>
    <w:p w:rsidR="00E43FB1" w:rsidRDefault="00E43FB1" w:rsidP="00E43FB1">
      <w:pPr>
        <w:rPr>
          <w:rFonts w:ascii="Segoe UI" w:eastAsia="Times New Roman" w:hAnsi="Segoe UI" w:cs="Segoe UI"/>
          <w:sz w:val="24"/>
          <w:szCs w:val="24"/>
        </w:rPr>
      </w:pPr>
      <w:r w:rsidRPr="00E43FB1">
        <w:rPr>
          <w:rFonts w:ascii="Segoe UI" w:eastAsia="Times New Roman" w:hAnsi="Segoe UI" w:cs="Segoe UI"/>
          <w:sz w:val="24"/>
          <w:szCs w:val="24"/>
        </w:rPr>
        <w:t>The following table lists the Exchange Online features that are available across Office 365 education plans.</w:t>
      </w:r>
    </w:p>
    <w:p w:rsidR="00E43FB1" w:rsidRDefault="00E43FB1" w:rsidP="00E43FB1">
      <w:pPr>
        <w:rPr>
          <w:rFonts w:ascii="Segoe UI" w:eastAsia="Times New Roman" w:hAnsi="Segoe UI" w:cs="Segoe UI"/>
          <w:sz w:val="24"/>
          <w:szCs w:val="24"/>
        </w:rPr>
      </w:pPr>
    </w:p>
    <w:tbl>
      <w:tblPr>
        <w:tblW w:w="10520" w:type="dxa"/>
        <w:tblLook w:val="04A0" w:firstRow="1" w:lastRow="0" w:firstColumn="1" w:lastColumn="0" w:noHBand="0" w:noVBand="1"/>
      </w:tblPr>
      <w:tblGrid>
        <w:gridCol w:w="7640"/>
        <w:gridCol w:w="960"/>
        <w:gridCol w:w="960"/>
        <w:gridCol w:w="960"/>
      </w:tblGrid>
      <w:tr w:rsidR="00E43FB1" w:rsidRPr="00E43FB1" w:rsidTr="00E43FB1">
        <w:trPr>
          <w:trHeight w:val="300"/>
        </w:trPr>
        <w:tc>
          <w:tcPr>
            <w:tcW w:w="76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Message Policy and Security Compliance</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A1</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A3</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A5</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Archiving Exchange Online-based Mailboxes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Cloud-Based Archiving of On-Premises Mailboxes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Messaging Records Management (MRM) Retention Tags and Retention Policies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Encryption of data at rest (BitLocker)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IRM using Azure Information Protection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IRM using Windows Server AD RMS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Yes1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Yes1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Yes1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Office 365 Message Encryption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S/MIME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In-Place Hold and Litigation Hold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In-Place eDiscovery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Yes8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Yes8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Yes8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Transport Rules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Yes2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Yes2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Yes2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Data Loss Prevention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Journaling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r>
      <w:tr w:rsidR="00E43FB1" w:rsidRPr="00E43FB1" w:rsidTr="00E43FB1">
        <w:trPr>
          <w:trHeight w:val="300"/>
        </w:trPr>
        <w:tc>
          <w:tcPr>
            <w:tcW w:w="76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 xml:space="preserve">Anti-Spam and Anti-Malware Protection </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A1</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A3</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A5</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Built-In Anti-Spam Protection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Customize Anti-Spam Policies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Built-In Anti-Malware Protection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Yes3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Yes3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Yes3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Customize Anti-Malware Policies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Quarantine - administrator management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Quarantine - end-user self-management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Advanced Threat Protection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No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No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r>
      <w:tr w:rsidR="00E43FB1" w:rsidRPr="00E43FB1" w:rsidTr="00E43FB1">
        <w:trPr>
          <w:trHeight w:val="300"/>
        </w:trPr>
        <w:tc>
          <w:tcPr>
            <w:tcW w:w="76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High Availability and Business Continuity</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A1</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A3</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A5</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Mailbox Replication at Data Centers</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Deleted Mailbox Recovery</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Deleted Item Recovery</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Single Item Recovery</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Yes</w:t>
            </w:r>
          </w:p>
        </w:tc>
      </w:tr>
      <w:tr w:rsidR="00E43FB1" w:rsidRPr="00E43FB1" w:rsidTr="00E43FB1">
        <w:trPr>
          <w:trHeight w:val="300"/>
        </w:trPr>
        <w:tc>
          <w:tcPr>
            <w:tcW w:w="764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r>
      <w:tr w:rsidR="00E43FB1" w:rsidRPr="00E43FB1" w:rsidTr="00E43FB1">
        <w:trPr>
          <w:trHeight w:val="300"/>
        </w:trPr>
        <w:tc>
          <w:tcPr>
            <w:tcW w:w="7640" w:type="dxa"/>
            <w:tcBorders>
              <w:top w:val="nil"/>
              <w:left w:val="nil"/>
              <w:bottom w:val="nil"/>
              <w:right w:val="nil"/>
            </w:tcBorders>
            <w:shd w:val="clear" w:color="auto" w:fill="auto"/>
            <w:noWrap/>
            <w:vAlign w:val="bottom"/>
          </w:tcPr>
          <w:p w:rsidR="00E43FB1" w:rsidRPr="00E43FB1" w:rsidRDefault="00E43FB1" w:rsidP="00E43FB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E43FB1" w:rsidRPr="00E43FB1" w:rsidRDefault="00E43FB1" w:rsidP="00E43FB1">
            <w:pPr>
              <w:spacing w:after="0" w:line="240" w:lineRule="auto"/>
              <w:rPr>
                <w:rFonts w:ascii="Times New Roman" w:eastAsia="Times New Roman" w:hAnsi="Times New Roman" w:cs="Times New Roman"/>
                <w:sz w:val="20"/>
                <w:szCs w:val="20"/>
              </w:rPr>
            </w:pPr>
          </w:p>
        </w:tc>
      </w:tr>
      <w:tr w:rsidR="00E43FB1" w:rsidRPr="00E43FB1" w:rsidTr="00E43FB1">
        <w:trPr>
          <w:trHeight w:val="300"/>
        </w:trPr>
        <w:tc>
          <w:tcPr>
            <w:tcW w:w="76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lastRenderedPageBreak/>
              <w:t>Interoperability, Connectivity, and Compatibility</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A1</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A3</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A5</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Skype for Business Presence in OWA and Outlook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SharePoint Interoperability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EWS Connectivity Support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SMTP Relay Support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43FB1" w:rsidRPr="00E43FB1" w:rsidRDefault="00E43FB1" w:rsidP="00E43FB1">
            <w:pPr>
              <w:spacing w:after="0" w:line="240" w:lineRule="auto"/>
              <w:rPr>
                <w:rFonts w:ascii="Times New Roman" w:eastAsia="Times New Roman" w:hAnsi="Times New Roman" w:cs="Times New Roman"/>
                <w:sz w:val="20"/>
                <w:szCs w:val="20"/>
              </w:rPr>
            </w:pPr>
          </w:p>
        </w:tc>
      </w:tr>
      <w:tr w:rsidR="00E43FB1" w:rsidRPr="00E43FB1" w:rsidTr="00E43FB1">
        <w:trPr>
          <w:trHeight w:val="300"/>
        </w:trPr>
        <w:tc>
          <w:tcPr>
            <w:tcW w:w="76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Exchange Online Setup and Administration</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A1</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A3</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b/>
                <w:bCs/>
                <w:color w:val="000000"/>
              </w:rPr>
            </w:pPr>
            <w:r w:rsidRPr="00E43FB1">
              <w:rPr>
                <w:rFonts w:ascii="Calibri" w:eastAsia="Times New Roman" w:hAnsi="Calibri" w:cs="Calibri"/>
                <w:b/>
                <w:bCs/>
                <w:color w:val="000000"/>
              </w:rPr>
              <w:t>O365 A5</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Microsoft Office 365 portal access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Microsoft 365 admin center access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Exchange admin center access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Remote Windows PowerShell access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ActiveSync Policies for Mobile Devices </w:t>
            </w:r>
          </w:p>
        </w:tc>
        <w:tc>
          <w:tcPr>
            <w:tcW w:w="960" w:type="dxa"/>
            <w:tcBorders>
              <w:top w:val="nil"/>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8EA9DB"/>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r w:rsidR="00E43FB1" w:rsidRPr="00E43FB1" w:rsidTr="00E43FB1">
        <w:trPr>
          <w:trHeight w:val="300"/>
        </w:trPr>
        <w:tc>
          <w:tcPr>
            <w:tcW w:w="7640" w:type="dxa"/>
            <w:tcBorders>
              <w:top w:val="nil"/>
              <w:left w:val="single" w:sz="4" w:space="0" w:color="auto"/>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Usage Reporting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c>
          <w:tcPr>
            <w:tcW w:w="960" w:type="dxa"/>
            <w:tcBorders>
              <w:top w:val="nil"/>
              <w:left w:val="nil"/>
              <w:bottom w:val="single" w:sz="4" w:space="0" w:color="auto"/>
              <w:right w:val="single" w:sz="4" w:space="0" w:color="auto"/>
            </w:tcBorders>
            <w:shd w:val="clear" w:color="000000" w:fill="B4C6E7"/>
            <w:noWrap/>
            <w:vAlign w:val="bottom"/>
            <w:hideMark/>
          </w:tcPr>
          <w:p w:rsidR="00E43FB1" w:rsidRPr="00E43FB1" w:rsidRDefault="00E43FB1" w:rsidP="00E43FB1">
            <w:pPr>
              <w:spacing w:after="0" w:line="240" w:lineRule="auto"/>
              <w:rPr>
                <w:rFonts w:ascii="Calibri" w:eastAsia="Times New Roman" w:hAnsi="Calibri" w:cs="Calibri"/>
                <w:color w:val="000000"/>
              </w:rPr>
            </w:pPr>
            <w:r w:rsidRPr="00E43FB1">
              <w:rPr>
                <w:rFonts w:ascii="Calibri" w:eastAsia="Times New Roman" w:hAnsi="Calibri" w:cs="Calibri"/>
                <w:color w:val="000000"/>
              </w:rPr>
              <w:t xml:space="preserve">Yes </w:t>
            </w:r>
          </w:p>
        </w:tc>
      </w:tr>
    </w:tbl>
    <w:p w:rsidR="00E43FB1" w:rsidRPr="00E43FB1" w:rsidRDefault="00E43FB1" w:rsidP="00E43FB1">
      <w:pPr>
        <w:rPr>
          <w:rFonts w:ascii="Segoe UI" w:eastAsia="Times New Roman" w:hAnsi="Segoe UI" w:cs="Segoe UI"/>
          <w:sz w:val="24"/>
          <w:szCs w:val="24"/>
        </w:rPr>
      </w:pPr>
    </w:p>
    <w:p w:rsidR="00E43FB1" w:rsidRPr="00E43FB1" w:rsidRDefault="00E43FB1" w:rsidP="00E43FB1">
      <w:pPr>
        <w:pStyle w:val="alert-title"/>
        <w:spacing w:line="384" w:lineRule="auto"/>
        <w:rPr>
          <w:rFonts w:ascii="Segoe UI" w:hAnsi="Segoe UI" w:cs="Segoe UI"/>
          <w:b/>
          <w:u w:val="single"/>
        </w:rPr>
      </w:pPr>
      <w:r w:rsidRPr="00E43FB1">
        <w:rPr>
          <w:rFonts w:ascii="Segoe UI" w:hAnsi="Segoe UI" w:cs="Segoe UI"/>
          <w:b/>
          <w:u w:val="single"/>
        </w:rPr>
        <w:t>Note</w:t>
      </w:r>
      <w:r w:rsidRPr="00E43FB1">
        <w:rPr>
          <w:rFonts w:ascii="Segoe UI" w:hAnsi="Segoe UI" w:cs="Segoe UI"/>
          <w:b/>
          <w:u w:val="single"/>
        </w:rPr>
        <w:t>s for Exchange Online Features:</w:t>
      </w:r>
    </w:p>
    <w:p w:rsidR="00B452AC" w:rsidRDefault="00E43FB1" w:rsidP="00E43FB1">
      <w:pPr>
        <w:pStyle w:val="NormalWeb"/>
        <w:spacing w:line="384" w:lineRule="auto"/>
        <w:rPr>
          <w:rFonts w:ascii="Segoe UI" w:hAnsi="Segoe UI" w:cs="Segoe UI"/>
        </w:rPr>
      </w:pPr>
      <w:r>
        <w:rPr>
          <w:rFonts w:ascii="Segoe UI" w:hAnsi="Segoe UI" w:cs="Segoe UI"/>
          <w:sz w:val="18"/>
          <w:szCs w:val="18"/>
          <w:vertAlign w:val="superscript"/>
        </w:rPr>
        <w:t>1</w:t>
      </w:r>
      <w:r>
        <w:rPr>
          <w:rFonts w:ascii="Segoe UI" w:hAnsi="Segoe UI" w:cs="Segoe UI"/>
        </w:rPr>
        <w:t xml:space="preserve"> Windows Server AD RMS is an on-premises server that must be purchased and managed separately in order to enable the supported IRM features. </w:t>
      </w:r>
      <w:r>
        <w:rPr>
          <w:rFonts w:ascii="Segoe UI" w:hAnsi="Segoe UI" w:cs="Segoe UI"/>
        </w:rPr>
        <w:br/>
      </w:r>
      <w:r>
        <w:rPr>
          <w:rFonts w:ascii="Segoe UI" w:hAnsi="Segoe UI" w:cs="Segoe UI"/>
          <w:sz w:val="18"/>
          <w:szCs w:val="18"/>
          <w:vertAlign w:val="superscript"/>
        </w:rPr>
        <w:t>2</w:t>
      </w:r>
      <w:r>
        <w:rPr>
          <w:rFonts w:ascii="Segoe UI" w:hAnsi="Segoe UI" w:cs="Segoe UI"/>
        </w:rPr>
        <w:t xml:space="preserve"> Transport rules are made up of flexible criteria, which allow you to define conditions and exceptions, and actions to take based on the criteria. The available criteria and actions differ between Exchange Online, and Microsoft Exchange Server 2013. For a list of available criteria and actions, see the corresponding criteria and actions topics for each product. </w:t>
      </w:r>
      <w:r>
        <w:rPr>
          <w:rFonts w:ascii="Segoe UI" w:hAnsi="Segoe UI" w:cs="Segoe UI"/>
        </w:rPr>
        <w:br/>
      </w:r>
      <w:r>
        <w:rPr>
          <w:rFonts w:ascii="Segoe UI" w:hAnsi="Segoe UI" w:cs="Segoe UI"/>
          <w:sz w:val="18"/>
          <w:szCs w:val="18"/>
          <w:vertAlign w:val="superscript"/>
        </w:rPr>
        <w:t>3</w:t>
      </w:r>
      <w:r>
        <w:rPr>
          <w:rFonts w:ascii="Segoe UI" w:hAnsi="Segoe UI" w:cs="Segoe UI"/>
        </w:rPr>
        <w:t xml:space="preserve"> Exchange Server 2013 uses only the Microsoft anti-malware engine. Exchange Online uses multiple anti-malware engines to scan inbound, outbound, and internal messages for malware. </w:t>
      </w:r>
      <w:r>
        <w:rPr>
          <w:rFonts w:ascii="Segoe UI" w:hAnsi="Segoe UI" w:cs="Segoe UI"/>
        </w:rPr>
        <w:br/>
      </w:r>
      <w:r>
        <w:rPr>
          <w:rFonts w:ascii="Segoe UI" w:hAnsi="Segoe UI" w:cs="Segoe UI"/>
          <w:sz w:val="18"/>
          <w:szCs w:val="18"/>
          <w:vertAlign w:val="superscript"/>
        </w:rPr>
        <w:t>4</w:t>
      </w:r>
      <w:r>
        <w:rPr>
          <w:rFonts w:ascii="Segoe UI" w:hAnsi="Segoe UI" w:cs="Segoe UI"/>
        </w:rPr>
        <w:t xml:space="preserve"> SharePoint Online must be included in the Office 365 subscription plan. </w:t>
      </w:r>
      <w:r>
        <w:rPr>
          <w:rFonts w:ascii="Segoe UI" w:hAnsi="Segoe UI" w:cs="Segoe UI"/>
        </w:rPr>
        <w:br/>
      </w:r>
      <w:r>
        <w:rPr>
          <w:rFonts w:ascii="Segoe UI" w:hAnsi="Segoe UI" w:cs="Segoe UI"/>
          <w:sz w:val="18"/>
          <w:szCs w:val="18"/>
          <w:vertAlign w:val="superscript"/>
        </w:rPr>
        <w:t>5</w:t>
      </w:r>
      <w:r>
        <w:rPr>
          <w:rFonts w:ascii="Segoe UI" w:hAnsi="Segoe UI" w:cs="Segoe UI"/>
        </w:rPr>
        <w:t xml:space="preserve"> Connected accounts are supported for POP and IMAP accounts, but disabled for Outlook.com (Hotmail). </w:t>
      </w:r>
      <w:r>
        <w:rPr>
          <w:rFonts w:ascii="Segoe UI" w:hAnsi="Segoe UI" w:cs="Segoe UI"/>
        </w:rPr>
        <w:br/>
      </w:r>
      <w:r>
        <w:rPr>
          <w:rFonts w:ascii="Segoe UI" w:hAnsi="Segoe UI" w:cs="Segoe UI"/>
          <w:sz w:val="18"/>
          <w:szCs w:val="18"/>
          <w:vertAlign w:val="superscript"/>
        </w:rPr>
        <w:t>6</w:t>
      </w:r>
      <w:r>
        <w:rPr>
          <w:rFonts w:ascii="Segoe UI" w:hAnsi="Segoe UI" w:cs="Segoe UI"/>
        </w:rPr>
        <w:t xml:space="preserve"> Using a cmdlet to work with the Address List and Global Address List is not supported. </w:t>
      </w:r>
      <w:r>
        <w:rPr>
          <w:rFonts w:ascii="Segoe UI" w:hAnsi="Segoe UI" w:cs="Segoe UI"/>
        </w:rPr>
        <w:br/>
      </w:r>
      <w:r>
        <w:rPr>
          <w:rFonts w:ascii="Segoe UI" w:hAnsi="Segoe UI" w:cs="Segoe UI"/>
          <w:sz w:val="18"/>
          <w:szCs w:val="18"/>
          <w:vertAlign w:val="superscript"/>
        </w:rPr>
        <w:lastRenderedPageBreak/>
        <w:t>7</w:t>
      </w:r>
      <w:r>
        <w:rPr>
          <w:rFonts w:ascii="Segoe UI" w:hAnsi="Segoe UI" w:cs="Segoe UI"/>
        </w:rPr>
        <w:t xml:space="preserve"> Some third-party web parts and add-ins may not be available. </w:t>
      </w:r>
      <w:r>
        <w:rPr>
          <w:rFonts w:ascii="Segoe UI" w:hAnsi="Segoe UI" w:cs="Segoe UI"/>
        </w:rPr>
        <w:br/>
      </w:r>
      <w:r>
        <w:rPr>
          <w:rFonts w:ascii="Segoe UI" w:hAnsi="Segoe UI" w:cs="Segoe UI"/>
          <w:sz w:val="18"/>
          <w:szCs w:val="18"/>
          <w:vertAlign w:val="superscript"/>
        </w:rPr>
        <w:t>8</w:t>
      </w:r>
      <w:r>
        <w:rPr>
          <w:rFonts w:ascii="Segoe UI" w:hAnsi="Segoe UI" w:cs="Segoe UI"/>
        </w:rPr>
        <w:t xml:space="preserve"> For eDiscovery, you need a separate query for on-premises vs. cloud. </w:t>
      </w:r>
      <w:r>
        <w:rPr>
          <w:rFonts w:ascii="Segoe UI" w:hAnsi="Segoe UI" w:cs="Segoe UI"/>
        </w:rPr>
        <w:br/>
      </w:r>
      <w:r>
        <w:rPr>
          <w:rFonts w:ascii="Segoe UI" w:hAnsi="Segoe UI" w:cs="Segoe UI"/>
          <w:sz w:val="18"/>
          <w:szCs w:val="18"/>
          <w:vertAlign w:val="superscript"/>
        </w:rPr>
        <w:t>9</w:t>
      </w:r>
      <w:r>
        <w:rPr>
          <w:rFonts w:ascii="Segoe UI" w:hAnsi="Segoe UI" w:cs="Segoe UI"/>
        </w:rPr>
        <w:t xml:space="preserve"> Table indicates whether the client works with the associated plans. It does not mean the clients are necessarily included in the purchase of these plans.</w:t>
      </w:r>
    </w:p>
    <w:p w:rsidR="00265BCE" w:rsidRDefault="00265BCE" w:rsidP="00E43FB1">
      <w:pPr>
        <w:pStyle w:val="NormalWeb"/>
        <w:spacing w:line="384" w:lineRule="auto"/>
        <w:rPr>
          <w:rFonts w:ascii="Segoe UI" w:hAnsi="Segoe UI" w:cs="Segoe UI"/>
        </w:rPr>
      </w:pPr>
    </w:p>
    <w:p w:rsidR="00265BCE" w:rsidRPr="00265BCE" w:rsidRDefault="00265BCE" w:rsidP="00265BCE">
      <w:pPr>
        <w:pStyle w:val="NormalWeb"/>
        <w:rPr>
          <w:rFonts w:ascii="Segoe UI" w:hAnsi="Segoe UI" w:cs="Segoe UI"/>
          <w:b/>
          <w:bCs/>
          <w:u w:val="single"/>
        </w:rPr>
      </w:pPr>
      <w:r w:rsidRPr="00265BCE">
        <w:rPr>
          <w:rFonts w:ascii="Segoe UI" w:hAnsi="Segoe UI" w:cs="Segoe UI"/>
          <w:b/>
          <w:bCs/>
          <w:u w:val="single"/>
        </w:rPr>
        <w:t>Exchange Online limits</w:t>
      </w:r>
      <w:r w:rsidRPr="00265BCE">
        <w:rPr>
          <w:rFonts w:ascii="Segoe UI" w:hAnsi="Segoe UI" w:cs="Segoe UI"/>
          <w:b/>
          <w:bCs/>
          <w:u w:val="single"/>
        </w:rPr>
        <w:t>:</w:t>
      </w:r>
    </w:p>
    <w:p w:rsidR="00265BCE" w:rsidRPr="00265BCE" w:rsidRDefault="00265BCE" w:rsidP="00265BCE">
      <w:pPr>
        <w:pStyle w:val="NormalWeb"/>
        <w:rPr>
          <w:rFonts w:ascii="Segoe UI" w:hAnsi="Segoe UI" w:cs="Segoe UI"/>
        </w:rPr>
      </w:pPr>
      <w:r w:rsidRPr="00265BCE">
        <w:rPr>
          <w:rFonts w:ascii="Segoe UI" w:hAnsi="Segoe UI" w:cs="Segoe UI"/>
        </w:rPr>
        <w:t>Find the Exchange Online limits for a variety of service areas, including address book limits, mailbox storage limits, and reporting and message trace limits, to name just a few.</w:t>
      </w:r>
    </w:p>
    <w:p w:rsidR="00F70E60" w:rsidRPr="00F70E60" w:rsidRDefault="00F70E60" w:rsidP="00F70E60">
      <w:pPr>
        <w:pStyle w:val="NormalWeb"/>
        <w:rPr>
          <w:rFonts w:ascii="Segoe UI" w:hAnsi="Segoe UI" w:cs="Segoe UI"/>
          <w:b/>
          <w:bCs/>
        </w:rPr>
      </w:pPr>
      <w:r w:rsidRPr="00F70E60">
        <w:rPr>
          <w:rFonts w:ascii="Segoe UI" w:hAnsi="Segoe UI" w:cs="Segoe UI"/>
          <w:b/>
          <w:bCs/>
        </w:rPr>
        <w:t>Address book limits</w:t>
      </w:r>
    </w:p>
    <w:p w:rsidR="00F70E60" w:rsidRPr="00F70E60" w:rsidRDefault="00F70E60" w:rsidP="00F70E60">
      <w:pPr>
        <w:pStyle w:val="NormalWeb"/>
        <w:numPr>
          <w:ilvl w:val="0"/>
          <w:numId w:val="1"/>
        </w:numPr>
        <w:rPr>
          <w:rFonts w:ascii="Segoe UI" w:hAnsi="Segoe UI" w:cs="Segoe UI"/>
        </w:rPr>
      </w:pPr>
      <w:bookmarkStart w:id="1" w:name="abl"/>
      <w:bookmarkEnd w:id="1"/>
      <w:r w:rsidRPr="00F70E60">
        <w:rPr>
          <w:rFonts w:ascii="Segoe UI" w:hAnsi="Segoe UI" w:cs="Segoe UI"/>
          <w:b/>
          <w:bCs/>
        </w:rPr>
        <w:t>Address list limit</w:t>
      </w:r>
      <w:r w:rsidRPr="00F70E60">
        <w:rPr>
          <w:rFonts w:ascii="Segoe UI" w:hAnsi="Segoe UI" w:cs="Segoe UI"/>
        </w:rPr>
        <w:t xml:space="preserve"> </w:t>
      </w:r>
      <w:proofErr w:type="gramStart"/>
      <w:r w:rsidRPr="00F70E60">
        <w:rPr>
          <w:rFonts w:ascii="Segoe UI" w:hAnsi="Segoe UI" w:cs="Segoe UI"/>
        </w:rPr>
        <w:t>The</w:t>
      </w:r>
      <w:proofErr w:type="gramEnd"/>
      <w:r w:rsidRPr="00F70E60">
        <w:rPr>
          <w:rFonts w:ascii="Segoe UI" w:hAnsi="Segoe UI" w:cs="Segoe UI"/>
        </w:rPr>
        <w:t xml:space="preserve"> maximum number of address lists that can be created in an Exchange Online or Exchange Server 2013 organization. This number includes the default address lists in Exchange Online, such as All Contacts and All Groups.</w:t>
      </w:r>
    </w:p>
    <w:p w:rsidR="00F70E60" w:rsidRPr="00F70E60" w:rsidRDefault="00F70E60" w:rsidP="00F70E60">
      <w:pPr>
        <w:pStyle w:val="NormalWeb"/>
        <w:numPr>
          <w:ilvl w:val="0"/>
          <w:numId w:val="1"/>
        </w:numPr>
        <w:rPr>
          <w:rFonts w:ascii="Segoe UI" w:hAnsi="Segoe UI" w:cs="Segoe UI"/>
        </w:rPr>
      </w:pPr>
      <w:r w:rsidRPr="00F70E60">
        <w:rPr>
          <w:rFonts w:ascii="Segoe UI" w:hAnsi="Segoe UI" w:cs="Segoe UI"/>
          <w:b/>
          <w:bCs/>
        </w:rPr>
        <w:t xml:space="preserve">Offline address book </w:t>
      </w:r>
      <w:proofErr w:type="gramStart"/>
      <w:r w:rsidRPr="00F70E60">
        <w:rPr>
          <w:rFonts w:ascii="Segoe UI" w:hAnsi="Segoe UI" w:cs="Segoe UI"/>
          <w:b/>
          <w:bCs/>
        </w:rPr>
        <w:t>limit</w:t>
      </w:r>
      <w:proofErr w:type="gramEnd"/>
      <w:r w:rsidRPr="00F70E60">
        <w:rPr>
          <w:rFonts w:ascii="Segoe UI" w:hAnsi="Segoe UI" w:cs="Segoe UI"/>
        </w:rPr>
        <w:t xml:space="preserve"> The maximum number of offline address books (OAB) that can be created in an Exchange Online or Exchange Server 2013 organization.</w:t>
      </w:r>
    </w:p>
    <w:p w:rsidR="00F70E60" w:rsidRPr="00F70E60" w:rsidRDefault="00F70E60" w:rsidP="00F70E60">
      <w:pPr>
        <w:pStyle w:val="NormalWeb"/>
        <w:numPr>
          <w:ilvl w:val="0"/>
          <w:numId w:val="1"/>
        </w:numPr>
        <w:rPr>
          <w:rFonts w:ascii="Segoe UI" w:hAnsi="Segoe UI" w:cs="Segoe UI"/>
        </w:rPr>
      </w:pPr>
      <w:r w:rsidRPr="00F70E60">
        <w:rPr>
          <w:rFonts w:ascii="Segoe UI" w:hAnsi="Segoe UI" w:cs="Segoe UI"/>
          <w:b/>
          <w:bCs/>
        </w:rPr>
        <w:t>Address book policies limit</w:t>
      </w:r>
      <w:r w:rsidRPr="00F70E60">
        <w:rPr>
          <w:rFonts w:ascii="Segoe UI" w:hAnsi="Segoe UI" w:cs="Segoe UI"/>
        </w:rPr>
        <w:t xml:space="preserve"> </w:t>
      </w:r>
      <w:proofErr w:type="gramStart"/>
      <w:r w:rsidRPr="00F70E60">
        <w:rPr>
          <w:rFonts w:ascii="Segoe UI" w:hAnsi="Segoe UI" w:cs="Segoe UI"/>
        </w:rPr>
        <w:t>The</w:t>
      </w:r>
      <w:proofErr w:type="gramEnd"/>
      <w:r w:rsidRPr="00F70E60">
        <w:rPr>
          <w:rFonts w:ascii="Segoe UI" w:hAnsi="Segoe UI" w:cs="Segoe UI"/>
        </w:rPr>
        <w:t xml:space="preserve"> maximum number of address book policies (ABP) that be created in an Exchange Online or Exchange Server 2013 organization.</w:t>
      </w:r>
    </w:p>
    <w:p w:rsidR="00F70E60" w:rsidRDefault="00F70E60" w:rsidP="00F70E60">
      <w:pPr>
        <w:pStyle w:val="NormalWeb"/>
        <w:numPr>
          <w:ilvl w:val="0"/>
          <w:numId w:val="1"/>
        </w:numPr>
        <w:rPr>
          <w:rFonts w:ascii="Segoe UI" w:hAnsi="Segoe UI" w:cs="Segoe UI"/>
        </w:rPr>
      </w:pPr>
      <w:r w:rsidRPr="00F70E60">
        <w:rPr>
          <w:rFonts w:ascii="Segoe UI" w:hAnsi="Segoe UI" w:cs="Segoe UI"/>
          <w:b/>
          <w:bCs/>
        </w:rPr>
        <w:t>Global address lists</w:t>
      </w:r>
      <w:r w:rsidRPr="00F70E60">
        <w:rPr>
          <w:rFonts w:ascii="Segoe UI" w:hAnsi="Segoe UI" w:cs="Segoe UI"/>
        </w:rPr>
        <w:t xml:space="preserve"> </w:t>
      </w:r>
      <w:proofErr w:type="gramStart"/>
      <w:r w:rsidRPr="00F70E60">
        <w:rPr>
          <w:rFonts w:ascii="Segoe UI" w:hAnsi="Segoe UI" w:cs="Segoe UI"/>
        </w:rPr>
        <w:t>The</w:t>
      </w:r>
      <w:proofErr w:type="gramEnd"/>
      <w:r w:rsidRPr="00F70E60">
        <w:rPr>
          <w:rFonts w:ascii="Segoe UI" w:hAnsi="Segoe UI" w:cs="Segoe UI"/>
        </w:rPr>
        <w:t xml:space="preserve"> maximum number of global address lists (GAL) that be created in an Exchange Online or Exchange Server 2013 organization.</w:t>
      </w:r>
    </w:p>
    <w:tbl>
      <w:tblPr>
        <w:tblW w:w="6860" w:type="dxa"/>
        <w:tblLook w:val="04A0" w:firstRow="1" w:lastRow="0" w:firstColumn="1" w:lastColumn="0" w:noHBand="0" w:noVBand="1"/>
      </w:tblPr>
      <w:tblGrid>
        <w:gridCol w:w="3260"/>
        <w:gridCol w:w="1320"/>
        <w:gridCol w:w="960"/>
        <w:gridCol w:w="1320"/>
      </w:tblGrid>
      <w:tr w:rsidR="00715F7D" w:rsidRPr="00715F7D" w:rsidTr="00715F7D">
        <w:trPr>
          <w:trHeight w:val="300"/>
        </w:trPr>
        <w:tc>
          <w:tcPr>
            <w:tcW w:w="3260" w:type="dxa"/>
            <w:tcBorders>
              <w:top w:val="nil"/>
              <w:left w:val="nil"/>
              <w:bottom w:val="nil"/>
              <w:right w:val="nil"/>
            </w:tcBorders>
            <w:shd w:val="clear" w:color="auto" w:fill="auto"/>
            <w:noWrap/>
            <w:vAlign w:val="bottom"/>
            <w:hideMark/>
          </w:tcPr>
          <w:p w:rsidR="00715F7D" w:rsidRPr="00715F7D" w:rsidRDefault="00715F7D" w:rsidP="00715F7D">
            <w:pPr>
              <w:spacing w:after="0" w:line="240" w:lineRule="auto"/>
              <w:rPr>
                <w:rFonts w:ascii="Calibri" w:eastAsia="Times New Roman" w:hAnsi="Calibri" w:cs="Calibri"/>
                <w:b/>
                <w:bCs/>
                <w:color w:val="000000"/>
              </w:rPr>
            </w:pPr>
            <w:r w:rsidRPr="00715F7D">
              <w:rPr>
                <w:rFonts w:ascii="Calibri" w:eastAsia="Times New Roman" w:hAnsi="Calibri" w:cs="Calibri"/>
                <w:b/>
                <w:bCs/>
                <w:color w:val="000000"/>
              </w:rPr>
              <w:t>Address book limits</w:t>
            </w:r>
          </w:p>
        </w:tc>
        <w:tc>
          <w:tcPr>
            <w:tcW w:w="1320" w:type="dxa"/>
            <w:tcBorders>
              <w:top w:val="nil"/>
              <w:left w:val="nil"/>
              <w:bottom w:val="nil"/>
              <w:right w:val="nil"/>
            </w:tcBorders>
            <w:shd w:val="clear" w:color="auto" w:fill="auto"/>
            <w:noWrap/>
            <w:vAlign w:val="bottom"/>
            <w:hideMark/>
          </w:tcPr>
          <w:p w:rsidR="00715F7D" w:rsidRPr="00715F7D" w:rsidRDefault="00715F7D" w:rsidP="00715F7D">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rsidR="00715F7D" w:rsidRPr="00715F7D" w:rsidRDefault="00715F7D" w:rsidP="00715F7D">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715F7D" w:rsidRPr="00715F7D" w:rsidRDefault="00715F7D" w:rsidP="00715F7D">
            <w:pPr>
              <w:spacing w:after="0" w:line="240" w:lineRule="auto"/>
              <w:rPr>
                <w:rFonts w:ascii="Times New Roman" w:eastAsia="Times New Roman" w:hAnsi="Times New Roman" w:cs="Times New Roman"/>
                <w:sz w:val="20"/>
                <w:szCs w:val="20"/>
              </w:rPr>
            </w:pPr>
          </w:p>
        </w:tc>
      </w:tr>
      <w:tr w:rsidR="00715F7D" w:rsidRPr="00715F7D" w:rsidTr="00715F7D">
        <w:trPr>
          <w:trHeight w:val="300"/>
        </w:trPr>
        <w:tc>
          <w:tcPr>
            <w:tcW w:w="326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715F7D" w:rsidRPr="00715F7D" w:rsidRDefault="00715F7D" w:rsidP="00715F7D">
            <w:pPr>
              <w:spacing w:after="0" w:line="240" w:lineRule="auto"/>
              <w:rPr>
                <w:rFonts w:ascii="Calibri" w:eastAsia="Times New Roman" w:hAnsi="Calibri" w:cs="Calibri"/>
                <w:b/>
                <w:bCs/>
                <w:color w:val="000000"/>
              </w:rPr>
            </w:pPr>
            <w:r w:rsidRPr="00715F7D">
              <w:rPr>
                <w:rFonts w:ascii="Calibri" w:eastAsia="Times New Roman" w:hAnsi="Calibri" w:cs="Calibri"/>
                <w:b/>
                <w:bCs/>
                <w:color w:val="000000"/>
              </w:rPr>
              <w:t>Feature</w:t>
            </w:r>
          </w:p>
        </w:tc>
        <w:tc>
          <w:tcPr>
            <w:tcW w:w="1320" w:type="dxa"/>
            <w:tcBorders>
              <w:top w:val="single" w:sz="4" w:space="0" w:color="auto"/>
              <w:left w:val="nil"/>
              <w:bottom w:val="single" w:sz="4" w:space="0" w:color="auto"/>
              <w:right w:val="single" w:sz="4" w:space="0" w:color="auto"/>
            </w:tcBorders>
            <w:shd w:val="clear" w:color="000000" w:fill="8EA9DB"/>
            <w:noWrap/>
            <w:vAlign w:val="bottom"/>
            <w:hideMark/>
          </w:tcPr>
          <w:p w:rsidR="00715F7D" w:rsidRPr="00715F7D" w:rsidRDefault="00715F7D" w:rsidP="00715F7D">
            <w:pPr>
              <w:spacing w:after="0" w:line="240" w:lineRule="auto"/>
              <w:rPr>
                <w:rFonts w:ascii="Calibri" w:eastAsia="Times New Roman" w:hAnsi="Calibri" w:cs="Calibri"/>
                <w:b/>
                <w:bCs/>
                <w:color w:val="000000"/>
              </w:rPr>
            </w:pPr>
            <w:r w:rsidRPr="00715F7D">
              <w:rPr>
                <w:rFonts w:ascii="Calibri" w:eastAsia="Times New Roman" w:hAnsi="Calibri" w:cs="Calibri"/>
                <w:b/>
                <w:bCs/>
                <w:color w:val="000000"/>
              </w:rPr>
              <w:t>O365 A1</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715F7D" w:rsidRPr="00715F7D" w:rsidRDefault="00715F7D" w:rsidP="00715F7D">
            <w:pPr>
              <w:spacing w:after="0" w:line="240" w:lineRule="auto"/>
              <w:rPr>
                <w:rFonts w:ascii="Calibri" w:eastAsia="Times New Roman" w:hAnsi="Calibri" w:cs="Calibri"/>
                <w:b/>
                <w:bCs/>
                <w:color w:val="000000"/>
              </w:rPr>
            </w:pPr>
            <w:r w:rsidRPr="00715F7D">
              <w:rPr>
                <w:rFonts w:ascii="Calibri" w:eastAsia="Times New Roman" w:hAnsi="Calibri" w:cs="Calibri"/>
                <w:b/>
                <w:bCs/>
                <w:color w:val="000000"/>
              </w:rPr>
              <w:t>O365 A3</w:t>
            </w:r>
          </w:p>
        </w:tc>
        <w:tc>
          <w:tcPr>
            <w:tcW w:w="1320" w:type="dxa"/>
            <w:tcBorders>
              <w:top w:val="single" w:sz="4" w:space="0" w:color="auto"/>
              <w:left w:val="nil"/>
              <w:bottom w:val="single" w:sz="4" w:space="0" w:color="auto"/>
              <w:right w:val="single" w:sz="4" w:space="0" w:color="auto"/>
            </w:tcBorders>
            <w:shd w:val="clear" w:color="000000" w:fill="8EA9DB"/>
            <w:noWrap/>
            <w:vAlign w:val="bottom"/>
            <w:hideMark/>
          </w:tcPr>
          <w:p w:rsidR="00715F7D" w:rsidRPr="00715F7D" w:rsidRDefault="00715F7D" w:rsidP="00715F7D">
            <w:pPr>
              <w:spacing w:after="0" w:line="240" w:lineRule="auto"/>
              <w:rPr>
                <w:rFonts w:ascii="Calibri" w:eastAsia="Times New Roman" w:hAnsi="Calibri" w:cs="Calibri"/>
                <w:b/>
                <w:bCs/>
                <w:color w:val="000000"/>
              </w:rPr>
            </w:pPr>
            <w:r w:rsidRPr="00715F7D">
              <w:rPr>
                <w:rFonts w:ascii="Calibri" w:eastAsia="Times New Roman" w:hAnsi="Calibri" w:cs="Calibri"/>
                <w:b/>
                <w:bCs/>
                <w:color w:val="000000"/>
              </w:rPr>
              <w:t>O365 A5</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Address list limit</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1000</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1000</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Offline address book (OAB) limit</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250</w:t>
            </w:r>
          </w:p>
        </w:tc>
        <w:tc>
          <w:tcPr>
            <w:tcW w:w="96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250</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250</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Address book policies (ABP) limit</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250</w:t>
            </w:r>
          </w:p>
        </w:tc>
        <w:tc>
          <w:tcPr>
            <w:tcW w:w="96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250</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250</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Global address lists limit</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250</w:t>
            </w:r>
          </w:p>
        </w:tc>
        <w:tc>
          <w:tcPr>
            <w:tcW w:w="96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250</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jc w:val="right"/>
              <w:rPr>
                <w:rFonts w:ascii="Calibri" w:eastAsia="Times New Roman" w:hAnsi="Calibri" w:cs="Calibri"/>
                <w:color w:val="000000"/>
              </w:rPr>
            </w:pPr>
            <w:r w:rsidRPr="00715F7D">
              <w:rPr>
                <w:rFonts w:ascii="Calibri" w:eastAsia="Times New Roman" w:hAnsi="Calibri" w:cs="Calibri"/>
                <w:color w:val="000000"/>
              </w:rPr>
              <w:t>250</w:t>
            </w:r>
          </w:p>
        </w:tc>
      </w:tr>
    </w:tbl>
    <w:p w:rsidR="00715F7D" w:rsidRDefault="00715F7D" w:rsidP="00715F7D">
      <w:pPr>
        <w:pStyle w:val="NormalWeb"/>
        <w:rPr>
          <w:rFonts w:ascii="Segoe UI" w:hAnsi="Segoe UI" w:cs="Segoe UI"/>
          <w:b/>
          <w:bCs/>
        </w:rPr>
      </w:pPr>
    </w:p>
    <w:p w:rsidR="00715F7D" w:rsidRDefault="00715F7D" w:rsidP="00715F7D">
      <w:pPr>
        <w:pStyle w:val="NormalWeb"/>
        <w:rPr>
          <w:rFonts w:ascii="Segoe UI" w:hAnsi="Segoe UI" w:cs="Segoe UI"/>
          <w:b/>
          <w:bCs/>
        </w:rPr>
      </w:pPr>
    </w:p>
    <w:p w:rsidR="00715F7D" w:rsidRPr="00715F7D" w:rsidRDefault="00715F7D" w:rsidP="00715F7D">
      <w:pPr>
        <w:pStyle w:val="NormalWeb"/>
        <w:rPr>
          <w:rFonts w:ascii="Segoe UI" w:hAnsi="Segoe UI" w:cs="Segoe UI"/>
          <w:b/>
          <w:bCs/>
        </w:rPr>
      </w:pPr>
      <w:r w:rsidRPr="00715F7D">
        <w:rPr>
          <w:rFonts w:ascii="Segoe UI" w:hAnsi="Segoe UI" w:cs="Segoe UI"/>
          <w:b/>
          <w:bCs/>
        </w:rPr>
        <w:lastRenderedPageBreak/>
        <w:t>Mailbox storage limits</w:t>
      </w:r>
    </w:p>
    <w:p w:rsidR="00715F7D" w:rsidRPr="00715F7D" w:rsidRDefault="00715F7D" w:rsidP="00715F7D">
      <w:pPr>
        <w:pStyle w:val="NormalWeb"/>
        <w:rPr>
          <w:rFonts w:ascii="Segoe UI" w:hAnsi="Segoe UI" w:cs="Segoe UI"/>
        </w:rPr>
      </w:pPr>
      <w:bookmarkStart w:id="2" w:name="StorageLimits"/>
      <w:bookmarkEnd w:id="2"/>
      <w:r w:rsidRPr="00715F7D">
        <w:rPr>
          <w:rFonts w:ascii="Segoe UI" w:hAnsi="Segoe UI" w:cs="Segoe UI"/>
        </w:rPr>
        <w:t>The amount of mailbox storage available is determined by the mailbox type and the user's subscription license. Administrators can reduce maximum mailbox sizes per user or globally.</w:t>
      </w:r>
    </w:p>
    <w:p w:rsidR="00715F7D" w:rsidRPr="00715F7D" w:rsidRDefault="00715F7D" w:rsidP="00715F7D">
      <w:pPr>
        <w:pStyle w:val="NormalWeb"/>
        <w:rPr>
          <w:rFonts w:ascii="Segoe UI" w:hAnsi="Segoe UI" w:cs="Segoe UI"/>
          <w:b/>
          <w:u w:val="single"/>
        </w:rPr>
      </w:pPr>
      <w:r w:rsidRPr="00715F7D">
        <w:rPr>
          <w:rFonts w:ascii="Segoe UI" w:hAnsi="Segoe UI" w:cs="Segoe UI"/>
          <w:b/>
          <w:u w:val="single"/>
        </w:rPr>
        <w:t>Note</w:t>
      </w:r>
      <w:r w:rsidRPr="00715F7D">
        <w:rPr>
          <w:rFonts w:ascii="Segoe UI" w:hAnsi="Segoe UI" w:cs="Segoe UI"/>
          <w:b/>
          <w:u w:val="single"/>
        </w:rPr>
        <w:t>:</w:t>
      </w:r>
    </w:p>
    <w:p w:rsidR="00715F7D" w:rsidRPr="00715F7D" w:rsidRDefault="00715F7D" w:rsidP="00715F7D">
      <w:pPr>
        <w:pStyle w:val="NormalWeb"/>
        <w:rPr>
          <w:rFonts w:ascii="Segoe UI" w:hAnsi="Segoe UI" w:cs="Segoe UI"/>
        </w:rPr>
      </w:pPr>
      <w:r w:rsidRPr="00715F7D">
        <w:rPr>
          <w:rFonts w:ascii="Segoe UI" w:hAnsi="Segoe UI" w:cs="Segoe UI"/>
        </w:rPr>
        <w:t>Using journaling, transport rules, or auto-forwarding rules to copy messages to an Exchange Online mailbox for the purposes of archiving is not permitted. A user's archive mailbox is intended for just that user. Microsoft reserves the right to deny unlimited archiving in instances where a user's archive mailbox is used to store archive data for other users.</w:t>
      </w:r>
    </w:p>
    <w:tbl>
      <w:tblPr>
        <w:tblW w:w="7111" w:type="dxa"/>
        <w:tblLook w:val="04A0" w:firstRow="1" w:lastRow="0" w:firstColumn="1" w:lastColumn="0" w:noHBand="0" w:noVBand="1"/>
      </w:tblPr>
      <w:tblGrid>
        <w:gridCol w:w="3260"/>
        <w:gridCol w:w="1320"/>
        <w:gridCol w:w="1211"/>
        <w:gridCol w:w="1320"/>
      </w:tblGrid>
      <w:tr w:rsidR="00715F7D" w:rsidRPr="00715F7D" w:rsidTr="00715F7D">
        <w:trPr>
          <w:trHeight w:val="300"/>
        </w:trPr>
        <w:tc>
          <w:tcPr>
            <w:tcW w:w="326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715F7D" w:rsidRPr="00715F7D" w:rsidRDefault="00715F7D" w:rsidP="00715F7D">
            <w:pPr>
              <w:spacing w:after="0" w:line="240" w:lineRule="auto"/>
              <w:rPr>
                <w:rFonts w:ascii="Calibri" w:eastAsia="Times New Roman" w:hAnsi="Calibri" w:cs="Calibri"/>
                <w:b/>
                <w:bCs/>
                <w:color w:val="000000"/>
              </w:rPr>
            </w:pPr>
            <w:r w:rsidRPr="00715F7D">
              <w:rPr>
                <w:rFonts w:ascii="Calibri" w:eastAsia="Times New Roman" w:hAnsi="Calibri" w:cs="Calibri"/>
                <w:b/>
                <w:bCs/>
                <w:color w:val="000000"/>
              </w:rPr>
              <w:t xml:space="preserve">Feature </w:t>
            </w:r>
          </w:p>
        </w:tc>
        <w:tc>
          <w:tcPr>
            <w:tcW w:w="1320" w:type="dxa"/>
            <w:tcBorders>
              <w:top w:val="single" w:sz="4" w:space="0" w:color="auto"/>
              <w:left w:val="nil"/>
              <w:bottom w:val="single" w:sz="4" w:space="0" w:color="auto"/>
              <w:right w:val="single" w:sz="4" w:space="0" w:color="auto"/>
            </w:tcBorders>
            <w:shd w:val="clear" w:color="000000" w:fill="8EA9DB"/>
            <w:noWrap/>
            <w:vAlign w:val="bottom"/>
            <w:hideMark/>
          </w:tcPr>
          <w:p w:rsidR="00715F7D" w:rsidRPr="00715F7D" w:rsidRDefault="00715F7D" w:rsidP="00715F7D">
            <w:pPr>
              <w:spacing w:after="0" w:line="240" w:lineRule="auto"/>
              <w:rPr>
                <w:rFonts w:ascii="Calibri" w:eastAsia="Times New Roman" w:hAnsi="Calibri" w:cs="Calibri"/>
                <w:b/>
                <w:bCs/>
                <w:color w:val="000000"/>
              </w:rPr>
            </w:pPr>
            <w:r w:rsidRPr="00715F7D">
              <w:rPr>
                <w:rFonts w:ascii="Calibri" w:eastAsia="Times New Roman" w:hAnsi="Calibri" w:cs="Calibri"/>
                <w:b/>
                <w:bCs/>
                <w:color w:val="000000"/>
              </w:rPr>
              <w:t xml:space="preserve">Office 365 A1 </w:t>
            </w:r>
          </w:p>
        </w:tc>
        <w:tc>
          <w:tcPr>
            <w:tcW w:w="1211" w:type="dxa"/>
            <w:tcBorders>
              <w:top w:val="single" w:sz="4" w:space="0" w:color="auto"/>
              <w:left w:val="nil"/>
              <w:bottom w:val="single" w:sz="4" w:space="0" w:color="auto"/>
              <w:right w:val="single" w:sz="4" w:space="0" w:color="auto"/>
            </w:tcBorders>
            <w:shd w:val="clear" w:color="000000" w:fill="8EA9DB"/>
            <w:noWrap/>
            <w:vAlign w:val="bottom"/>
            <w:hideMark/>
          </w:tcPr>
          <w:p w:rsidR="00715F7D" w:rsidRPr="00715F7D" w:rsidRDefault="00715F7D" w:rsidP="00715F7D">
            <w:pPr>
              <w:spacing w:after="0" w:line="240" w:lineRule="auto"/>
              <w:rPr>
                <w:rFonts w:ascii="Calibri" w:eastAsia="Times New Roman" w:hAnsi="Calibri" w:cs="Calibri"/>
                <w:b/>
                <w:bCs/>
                <w:color w:val="000000"/>
              </w:rPr>
            </w:pPr>
            <w:r w:rsidRPr="00715F7D">
              <w:rPr>
                <w:rFonts w:ascii="Calibri" w:eastAsia="Times New Roman" w:hAnsi="Calibri" w:cs="Calibri"/>
                <w:b/>
                <w:bCs/>
                <w:color w:val="000000"/>
              </w:rPr>
              <w:t xml:space="preserve">Office 365 A3 </w:t>
            </w:r>
          </w:p>
        </w:tc>
        <w:tc>
          <w:tcPr>
            <w:tcW w:w="1320" w:type="dxa"/>
            <w:tcBorders>
              <w:top w:val="single" w:sz="4" w:space="0" w:color="auto"/>
              <w:left w:val="nil"/>
              <w:bottom w:val="single" w:sz="4" w:space="0" w:color="auto"/>
              <w:right w:val="single" w:sz="4" w:space="0" w:color="auto"/>
            </w:tcBorders>
            <w:shd w:val="clear" w:color="000000" w:fill="8EA9DB"/>
            <w:noWrap/>
            <w:vAlign w:val="bottom"/>
            <w:hideMark/>
          </w:tcPr>
          <w:p w:rsidR="00715F7D" w:rsidRPr="00715F7D" w:rsidRDefault="00715F7D" w:rsidP="00715F7D">
            <w:pPr>
              <w:spacing w:after="0" w:line="240" w:lineRule="auto"/>
              <w:rPr>
                <w:rFonts w:ascii="Calibri" w:eastAsia="Times New Roman" w:hAnsi="Calibri" w:cs="Calibri"/>
                <w:b/>
                <w:bCs/>
                <w:color w:val="000000"/>
              </w:rPr>
            </w:pPr>
            <w:r w:rsidRPr="00715F7D">
              <w:rPr>
                <w:rFonts w:ascii="Calibri" w:eastAsia="Times New Roman" w:hAnsi="Calibri" w:cs="Calibri"/>
                <w:b/>
                <w:bCs/>
                <w:color w:val="000000"/>
              </w:rPr>
              <w:t xml:space="preserve">Office 365 A5 </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User mailboxes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 </w:t>
            </w:r>
          </w:p>
        </w:tc>
        <w:tc>
          <w:tcPr>
            <w:tcW w:w="1211"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100 GB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100 GB </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Archive mailboxes6, 7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Unlimited1 </w:t>
            </w:r>
          </w:p>
        </w:tc>
        <w:tc>
          <w:tcPr>
            <w:tcW w:w="1211"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Unlimited1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Unlimited1 </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Shared mailboxes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GB2 </w:t>
            </w:r>
          </w:p>
        </w:tc>
        <w:tc>
          <w:tcPr>
            <w:tcW w:w="1211"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GB2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GB2 </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Resource mailboxes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GB3 </w:t>
            </w:r>
          </w:p>
        </w:tc>
        <w:tc>
          <w:tcPr>
            <w:tcW w:w="1211"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GB3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GB3 </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Site mailboxes4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 </w:t>
            </w:r>
          </w:p>
        </w:tc>
        <w:tc>
          <w:tcPr>
            <w:tcW w:w="1211"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 </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Public folder mailboxes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GB5 </w:t>
            </w:r>
          </w:p>
        </w:tc>
        <w:tc>
          <w:tcPr>
            <w:tcW w:w="1211"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100 GB5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100 GB5 </w:t>
            </w:r>
          </w:p>
        </w:tc>
      </w:tr>
      <w:tr w:rsidR="00715F7D" w:rsidRPr="00715F7D" w:rsidTr="00715F7D">
        <w:trPr>
          <w:trHeight w:val="300"/>
        </w:trPr>
        <w:tc>
          <w:tcPr>
            <w:tcW w:w="3260" w:type="dxa"/>
            <w:tcBorders>
              <w:top w:val="nil"/>
              <w:left w:val="single" w:sz="4" w:space="0" w:color="auto"/>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Group mailboxes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 </w:t>
            </w:r>
          </w:p>
        </w:tc>
        <w:tc>
          <w:tcPr>
            <w:tcW w:w="1211"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 </w:t>
            </w:r>
          </w:p>
        </w:tc>
        <w:tc>
          <w:tcPr>
            <w:tcW w:w="1320" w:type="dxa"/>
            <w:tcBorders>
              <w:top w:val="nil"/>
              <w:left w:val="nil"/>
              <w:bottom w:val="single" w:sz="4" w:space="0" w:color="auto"/>
              <w:right w:val="single" w:sz="4" w:space="0" w:color="auto"/>
            </w:tcBorders>
            <w:shd w:val="clear" w:color="000000" w:fill="B4C6E7"/>
            <w:noWrap/>
            <w:vAlign w:val="bottom"/>
            <w:hideMark/>
          </w:tcPr>
          <w:p w:rsidR="00715F7D" w:rsidRPr="00715F7D" w:rsidRDefault="00715F7D" w:rsidP="00715F7D">
            <w:pPr>
              <w:spacing w:after="0" w:line="240" w:lineRule="auto"/>
              <w:rPr>
                <w:rFonts w:ascii="Calibri" w:eastAsia="Times New Roman" w:hAnsi="Calibri" w:cs="Calibri"/>
                <w:color w:val="000000"/>
              </w:rPr>
            </w:pPr>
            <w:r w:rsidRPr="00715F7D">
              <w:rPr>
                <w:rFonts w:ascii="Calibri" w:eastAsia="Times New Roman" w:hAnsi="Calibri" w:cs="Calibri"/>
                <w:color w:val="000000"/>
              </w:rPr>
              <w:t xml:space="preserve">50 GB </w:t>
            </w:r>
          </w:p>
        </w:tc>
      </w:tr>
    </w:tbl>
    <w:p w:rsidR="00715F7D" w:rsidRPr="00715F7D" w:rsidRDefault="00715F7D" w:rsidP="00715F7D">
      <w:pPr>
        <w:pStyle w:val="NormalWeb"/>
        <w:rPr>
          <w:rFonts w:ascii="Segoe UI" w:hAnsi="Segoe UI" w:cs="Segoe UI"/>
          <w:b/>
          <w:u w:val="single"/>
        </w:rPr>
      </w:pPr>
      <w:r w:rsidRPr="00715F7D">
        <w:rPr>
          <w:rFonts w:ascii="Segoe UI" w:hAnsi="Segoe UI" w:cs="Segoe UI"/>
          <w:b/>
          <w:u w:val="single"/>
        </w:rPr>
        <w:t>Note</w:t>
      </w:r>
      <w:r>
        <w:rPr>
          <w:rFonts w:ascii="Segoe UI" w:hAnsi="Segoe UI" w:cs="Segoe UI"/>
          <w:b/>
          <w:u w:val="single"/>
        </w:rPr>
        <w:t>:</w:t>
      </w:r>
    </w:p>
    <w:p w:rsidR="00715F7D" w:rsidRPr="00715F7D" w:rsidRDefault="00715F7D" w:rsidP="00715F7D">
      <w:pPr>
        <w:pStyle w:val="NormalWeb"/>
        <w:rPr>
          <w:rFonts w:ascii="Segoe UI" w:hAnsi="Segoe UI" w:cs="Segoe UI"/>
        </w:rPr>
      </w:pPr>
      <w:r w:rsidRPr="00715F7D">
        <w:rPr>
          <w:rFonts w:ascii="Segoe UI" w:hAnsi="Segoe UI" w:cs="Segoe UI"/>
          <w:vertAlign w:val="superscript"/>
        </w:rPr>
        <w:t>1</w:t>
      </w:r>
      <w:r w:rsidRPr="00715F7D">
        <w:rPr>
          <w:rFonts w:ascii="Segoe UI" w:hAnsi="Segoe UI" w:cs="Segoe UI"/>
        </w:rPr>
        <w:t xml:space="preserve"> Each user initially receives 100 GB of storage in the archive mailbox. When auto-expanding archiving is turned on, additional storage is automatically added when the 100 GB storage capacity is reached. For more information, see Overview of unlimited archiving in Office 365. See the Office 365 Roadmap for details about availability. </w:t>
      </w:r>
      <w:r w:rsidRPr="00715F7D">
        <w:rPr>
          <w:rFonts w:ascii="Segoe UI" w:hAnsi="Segoe UI" w:cs="Segoe UI"/>
        </w:rPr>
        <w:br/>
      </w:r>
      <w:r w:rsidRPr="00715F7D">
        <w:rPr>
          <w:rFonts w:ascii="Segoe UI" w:hAnsi="Segoe UI" w:cs="Segoe UI"/>
          <w:vertAlign w:val="superscript"/>
        </w:rPr>
        <w:t>2</w:t>
      </w:r>
      <w:r w:rsidRPr="00715F7D">
        <w:rPr>
          <w:rFonts w:ascii="Segoe UI" w:hAnsi="Segoe UI" w:cs="Segoe UI"/>
        </w:rPr>
        <w:t xml:space="preserve"> To access a shared mailbox, a user must have an Exchange Online license. Shared mailboxes don't require a separate license. However, if you want to enable In-Place Archive or put an In-Place Hold or a Litigation Hold on a shared mailbox, then an Exchange Online Plan 2 license or an Exchange Online Plan 1 with Exchange Online Archiving license is required. If you enable In-Place Archive and auto-expanding archiving for a shared mailbox, additional storage is automatically added when the 100 GB storage capacity for the archive mailbox is reached. </w:t>
      </w:r>
      <w:r w:rsidRPr="00715F7D">
        <w:rPr>
          <w:rFonts w:ascii="Segoe UI" w:hAnsi="Segoe UI" w:cs="Segoe UI"/>
        </w:rPr>
        <w:br/>
      </w:r>
      <w:r w:rsidRPr="00715F7D">
        <w:rPr>
          <w:rFonts w:ascii="Segoe UI" w:hAnsi="Segoe UI" w:cs="Segoe UI"/>
          <w:vertAlign w:val="superscript"/>
        </w:rPr>
        <w:t>3</w:t>
      </w:r>
      <w:r w:rsidRPr="00715F7D">
        <w:rPr>
          <w:rFonts w:ascii="Segoe UI" w:hAnsi="Segoe UI" w:cs="Segoe UI"/>
        </w:rPr>
        <w:t xml:space="preserve"> Resource mailboxes don't require a license.</w:t>
      </w:r>
      <w:r w:rsidRPr="00715F7D">
        <w:rPr>
          <w:rFonts w:ascii="Segoe UI" w:hAnsi="Segoe UI" w:cs="Segoe UI"/>
        </w:rPr>
        <w:br/>
      </w:r>
      <w:r w:rsidRPr="00715F7D">
        <w:rPr>
          <w:rFonts w:ascii="Segoe UI" w:hAnsi="Segoe UI" w:cs="Segoe UI"/>
          <w:vertAlign w:val="superscript"/>
        </w:rPr>
        <w:t>4</w:t>
      </w:r>
      <w:r w:rsidRPr="00715F7D">
        <w:rPr>
          <w:rFonts w:ascii="Segoe UI" w:hAnsi="Segoe UI" w:cs="Segoe UI"/>
        </w:rPr>
        <w:t xml:space="preserve"> Site mailboxes are created and managed in SharePoint Online. For more information, see Prepare for using site mailboxes in Office 365.</w:t>
      </w:r>
      <w:r w:rsidRPr="00715F7D">
        <w:rPr>
          <w:rFonts w:ascii="Segoe UI" w:hAnsi="Segoe UI" w:cs="Segoe UI"/>
        </w:rPr>
        <w:br/>
      </w:r>
      <w:r w:rsidRPr="00715F7D">
        <w:rPr>
          <w:rFonts w:ascii="Segoe UI" w:hAnsi="Segoe UI" w:cs="Segoe UI"/>
          <w:vertAlign w:val="superscript"/>
        </w:rPr>
        <w:t>5</w:t>
      </w:r>
      <w:r w:rsidRPr="00715F7D">
        <w:rPr>
          <w:rFonts w:ascii="Segoe UI" w:hAnsi="Segoe UI" w:cs="Segoe UI"/>
        </w:rPr>
        <w:t xml:space="preserve"> You are limited to 1000 public folder mailboxes, and the maximum total size of all </w:t>
      </w:r>
      <w:r w:rsidRPr="00715F7D">
        <w:rPr>
          <w:rFonts w:ascii="Segoe UI" w:hAnsi="Segoe UI" w:cs="Segoe UI"/>
        </w:rPr>
        <w:lastRenderedPageBreak/>
        <w:t>public folder mailboxes is 50 TB.</w:t>
      </w:r>
      <w:r w:rsidRPr="00715F7D">
        <w:rPr>
          <w:rFonts w:ascii="Segoe UI" w:hAnsi="Segoe UI" w:cs="Segoe UI"/>
        </w:rPr>
        <w:br/>
      </w:r>
      <w:r w:rsidRPr="00715F7D">
        <w:rPr>
          <w:rFonts w:ascii="Segoe UI" w:hAnsi="Segoe UI" w:cs="Segoe UI"/>
          <w:vertAlign w:val="superscript"/>
        </w:rPr>
        <w:t>6</w:t>
      </w:r>
      <w:r w:rsidRPr="00715F7D">
        <w:rPr>
          <w:rFonts w:ascii="Segoe UI" w:hAnsi="Segoe UI" w:cs="Segoe UI"/>
        </w:rPr>
        <w:t xml:space="preserve"> In-Place Archive can only be used to archive mail for a single user or entity (such as a shared mailbox) for which a license has been applied. Using an In-Place Archive as a means of storing mail from multiple users or entities is prohibited. For example, an IT administrator can't create a shared mailbox and have users copy it (through the Cc or Bcc field, or through a transport rule) for the explicit purpose of archiving. Note that a shared mailbox that multiple people use does not actually store email for those individual users. Multiple users have access, and they send email as the shared mailbox. Therefore, the only emails stored in the shared mailbox are those sent to or from it, as the shared mailbox.</w:t>
      </w:r>
      <w:r w:rsidRPr="00715F7D">
        <w:rPr>
          <w:rFonts w:ascii="Segoe UI" w:hAnsi="Segoe UI" w:cs="Segoe UI"/>
        </w:rPr>
        <w:br/>
      </w:r>
      <w:r w:rsidRPr="00715F7D">
        <w:rPr>
          <w:rFonts w:ascii="Segoe UI" w:hAnsi="Segoe UI" w:cs="Segoe UI"/>
          <w:vertAlign w:val="superscript"/>
        </w:rPr>
        <w:t>7</w:t>
      </w:r>
      <w:r w:rsidRPr="00715F7D">
        <w:rPr>
          <w:rFonts w:ascii="Segoe UI" w:hAnsi="Segoe UI" w:cs="Segoe UI"/>
        </w:rPr>
        <w:t xml:space="preserve"> If you have created a retention policy in Exchange Online, messages will be automatically moved to a user's archive mailbox only if the user's primary mailbox is larger than 10 MB. The retention policy will not run automatically for mailboxes that are smaller than 10 MB.</w:t>
      </w:r>
    </w:p>
    <w:p w:rsidR="00715F7D" w:rsidRPr="00F70E60" w:rsidRDefault="00715F7D" w:rsidP="00715F7D">
      <w:pPr>
        <w:pStyle w:val="NormalWeb"/>
        <w:rPr>
          <w:rFonts w:ascii="Segoe UI" w:hAnsi="Segoe UI" w:cs="Segoe UI"/>
        </w:rPr>
      </w:pPr>
    </w:p>
    <w:p w:rsidR="00265BCE" w:rsidRPr="00E43FB1" w:rsidRDefault="00265BCE" w:rsidP="00E43FB1">
      <w:pPr>
        <w:pStyle w:val="NormalWeb"/>
        <w:spacing w:line="384" w:lineRule="auto"/>
        <w:rPr>
          <w:rFonts w:ascii="Segoe UI" w:hAnsi="Segoe UI" w:cs="Segoe UI"/>
        </w:rPr>
      </w:pPr>
    </w:p>
    <w:sectPr w:rsidR="00265BCE" w:rsidRPr="00E4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C22"/>
    <w:multiLevelType w:val="multilevel"/>
    <w:tmpl w:val="455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E8"/>
    <w:rsid w:val="00265BCE"/>
    <w:rsid w:val="00331BE8"/>
    <w:rsid w:val="00682C8F"/>
    <w:rsid w:val="00715F7D"/>
    <w:rsid w:val="00910801"/>
    <w:rsid w:val="00B452AC"/>
    <w:rsid w:val="00E43FB1"/>
    <w:rsid w:val="00F7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D954"/>
  <w15:chartTrackingRefBased/>
  <w15:docId w15:val="{0BA3E460-9190-48E9-8F84-455FA007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B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5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0E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BE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31BE8"/>
    <w:rPr>
      <w:strike w:val="0"/>
      <w:dstrike w:val="0"/>
      <w:color w:val="0000FF"/>
      <w:u w:val="none"/>
      <w:effect w:val="none"/>
      <w:shd w:val="clear" w:color="auto" w:fill="auto"/>
    </w:rPr>
  </w:style>
  <w:style w:type="character" w:styleId="Strong">
    <w:name w:val="Strong"/>
    <w:basedOn w:val="DefaultParagraphFont"/>
    <w:uiPriority w:val="22"/>
    <w:qFormat/>
    <w:rsid w:val="00331BE8"/>
    <w:rPr>
      <w:b/>
      <w:bCs/>
    </w:rPr>
  </w:style>
  <w:style w:type="paragraph" w:styleId="NormalWeb">
    <w:name w:val="Normal (Web)"/>
    <w:basedOn w:val="Normal"/>
    <w:uiPriority w:val="99"/>
    <w:unhideWhenUsed/>
    <w:rsid w:val="00331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E43F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65B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0E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3133">
      <w:bodyDiv w:val="1"/>
      <w:marLeft w:val="0"/>
      <w:marRight w:val="0"/>
      <w:marTop w:val="0"/>
      <w:marBottom w:val="0"/>
      <w:divBdr>
        <w:top w:val="none" w:sz="0" w:space="0" w:color="auto"/>
        <w:left w:val="none" w:sz="0" w:space="0" w:color="auto"/>
        <w:bottom w:val="none" w:sz="0" w:space="0" w:color="auto"/>
        <w:right w:val="none" w:sz="0" w:space="0" w:color="auto"/>
      </w:divBdr>
      <w:divsChild>
        <w:div w:id="903687388">
          <w:marLeft w:val="0"/>
          <w:marRight w:val="0"/>
          <w:marTop w:val="0"/>
          <w:marBottom w:val="0"/>
          <w:divBdr>
            <w:top w:val="none" w:sz="0" w:space="0" w:color="auto"/>
            <w:left w:val="none" w:sz="0" w:space="0" w:color="auto"/>
            <w:bottom w:val="none" w:sz="0" w:space="0" w:color="auto"/>
            <w:right w:val="none" w:sz="0" w:space="0" w:color="auto"/>
          </w:divBdr>
          <w:divsChild>
            <w:div w:id="1102645917">
              <w:marLeft w:val="0"/>
              <w:marRight w:val="0"/>
              <w:marTop w:val="0"/>
              <w:marBottom w:val="0"/>
              <w:divBdr>
                <w:top w:val="none" w:sz="0" w:space="0" w:color="auto"/>
                <w:left w:val="none" w:sz="0" w:space="0" w:color="auto"/>
                <w:bottom w:val="none" w:sz="0" w:space="0" w:color="auto"/>
                <w:right w:val="none" w:sz="0" w:space="0" w:color="auto"/>
              </w:divBdr>
              <w:divsChild>
                <w:div w:id="659968584">
                  <w:marLeft w:val="0"/>
                  <w:marRight w:val="0"/>
                  <w:marTop w:val="0"/>
                  <w:marBottom w:val="0"/>
                  <w:divBdr>
                    <w:top w:val="none" w:sz="0" w:space="0" w:color="auto"/>
                    <w:left w:val="none" w:sz="0" w:space="0" w:color="auto"/>
                    <w:bottom w:val="none" w:sz="0" w:space="0" w:color="auto"/>
                    <w:right w:val="none" w:sz="0" w:space="0" w:color="auto"/>
                  </w:divBdr>
                  <w:divsChild>
                    <w:div w:id="1118180301">
                      <w:marLeft w:val="0"/>
                      <w:marRight w:val="0"/>
                      <w:marTop w:val="0"/>
                      <w:marBottom w:val="0"/>
                      <w:divBdr>
                        <w:top w:val="none" w:sz="0" w:space="0" w:color="auto"/>
                        <w:left w:val="none" w:sz="0" w:space="0" w:color="auto"/>
                        <w:bottom w:val="none" w:sz="0" w:space="0" w:color="auto"/>
                        <w:right w:val="none" w:sz="0" w:space="0" w:color="auto"/>
                      </w:divBdr>
                      <w:divsChild>
                        <w:div w:id="3866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15409">
      <w:bodyDiv w:val="1"/>
      <w:marLeft w:val="0"/>
      <w:marRight w:val="0"/>
      <w:marTop w:val="0"/>
      <w:marBottom w:val="0"/>
      <w:divBdr>
        <w:top w:val="none" w:sz="0" w:space="0" w:color="auto"/>
        <w:left w:val="none" w:sz="0" w:space="0" w:color="auto"/>
        <w:bottom w:val="none" w:sz="0" w:space="0" w:color="auto"/>
        <w:right w:val="none" w:sz="0" w:space="0" w:color="auto"/>
      </w:divBdr>
      <w:divsChild>
        <w:div w:id="1553301103">
          <w:marLeft w:val="0"/>
          <w:marRight w:val="0"/>
          <w:marTop w:val="0"/>
          <w:marBottom w:val="0"/>
          <w:divBdr>
            <w:top w:val="none" w:sz="0" w:space="0" w:color="auto"/>
            <w:left w:val="none" w:sz="0" w:space="0" w:color="auto"/>
            <w:bottom w:val="none" w:sz="0" w:space="0" w:color="auto"/>
            <w:right w:val="none" w:sz="0" w:space="0" w:color="auto"/>
          </w:divBdr>
          <w:divsChild>
            <w:div w:id="752430029">
              <w:marLeft w:val="0"/>
              <w:marRight w:val="0"/>
              <w:marTop w:val="0"/>
              <w:marBottom w:val="0"/>
              <w:divBdr>
                <w:top w:val="none" w:sz="0" w:space="0" w:color="auto"/>
                <w:left w:val="none" w:sz="0" w:space="0" w:color="auto"/>
                <w:bottom w:val="none" w:sz="0" w:space="0" w:color="auto"/>
                <w:right w:val="none" w:sz="0" w:space="0" w:color="auto"/>
              </w:divBdr>
              <w:divsChild>
                <w:div w:id="1208226812">
                  <w:marLeft w:val="0"/>
                  <w:marRight w:val="0"/>
                  <w:marTop w:val="0"/>
                  <w:marBottom w:val="0"/>
                  <w:divBdr>
                    <w:top w:val="none" w:sz="0" w:space="0" w:color="auto"/>
                    <w:left w:val="none" w:sz="0" w:space="0" w:color="auto"/>
                    <w:bottom w:val="none" w:sz="0" w:space="0" w:color="auto"/>
                    <w:right w:val="none" w:sz="0" w:space="0" w:color="auto"/>
                  </w:divBdr>
                  <w:divsChild>
                    <w:div w:id="846019967">
                      <w:marLeft w:val="0"/>
                      <w:marRight w:val="0"/>
                      <w:marTop w:val="0"/>
                      <w:marBottom w:val="0"/>
                      <w:divBdr>
                        <w:top w:val="none" w:sz="0" w:space="0" w:color="auto"/>
                        <w:left w:val="none" w:sz="0" w:space="0" w:color="auto"/>
                        <w:bottom w:val="none" w:sz="0" w:space="0" w:color="auto"/>
                        <w:right w:val="none" w:sz="0" w:space="0" w:color="auto"/>
                      </w:divBdr>
                      <w:divsChild>
                        <w:div w:id="3946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820561">
      <w:bodyDiv w:val="1"/>
      <w:marLeft w:val="0"/>
      <w:marRight w:val="0"/>
      <w:marTop w:val="0"/>
      <w:marBottom w:val="0"/>
      <w:divBdr>
        <w:top w:val="none" w:sz="0" w:space="0" w:color="auto"/>
        <w:left w:val="none" w:sz="0" w:space="0" w:color="auto"/>
        <w:bottom w:val="none" w:sz="0" w:space="0" w:color="auto"/>
        <w:right w:val="none" w:sz="0" w:space="0" w:color="auto"/>
      </w:divBdr>
    </w:div>
    <w:div w:id="381756703">
      <w:bodyDiv w:val="1"/>
      <w:marLeft w:val="0"/>
      <w:marRight w:val="0"/>
      <w:marTop w:val="0"/>
      <w:marBottom w:val="0"/>
      <w:divBdr>
        <w:top w:val="none" w:sz="0" w:space="0" w:color="auto"/>
        <w:left w:val="none" w:sz="0" w:space="0" w:color="auto"/>
        <w:bottom w:val="none" w:sz="0" w:space="0" w:color="auto"/>
        <w:right w:val="none" w:sz="0" w:space="0" w:color="auto"/>
      </w:divBdr>
      <w:divsChild>
        <w:div w:id="676807211">
          <w:marLeft w:val="0"/>
          <w:marRight w:val="0"/>
          <w:marTop w:val="0"/>
          <w:marBottom w:val="0"/>
          <w:divBdr>
            <w:top w:val="none" w:sz="0" w:space="0" w:color="auto"/>
            <w:left w:val="none" w:sz="0" w:space="0" w:color="auto"/>
            <w:bottom w:val="none" w:sz="0" w:space="0" w:color="auto"/>
            <w:right w:val="none" w:sz="0" w:space="0" w:color="auto"/>
          </w:divBdr>
          <w:divsChild>
            <w:div w:id="359665950">
              <w:marLeft w:val="0"/>
              <w:marRight w:val="0"/>
              <w:marTop w:val="0"/>
              <w:marBottom w:val="0"/>
              <w:divBdr>
                <w:top w:val="none" w:sz="0" w:space="0" w:color="auto"/>
                <w:left w:val="none" w:sz="0" w:space="0" w:color="auto"/>
                <w:bottom w:val="none" w:sz="0" w:space="0" w:color="auto"/>
                <w:right w:val="none" w:sz="0" w:space="0" w:color="auto"/>
              </w:divBdr>
              <w:divsChild>
                <w:div w:id="1021202181">
                  <w:marLeft w:val="0"/>
                  <w:marRight w:val="0"/>
                  <w:marTop w:val="0"/>
                  <w:marBottom w:val="0"/>
                  <w:divBdr>
                    <w:top w:val="none" w:sz="0" w:space="0" w:color="auto"/>
                    <w:left w:val="none" w:sz="0" w:space="0" w:color="auto"/>
                    <w:bottom w:val="none" w:sz="0" w:space="0" w:color="auto"/>
                    <w:right w:val="none" w:sz="0" w:space="0" w:color="auto"/>
                  </w:divBdr>
                  <w:divsChild>
                    <w:div w:id="14542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231">
      <w:bodyDiv w:val="1"/>
      <w:marLeft w:val="0"/>
      <w:marRight w:val="0"/>
      <w:marTop w:val="0"/>
      <w:marBottom w:val="0"/>
      <w:divBdr>
        <w:top w:val="none" w:sz="0" w:space="0" w:color="auto"/>
        <w:left w:val="none" w:sz="0" w:space="0" w:color="auto"/>
        <w:bottom w:val="none" w:sz="0" w:space="0" w:color="auto"/>
        <w:right w:val="none" w:sz="0" w:space="0" w:color="auto"/>
      </w:divBdr>
      <w:divsChild>
        <w:div w:id="1207471">
          <w:marLeft w:val="0"/>
          <w:marRight w:val="0"/>
          <w:marTop w:val="0"/>
          <w:marBottom w:val="0"/>
          <w:divBdr>
            <w:top w:val="none" w:sz="0" w:space="0" w:color="auto"/>
            <w:left w:val="none" w:sz="0" w:space="0" w:color="auto"/>
            <w:bottom w:val="none" w:sz="0" w:space="0" w:color="auto"/>
            <w:right w:val="none" w:sz="0" w:space="0" w:color="auto"/>
          </w:divBdr>
          <w:divsChild>
            <w:div w:id="1950434389">
              <w:marLeft w:val="0"/>
              <w:marRight w:val="0"/>
              <w:marTop w:val="0"/>
              <w:marBottom w:val="0"/>
              <w:divBdr>
                <w:top w:val="none" w:sz="0" w:space="0" w:color="auto"/>
                <w:left w:val="none" w:sz="0" w:space="0" w:color="auto"/>
                <w:bottom w:val="none" w:sz="0" w:space="0" w:color="auto"/>
                <w:right w:val="none" w:sz="0" w:space="0" w:color="auto"/>
              </w:divBdr>
              <w:divsChild>
                <w:div w:id="1254165294">
                  <w:marLeft w:val="0"/>
                  <w:marRight w:val="0"/>
                  <w:marTop w:val="0"/>
                  <w:marBottom w:val="0"/>
                  <w:divBdr>
                    <w:top w:val="none" w:sz="0" w:space="0" w:color="auto"/>
                    <w:left w:val="none" w:sz="0" w:space="0" w:color="auto"/>
                    <w:bottom w:val="none" w:sz="0" w:space="0" w:color="auto"/>
                    <w:right w:val="none" w:sz="0" w:space="0" w:color="auto"/>
                  </w:divBdr>
                  <w:divsChild>
                    <w:div w:id="3338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79887">
      <w:bodyDiv w:val="1"/>
      <w:marLeft w:val="0"/>
      <w:marRight w:val="0"/>
      <w:marTop w:val="0"/>
      <w:marBottom w:val="0"/>
      <w:divBdr>
        <w:top w:val="none" w:sz="0" w:space="0" w:color="auto"/>
        <w:left w:val="none" w:sz="0" w:space="0" w:color="auto"/>
        <w:bottom w:val="none" w:sz="0" w:space="0" w:color="auto"/>
        <w:right w:val="none" w:sz="0" w:space="0" w:color="auto"/>
      </w:divBdr>
      <w:divsChild>
        <w:div w:id="1666518175">
          <w:marLeft w:val="0"/>
          <w:marRight w:val="0"/>
          <w:marTop w:val="0"/>
          <w:marBottom w:val="0"/>
          <w:divBdr>
            <w:top w:val="none" w:sz="0" w:space="0" w:color="auto"/>
            <w:left w:val="none" w:sz="0" w:space="0" w:color="auto"/>
            <w:bottom w:val="none" w:sz="0" w:space="0" w:color="auto"/>
            <w:right w:val="none" w:sz="0" w:space="0" w:color="auto"/>
          </w:divBdr>
          <w:divsChild>
            <w:div w:id="74130150">
              <w:marLeft w:val="0"/>
              <w:marRight w:val="0"/>
              <w:marTop w:val="0"/>
              <w:marBottom w:val="0"/>
              <w:divBdr>
                <w:top w:val="none" w:sz="0" w:space="0" w:color="auto"/>
                <w:left w:val="none" w:sz="0" w:space="0" w:color="auto"/>
                <w:bottom w:val="none" w:sz="0" w:space="0" w:color="auto"/>
                <w:right w:val="none" w:sz="0" w:space="0" w:color="auto"/>
              </w:divBdr>
              <w:divsChild>
                <w:div w:id="2070879274">
                  <w:marLeft w:val="0"/>
                  <w:marRight w:val="0"/>
                  <w:marTop w:val="0"/>
                  <w:marBottom w:val="0"/>
                  <w:divBdr>
                    <w:top w:val="none" w:sz="0" w:space="0" w:color="auto"/>
                    <w:left w:val="none" w:sz="0" w:space="0" w:color="auto"/>
                    <w:bottom w:val="none" w:sz="0" w:space="0" w:color="auto"/>
                    <w:right w:val="none" w:sz="0" w:space="0" w:color="auto"/>
                  </w:divBdr>
                  <w:divsChild>
                    <w:div w:id="458374795">
                      <w:marLeft w:val="0"/>
                      <w:marRight w:val="0"/>
                      <w:marTop w:val="0"/>
                      <w:marBottom w:val="0"/>
                      <w:divBdr>
                        <w:top w:val="none" w:sz="0" w:space="0" w:color="auto"/>
                        <w:left w:val="none" w:sz="0" w:space="0" w:color="auto"/>
                        <w:bottom w:val="none" w:sz="0" w:space="0" w:color="auto"/>
                        <w:right w:val="none" w:sz="0" w:space="0" w:color="auto"/>
                      </w:divBdr>
                      <w:divsChild>
                        <w:div w:id="21435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523171">
      <w:bodyDiv w:val="1"/>
      <w:marLeft w:val="0"/>
      <w:marRight w:val="0"/>
      <w:marTop w:val="0"/>
      <w:marBottom w:val="0"/>
      <w:divBdr>
        <w:top w:val="none" w:sz="0" w:space="0" w:color="auto"/>
        <w:left w:val="none" w:sz="0" w:space="0" w:color="auto"/>
        <w:bottom w:val="none" w:sz="0" w:space="0" w:color="auto"/>
        <w:right w:val="none" w:sz="0" w:space="0" w:color="auto"/>
      </w:divBdr>
      <w:divsChild>
        <w:div w:id="643463408">
          <w:marLeft w:val="0"/>
          <w:marRight w:val="0"/>
          <w:marTop w:val="0"/>
          <w:marBottom w:val="0"/>
          <w:divBdr>
            <w:top w:val="none" w:sz="0" w:space="0" w:color="auto"/>
            <w:left w:val="none" w:sz="0" w:space="0" w:color="auto"/>
            <w:bottom w:val="none" w:sz="0" w:space="0" w:color="auto"/>
            <w:right w:val="none" w:sz="0" w:space="0" w:color="auto"/>
          </w:divBdr>
          <w:divsChild>
            <w:div w:id="792746752">
              <w:marLeft w:val="0"/>
              <w:marRight w:val="0"/>
              <w:marTop w:val="0"/>
              <w:marBottom w:val="0"/>
              <w:divBdr>
                <w:top w:val="none" w:sz="0" w:space="0" w:color="auto"/>
                <w:left w:val="none" w:sz="0" w:space="0" w:color="auto"/>
                <w:bottom w:val="none" w:sz="0" w:space="0" w:color="auto"/>
                <w:right w:val="none" w:sz="0" w:space="0" w:color="auto"/>
              </w:divBdr>
              <w:divsChild>
                <w:div w:id="521287548">
                  <w:marLeft w:val="0"/>
                  <w:marRight w:val="0"/>
                  <w:marTop w:val="0"/>
                  <w:marBottom w:val="0"/>
                  <w:divBdr>
                    <w:top w:val="none" w:sz="0" w:space="0" w:color="auto"/>
                    <w:left w:val="none" w:sz="0" w:space="0" w:color="auto"/>
                    <w:bottom w:val="none" w:sz="0" w:space="0" w:color="auto"/>
                    <w:right w:val="none" w:sz="0" w:space="0" w:color="auto"/>
                  </w:divBdr>
                  <w:divsChild>
                    <w:div w:id="1257179100">
                      <w:marLeft w:val="0"/>
                      <w:marRight w:val="0"/>
                      <w:marTop w:val="0"/>
                      <w:marBottom w:val="0"/>
                      <w:divBdr>
                        <w:top w:val="none" w:sz="0" w:space="0" w:color="auto"/>
                        <w:left w:val="none" w:sz="0" w:space="0" w:color="auto"/>
                        <w:bottom w:val="none" w:sz="0" w:space="0" w:color="auto"/>
                        <w:right w:val="none" w:sz="0" w:space="0" w:color="auto"/>
                      </w:divBdr>
                      <w:divsChild>
                        <w:div w:id="669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794688">
      <w:bodyDiv w:val="1"/>
      <w:marLeft w:val="0"/>
      <w:marRight w:val="0"/>
      <w:marTop w:val="0"/>
      <w:marBottom w:val="0"/>
      <w:divBdr>
        <w:top w:val="none" w:sz="0" w:space="0" w:color="auto"/>
        <w:left w:val="none" w:sz="0" w:space="0" w:color="auto"/>
        <w:bottom w:val="none" w:sz="0" w:space="0" w:color="auto"/>
        <w:right w:val="none" w:sz="0" w:space="0" w:color="auto"/>
      </w:divBdr>
      <w:divsChild>
        <w:div w:id="1031415748">
          <w:marLeft w:val="0"/>
          <w:marRight w:val="0"/>
          <w:marTop w:val="0"/>
          <w:marBottom w:val="0"/>
          <w:divBdr>
            <w:top w:val="none" w:sz="0" w:space="0" w:color="auto"/>
            <w:left w:val="none" w:sz="0" w:space="0" w:color="auto"/>
            <w:bottom w:val="none" w:sz="0" w:space="0" w:color="auto"/>
            <w:right w:val="none" w:sz="0" w:space="0" w:color="auto"/>
          </w:divBdr>
          <w:divsChild>
            <w:div w:id="2030445148">
              <w:marLeft w:val="0"/>
              <w:marRight w:val="0"/>
              <w:marTop w:val="0"/>
              <w:marBottom w:val="0"/>
              <w:divBdr>
                <w:top w:val="none" w:sz="0" w:space="0" w:color="auto"/>
                <w:left w:val="none" w:sz="0" w:space="0" w:color="auto"/>
                <w:bottom w:val="none" w:sz="0" w:space="0" w:color="auto"/>
                <w:right w:val="none" w:sz="0" w:space="0" w:color="auto"/>
              </w:divBdr>
            </w:div>
          </w:divsChild>
        </w:div>
        <w:div w:id="630936196">
          <w:marLeft w:val="0"/>
          <w:marRight w:val="0"/>
          <w:marTop w:val="0"/>
          <w:marBottom w:val="0"/>
          <w:divBdr>
            <w:top w:val="none" w:sz="0" w:space="0" w:color="auto"/>
            <w:left w:val="none" w:sz="0" w:space="0" w:color="auto"/>
            <w:bottom w:val="none" w:sz="0" w:space="0" w:color="auto"/>
            <w:right w:val="none" w:sz="0" w:space="0" w:color="auto"/>
          </w:divBdr>
        </w:div>
      </w:divsChild>
    </w:div>
    <w:div w:id="803738785">
      <w:bodyDiv w:val="1"/>
      <w:marLeft w:val="0"/>
      <w:marRight w:val="0"/>
      <w:marTop w:val="0"/>
      <w:marBottom w:val="0"/>
      <w:divBdr>
        <w:top w:val="none" w:sz="0" w:space="0" w:color="auto"/>
        <w:left w:val="none" w:sz="0" w:space="0" w:color="auto"/>
        <w:bottom w:val="none" w:sz="0" w:space="0" w:color="auto"/>
        <w:right w:val="none" w:sz="0" w:space="0" w:color="auto"/>
      </w:divBdr>
      <w:divsChild>
        <w:div w:id="1023676391">
          <w:marLeft w:val="0"/>
          <w:marRight w:val="0"/>
          <w:marTop w:val="0"/>
          <w:marBottom w:val="0"/>
          <w:divBdr>
            <w:top w:val="none" w:sz="0" w:space="0" w:color="auto"/>
            <w:left w:val="none" w:sz="0" w:space="0" w:color="auto"/>
            <w:bottom w:val="none" w:sz="0" w:space="0" w:color="auto"/>
            <w:right w:val="none" w:sz="0" w:space="0" w:color="auto"/>
          </w:divBdr>
          <w:divsChild>
            <w:div w:id="708799614">
              <w:marLeft w:val="0"/>
              <w:marRight w:val="0"/>
              <w:marTop w:val="0"/>
              <w:marBottom w:val="0"/>
              <w:divBdr>
                <w:top w:val="none" w:sz="0" w:space="0" w:color="auto"/>
                <w:left w:val="none" w:sz="0" w:space="0" w:color="auto"/>
                <w:bottom w:val="none" w:sz="0" w:space="0" w:color="auto"/>
                <w:right w:val="none" w:sz="0" w:space="0" w:color="auto"/>
              </w:divBdr>
              <w:divsChild>
                <w:div w:id="761025683">
                  <w:marLeft w:val="0"/>
                  <w:marRight w:val="0"/>
                  <w:marTop w:val="0"/>
                  <w:marBottom w:val="0"/>
                  <w:divBdr>
                    <w:top w:val="none" w:sz="0" w:space="0" w:color="auto"/>
                    <w:left w:val="none" w:sz="0" w:space="0" w:color="auto"/>
                    <w:bottom w:val="none" w:sz="0" w:space="0" w:color="auto"/>
                    <w:right w:val="none" w:sz="0" w:space="0" w:color="auto"/>
                  </w:divBdr>
                  <w:divsChild>
                    <w:div w:id="5835167">
                      <w:marLeft w:val="0"/>
                      <w:marRight w:val="0"/>
                      <w:marTop w:val="0"/>
                      <w:marBottom w:val="0"/>
                      <w:divBdr>
                        <w:top w:val="none" w:sz="0" w:space="0" w:color="auto"/>
                        <w:left w:val="none" w:sz="0" w:space="0" w:color="auto"/>
                        <w:bottom w:val="none" w:sz="0" w:space="0" w:color="auto"/>
                        <w:right w:val="none" w:sz="0" w:space="0" w:color="auto"/>
                      </w:divBdr>
                      <w:divsChild>
                        <w:div w:id="20778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572029">
      <w:bodyDiv w:val="1"/>
      <w:marLeft w:val="0"/>
      <w:marRight w:val="0"/>
      <w:marTop w:val="0"/>
      <w:marBottom w:val="0"/>
      <w:divBdr>
        <w:top w:val="none" w:sz="0" w:space="0" w:color="auto"/>
        <w:left w:val="none" w:sz="0" w:space="0" w:color="auto"/>
        <w:bottom w:val="none" w:sz="0" w:space="0" w:color="auto"/>
        <w:right w:val="none" w:sz="0" w:space="0" w:color="auto"/>
      </w:divBdr>
      <w:divsChild>
        <w:div w:id="1429693986">
          <w:marLeft w:val="0"/>
          <w:marRight w:val="0"/>
          <w:marTop w:val="0"/>
          <w:marBottom w:val="0"/>
          <w:divBdr>
            <w:top w:val="none" w:sz="0" w:space="0" w:color="auto"/>
            <w:left w:val="none" w:sz="0" w:space="0" w:color="auto"/>
            <w:bottom w:val="none" w:sz="0" w:space="0" w:color="auto"/>
            <w:right w:val="none" w:sz="0" w:space="0" w:color="auto"/>
          </w:divBdr>
          <w:divsChild>
            <w:div w:id="397630976">
              <w:marLeft w:val="0"/>
              <w:marRight w:val="0"/>
              <w:marTop w:val="0"/>
              <w:marBottom w:val="0"/>
              <w:divBdr>
                <w:top w:val="none" w:sz="0" w:space="0" w:color="auto"/>
                <w:left w:val="none" w:sz="0" w:space="0" w:color="auto"/>
                <w:bottom w:val="none" w:sz="0" w:space="0" w:color="auto"/>
                <w:right w:val="none" w:sz="0" w:space="0" w:color="auto"/>
              </w:divBdr>
              <w:divsChild>
                <w:div w:id="1022704745">
                  <w:marLeft w:val="0"/>
                  <w:marRight w:val="0"/>
                  <w:marTop w:val="0"/>
                  <w:marBottom w:val="0"/>
                  <w:divBdr>
                    <w:top w:val="none" w:sz="0" w:space="0" w:color="auto"/>
                    <w:left w:val="none" w:sz="0" w:space="0" w:color="auto"/>
                    <w:bottom w:val="none" w:sz="0" w:space="0" w:color="auto"/>
                    <w:right w:val="none" w:sz="0" w:space="0" w:color="auto"/>
                  </w:divBdr>
                  <w:divsChild>
                    <w:div w:id="2350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607396">
      <w:bodyDiv w:val="1"/>
      <w:marLeft w:val="0"/>
      <w:marRight w:val="0"/>
      <w:marTop w:val="0"/>
      <w:marBottom w:val="0"/>
      <w:divBdr>
        <w:top w:val="none" w:sz="0" w:space="0" w:color="auto"/>
        <w:left w:val="none" w:sz="0" w:space="0" w:color="auto"/>
        <w:bottom w:val="none" w:sz="0" w:space="0" w:color="auto"/>
        <w:right w:val="none" w:sz="0" w:space="0" w:color="auto"/>
      </w:divBdr>
      <w:divsChild>
        <w:div w:id="1165516225">
          <w:marLeft w:val="0"/>
          <w:marRight w:val="0"/>
          <w:marTop w:val="0"/>
          <w:marBottom w:val="0"/>
          <w:divBdr>
            <w:top w:val="none" w:sz="0" w:space="0" w:color="auto"/>
            <w:left w:val="none" w:sz="0" w:space="0" w:color="auto"/>
            <w:bottom w:val="none" w:sz="0" w:space="0" w:color="auto"/>
            <w:right w:val="none" w:sz="0" w:space="0" w:color="auto"/>
          </w:divBdr>
          <w:divsChild>
            <w:div w:id="1499151262">
              <w:marLeft w:val="0"/>
              <w:marRight w:val="0"/>
              <w:marTop w:val="0"/>
              <w:marBottom w:val="0"/>
              <w:divBdr>
                <w:top w:val="none" w:sz="0" w:space="0" w:color="auto"/>
                <w:left w:val="none" w:sz="0" w:space="0" w:color="auto"/>
                <w:bottom w:val="none" w:sz="0" w:space="0" w:color="auto"/>
                <w:right w:val="none" w:sz="0" w:space="0" w:color="auto"/>
              </w:divBdr>
              <w:divsChild>
                <w:div w:id="1491364533">
                  <w:marLeft w:val="0"/>
                  <w:marRight w:val="0"/>
                  <w:marTop w:val="0"/>
                  <w:marBottom w:val="0"/>
                  <w:divBdr>
                    <w:top w:val="none" w:sz="0" w:space="0" w:color="auto"/>
                    <w:left w:val="none" w:sz="0" w:space="0" w:color="auto"/>
                    <w:bottom w:val="none" w:sz="0" w:space="0" w:color="auto"/>
                    <w:right w:val="none" w:sz="0" w:space="0" w:color="auto"/>
                  </w:divBdr>
                  <w:divsChild>
                    <w:div w:id="3655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77267">
      <w:bodyDiv w:val="1"/>
      <w:marLeft w:val="0"/>
      <w:marRight w:val="0"/>
      <w:marTop w:val="0"/>
      <w:marBottom w:val="0"/>
      <w:divBdr>
        <w:top w:val="none" w:sz="0" w:space="0" w:color="auto"/>
        <w:left w:val="none" w:sz="0" w:space="0" w:color="auto"/>
        <w:bottom w:val="none" w:sz="0" w:space="0" w:color="auto"/>
        <w:right w:val="none" w:sz="0" w:space="0" w:color="auto"/>
      </w:divBdr>
      <w:divsChild>
        <w:div w:id="1672221391">
          <w:marLeft w:val="0"/>
          <w:marRight w:val="0"/>
          <w:marTop w:val="0"/>
          <w:marBottom w:val="0"/>
          <w:divBdr>
            <w:top w:val="none" w:sz="0" w:space="0" w:color="auto"/>
            <w:left w:val="none" w:sz="0" w:space="0" w:color="auto"/>
            <w:bottom w:val="none" w:sz="0" w:space="0" w:color="auto"/>
            <w:right w:val="none" w:sz="0" w:space="0" w:color="auto"/>
          </w:divBdr>
        </w:div>
        <w:div w:id="663899117">
          <w:marLeft w:val="0"/>
          <w:marRight w:val="0"/>
          <w:marTop w:val="0"/>
          <w:marBottom w:val="0"/>
          <w:divBdr>
            <w:top w:val="none" w:sz="0" w:space="0" w:color="auto"/>
            <w:left w:val="none" w:sz="0" w:space="0" w:color="auto"/>
            <w:bottom w:val="none" w:sz="0" w:space="0" w:color="auto"/>
            <w:right w:val="none" w:sz="0" w:space="0" w:color="auto"/>
          </w:divBdr>
        </w:div>
        <w:div w:id="1411121979">
          <w:marLeft w:val="0"/>
          <w:marRight w:val="0"/>
          <w:marTop w:val="0"/>
          <w:marBottom w:val="0"/>
          <w:divBdr>
            <w:top w:val="none" w:sz="0" w:space="0" w:color="auto"/>
            <w:left w:val="none" w:sz="0" w:space="0" w:color="auto"/>
            <w:bottom w:val="none" w:sz="0" w:space="0" w:color="auto"/>
            <w:right w:val="none" w:sz="0" w:space="0" w:color="auto"/>
          </w:divBdr>
        </w:div>
        <w:div w:id="2094811570">
          <w:marLeft w:val="0"/>
          <w:marRight w:val="0"/>
          <w:marTop w:val="0"/>
          <w:marBottom w:val="0"/>
          <w:divBdr>
            <w:top w:val="none" w:sz="0" w:space="0" w:color="auto"/>
            <w:left w:val="none" w:sz="0" w:space="0" w:color="auto"/>
            <w:bottom w:val="none" w:sz="0" w:space="0" w:color="auto"/>
            <w:right w:val="none" w:sz="0" w:space="0" w:color="auto"/>
          </w:divBdr>
        </w:div>
        <w:div w:id="1517184458">
          <w:marLeft w:val="0"/>
          <w:marRight w:val="0"/>
          <w:marTop w:val="0"/>
          <w:marBottom w:val="0"/>
          <w:divBdr>
            <w:top w:val="none" w:sz="0" w:space="0" w:color="auto"/>
            <w:left w:val="none" w:sz="0" w:space="0" w:color="auto"/>
            <w:bottom w:val="none" w:sz="0" w:space="0" w:color="auto"/>
            <w:right w:val="none" w:sz="0" w:space="0" w:color="auto"/>
          </w:divBdr>
        </w:div>
        <w:div w:id="195046112">
          <w:marLeft w:val="0"/>
          <w:marRight w:val="0"/>
          <w:marTop w:val="0"/>
          <w:marBottom w:val="0"/>
          <w:divBdr>
            <w:top w:val="none" w:sz="0" w:space="0" w:color="auto"/>
            <w:left w:val="none" w:sz="0" w:space="0" w:color="auto"/>
            <w:bottom w:val="none" w:sz="0" w:space="0" w:color="auto"/>
            <w:right w:val="none" w:sz="0" w:space="0" w:color="auto"/>
          </w:divBdr>
        </w:div>
      </w:divsChild>
    </w:div>
    <w:div w:id="1862082592">
      <w:bodyDiv w:val="1"/>
      <w:marLeft w:val="0"/>
      <w:marRight w:val="0"/>
      <w:marTop w:val="0"/>
      <w:marBottom w:val="0"/>
      <w:divBdr>
        <w:top w:val="none" w:sz="0" w:space="0" w:color="auto"/>
        <w:left w:val="none" w:sz="0" w:space="0" w:color="auto"/>
        <w:bottom w:val="none" w:sz="0" w:space="0" w:color="auto"/>
        <w:right w:val="none" w:sz="0" w:space="0" w:color="auto"/>
      </w:divBdr>
      <w:divsChild>
        <w:div w:id="1878472547">
          <w:marLeft w:val="0"/>
          <w:marRight w:val="0"/>
          <w:marTop w:val="0"/>
          <w:marBottom w:val="0"/>
          <w:divBdr>
            <w:top w:val="none" w:sz="0" w:space="0" w:color="auto"/>
            <w:left w:val="none" w:sz="0" w:space="0" w:color="auto"/>
            <w:bottom w:val="none" w:sz="0" w:space="0" w:color="auto"/>
            <w:right w:val="none" w:sz="0" w:space="0" w:color="auto"/>
          </w:divBdr>
          <w:divsChild>
            <w:div w:id="1551380096">
              <w:marLeft w:val="0"/>
              <w:marRight w:val="0"/>
              <w:marTop w:val="0"/>
              <w:marBottom w:val="0"/>
              <w:divBdr>
                <w:top w:val="none" w:sz="0" w:space="0" w:color="auto"/>
                <w:left w:val="none" w:sz="0" w:space="0" w:color="auto"/>
                <w:bottom w:val="none" w:sz="0" w:space="0" w:color="auto"/>
                <w:right w:val="none" w:sz="0" w:space="0" w:color="auto"/>
              </w:divBdr>
              <w:divsChild>
                <w:div w:id="793985721">
                  <w:marLeft w:val="0"/>
                  <w:marRight w:val="0"/>
                  <w:marTop w:val="0"/>
                  <w:marBottom w:val="0"/>
                  <w:divBdr>
                    <w:top w:val="none" w:sz="0" w:space="0" w:color="auto"/>
                    <w:left w:val="none" w:sz="0" w:space="0" w:color="auto"/>
                    <w:bottom w:val="none" w:sz="0" w:space="0" w:color="auto"/>
                    <w:right w:val="none" w:sz="0" w:space="0" w:color="auto"/>
                  </w:divBdr>
                  <w:divsChild>
                    <w:div w:id="101152394">
                      <w:marLeft w:val="0"/>
                      <w:marRight w:val="0"/>
                      <w:marTop w:val="0"/>
                      <w:marBottom w:val="0"/>
                      <w:divBdr>
                        <w:top w:val="none" w:sz="0" w:space="0" w:color="auto"/>
                        <w:left w:val="none" w:sz="0" w:space="0" w:color="auto"/>
                        <w:bottom w:val="none" w:sz="0" w:space="0" w:color="auto"/>
                        <w:right w:val="none" w:sz="0" w:space="0" w:color="auto"/>
                      </w:divBdr>
                      <w:divsChild>
                        <w:div w:id="14566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2002">
      <w:bodyDiv w:val="1"/>
      <w:marLeft w:val="0"/>
      <w:marRight w:val="0"/>
      <w:marTop w:val="0"/>
      <w:marBottom w:val="0"/>
      <w:divBdr>
        <w:top w:val="none" w:sz="0" w:space="0" w:color="auto"/>
        <w:left w:val="none" w:sz="0" w:space="0" w:color="auto"/>
        <w:bottom w:val="none" w:sz="0" w:space="0" w:color="auto"/>
        <w:right w:val="none" w:sz="0" w:space="0" w:color="auto"/>
      </w:divBdr>
      <w:divsChild>
        <w:div w:id="1051346908">
          <w:marLeft w:val="0"/>
          <w:marRight w:val="0"/>
          <w:marTop w:val="0"/>
          <w:marBottom w:val="0"/>
          <w:divBdr>
            <w:top w:val="none" w:sz="0" w:space="0" w:color="auto"/>
            <w:left w:val="none" w:sz="0" w:space="0" w:color="auto"/>
            <w:bottom w:val="none" w:sz="0" w:space="0" w:color="auto"/>
            <w:right w:val="none" w:sz="0" w:space="0" w:color="auto"/>
          </w:divBdr>
          <w:divsChild>
            <w:div w:id="1787890670">
              <w:marLeft w:val="0"/>
              <w:marRight w:val="0"/>
              <w:marTop w:val="0"/>
              <w:marBottom w:val="0"/>
              <w:divBdr>
                <w:top w:val="none" w:sz="0" w:space="0" w:color="auto"/>
                <w:left w:val="none" w:sz="0" w:space="0" w:color="auto"/>
                <w:bottom w:val="none" w:sz="0" w:space="0" w:color="auto"/>
                <w:right w:val="none" w:sz="0" w:space="0" w:color="auto"/>
              </w:divBdr>
              <w:divsChild>
                <w:div w:id="1502114370">
                  <w:marLeft w:val="0"/>
                  <w:marRight w:val="0"/>
                  <w:marTop w:val="0"/>
                  <w:marBottom w:val="0"/>
                  <w:divBdr>
                    <w:top w:val="none" w:sz="0" w:space="0" w:color="auto"/>
                    <w:left w:val="none" w:sz="0" w:space="0" w:color="auto"/>
                    <w:bottom w:val="none" w:sz="0" w:space="0" w:color="auto"/>
                    <w:right w:val="none" w:sz="0" w:space="0" w:color="auto"/>
                  </w:divBdr>
                  <w:divsChild>
                    <w:div w:id="1587225825">
                      <w:marLeft w:val="0"/>
                      <w:marRight w:val="0"/>
                      <w:marTop w:val="0"/>
                      <w:marBottom w:val="0"/>
                      <w:divBdr>
                        <w:top w:val="none" w:sz="0" w:space="0" w:color="auto"/>
                        <w:left w:val="none" w:sz="0" w:space="0" w:color="auto"/>
                        <w:bottom w:val="none" w:sz="0" w:space="0" w:color="auto"/>
                        <w:right w:val="none" w:sz="0" w:space="0" w:color="auto"/>
                      </w:divBdr>
                      <w:divsChild>
                        <w:div w:id="17562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Noor</dc:creator>
  <cp:keywords/>
  <dc:description/>
  <cp:lastModifiedBy>Rashid Noor</cp:lastModifiedBy>
  <cp:revision>2</cp:revision>
  <dcterms:created xsi:type="dcterms:W3CDTF">2019-05-31T11:46:00Z</dcterms:created>
  <dcterms:modified xsi:type="dcterms:W3CDTF">2019-05-31T12:48:00Z</dcterms:modified>
</cp:coreProperties>
</file>