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after="100"/>
      </w:pPr>
      <w:r>
        <w:rPr>
          <w:rFonts w:ascii="Calibri" w:hAnsi="Calibri"/>
          <w:b/>
          <w:i w:val="0"/>
          <w:color w:val="2E74B5"/>
          <w:sz w:val="22"/>
        </w:rPr>
        <w:t>LEVEL 1 TESTING</w:t>
      </w:r>
    </w:p>
    <w:p>
      <w:pPr>
        <w:spacing w:after="160"/>
      </w:pPr>
      <w:r>
        <w:rPr>
          <w:rFonts w:ascii="Calibri" w:hAnsi="Calibri"/>
          <w:b/>
          <w:i w:val="0"/>
          <w:color w:val="163A5F"/>
          <w:sz w:val="54"/>
        </w:rPr>
        <w:t>LIMS Level 1: Core Flow and Smoke Testing</w:t>
      </w:r>
    </w:p>
    <w:p>
      <w:pPr>
        <w:spacing w:after="360"/>
      </w:pPr>
      <w:r>
        <w:rPr>
          <w:rFonts w:ascii="Calibri" w:hAnsi="Calibri"/>
          <w:b w:val="0"/>
          <w:i w:val="0"/>
          <w:color w:val="64748B"/>
          <w:sz w:val="28"/>
        </w:rPr>
        <w:t>Proves that the main LIMS workflow works from lab setup to patient and doctor report access.</w:t>
      </w:r>
    </w:p>
    <w:p>
      <w:pPr>
        <w:spacing w:before="100" w:after="140"/>
        <w:ind w:left="144" w:right="144"/>
        <w:shd w:fill="E8F1F8"/>
        <w:pBdr>
          <w:left w:val="single" w:sz="20" w:space="8" w:color="163A5F"/>
        </w:pBdr>
      </w:pPr>
      <w:r>
        <w:rPr>
          <w:rFonts w:ascii="Calibri" w:hAnsi="Calibri"/>
          <w:b/>
          <w:i w:val="0"/>
          <w:color w:val="163A5F"/>
          <w:sz w:val="22"/>
        </w:rPr>
        <w:t xml:space="preserve">For: </w:t>
      </w:r>
      <w:r>
        <w:rPr>
          <w:rFonts w:ascii="Calibri" w:hAnsi="Calibri"/>
          <w:b w:val="0"/>
          <w:i w:val="0"/>
          <w:color w:val="163A5F"/>
          <w:sz w:val="22"/>
        </w:rPr>
        <w:t>Manual QA, UAT and release teams. Use the consolidated Excel workbook to record execution results.</w:t>
      </w:r>
    </w:p>
    <w:p>
      <w:pPr>
        <w:pStyle w:val="Heading1"/>
        <w:keepNext/>
      </w:pPr>
      <w:r>
        <w:t>1. Objective</w:t>
      </w:r>
    </w:p>
    <w:p>
      <w:pPr/>
      <w:r>
        <w:rPr>
          <w:rFonts w:ascii="Calibri" w:hAnsi="Calibri"/>
          <w:b w:val="0"/>
          <w:i w:val="0"/>
          <w:color w:val="111827"/>
          <w:sz w:val="22"/>
        </w:rPr>
        <w:t>Proves that the main LIMS workflow works from lab setup to patient and doctor report access.</w:t>
      </w:r>
    </w:p>
    <w:p>
      <w:pPr>
        <w:pStyle w:val="Heading1"/>
        <w:keepNext/>
      </w:pPr>
      <w:r>
        <w:t>2. Entry criteria</w:t>
      </w:r>
    </w:p>
    <w:p>
      <w:pPr>
        <w:pStyle w:val="ListBullet"/>
      </w:pPr>
      <w:r>
        <w:rPr>
          <w:rFonts w:ascii="Calibri" w:hAnsi="Calibri"/>
          <w:b w:val="0"/>
          <w:i w:val="0"/>
          <w:color w:val="111827"/>
          <w:sz w:val="24"/>
        </w:rPr>
        <w:t>A stable QA build is deployed.</w:t>
      </w:r>
    </w:p>
    <w:p>
      <w:pPr>
        <w:pStyle w:val="ListBullet"/>
      </w:pPr>
      <w:r>
        <w:rPr>
          <w:rFonts w:ascii="Calibri" w:hAnsi="Calibri"/>
          <w:b w:val="0"/>
          <w:i w:val="0"/>
          <w:color w:val="111827"/>
          <w:sz w:val="24"/>
        </w:rPr>
        <w:t>Required roles and master data can be created.</w:t>
      </w:r>
    </w:p>
    <w:p>
      <w:pPr>
        <w:pStyle w:val="ListBullet"/>
      </w:pPr>
      <w:r>
        <w:rPr>
          <w:rFonts w:ascii="Calibri" w:hAnsi="Calibri"/>
          <w:b w:val="0"/>
          <w:i w:val="0"/>
          <w:color w:val="111827"/>
          <w:sz w:val="24"/>
        </w:rPr>
        <w:t>No known blocker prevents the main workflow.</w:t>
      </w:r>
    </w:p>
    <w:p>
      <w:pPr>
        <w:pStyle w:val="Heading1"/>
        <w:keepNext/>
      </w:pPr>
      <w:r>
        <w:t>3. Exit criteria</w:t>
      </w:r>
    </w:p>
    <w:p>
      <w:pPr>
        <w:pStyle w:val="ListBullet"/>
      </w:pPr>
      <w:r>
        <w:rPr>
          <w:rFonts w:ascii="Calibri" w:hAnsi="Calibri"/>
          <w:b w:val="0"/>
          <w:i w:val="0"/>
          <w:color w:val="111827"/>
          <w:sz w:val="24"/>
        </w:rPr>
        <w:t>100% of Level 1 cases executed.</w:t>
      </w:r>
    </w:p>
    <w:p>
      <w:pPr>
        <w:pStyle w:val="ListBullet"/>
      </w:pPr>
      <w:r>
        <w:rPr>
          <w:rFonts w:ascii="Calibri" w:hAnsi="Calibri"/>
          <w:b w:val="0"/>
          <w:i w:val="0"/>
          <w:color w:val="111827"/>
          <w:sz w:val="24"/>
        </w:rPr>
        <w:t>100% pass rate for applicable cases.</w:t>
      </w:r>
    </w:p>
    <w:p>
      <w:pPr>
        <w:pStyle w:val="ListBullet"/>
      </w:pPr>
      <w:r>
        <w:rPr>
          <w:rFonts w:ascii="Calibri" w:hAnsi="Calibri"/>
          <w:b w:val="0"/>
          <w:i w:val="0"/>
          <w:color w:val="111827"/>
          <w:sz w:val="24"/>
        </w:rPr>
        <w:t>No open Critical/High failure.</w:t>
      </w:r>
    </w:p>
    <w:p>
      <w:pPr>
        <w:pStyle w:val="Heading1"/>
        <w:keepNext/>
      </w:pPr>
      <w:r>
        <w:t>4. Missed flow steps now included</w:t>
      </w:r>
    </w:p>
    <w:p>
      <w:pPr>
        <w:pStyle w:val="ListBullet"/>
      </w:pPr>
      <w:r>
        <w:rPr>
          <w:rFonts w:ascii="Calibri" w:hAnsi="Calibri"/>
          <w:b w:val="0"/>
          <w:i w:val="0"/>
          <w:color w:val="111827"/>
          <w:sz w:val="24"/>
        </w:rPr>
        <w:t>Lab tenant, plan and module setup before lab work starts.</w:t>
      </w:r>
    </w:p>
    <w:p>
      <w:pPr>
        <w:pStyle w:val="ListBullet"/>
      </w:pPr>
      <w:r>
        <w:rPr>
          <w:rFonts w:ascii="Calibri" w:hAnsi="Calibri"/>
          <w:b w:val="0"/>
          <w:i w:val="0"/>
          <w:color w:val="111827"/>
          <w:sz w:val="24"/>
        </w:rPr>
        <w:t>Role separation for collection, result entry and report release.</w:t>
      </w:r>
    </w:p>
    <w:p>
      <w:pPr>
        <w:pStyle w:val="ListBullet"/>
      </w:pPr>
      <w:r>
        <w:rPr>
          <w:rFonts w:ascii="Calibri" w:hAnsi="Calibri"/>
          <w:b w:val="0"/>
          <w:i w:val="0"/>
          <w:color w:val="111827"/>
          <w:sz w:val="24"/>
        </w:rPr>
        <w:t>Test master, reference ranges, package and inventory setup.</w:t>
      </w:r>
    </w:p>
    <w:p>
      <w:pPr>
        <w:pStyle w:val="ListBullet"/>
      </w:pPr>
      <w:r>
        <w:rPr>
          <w:rFonts w:ascii="Calibri" w:hAnsi="Calibri"/>
          <w:b w:val="0"/>
          <w:i w:val="0"/>
          <w:color w:val="111827"/>
          <w:sz w:val="24"/>
        </w:rPr>
        <w:t>Partial/final payment, invoice, receipt, ledger and commission checks.</w:t>
      </w:r>
    </w:p>
    <w:p>
      <w:pPr>
        <w:pStyle w:val="ListBullet"/>
      </w:pPr>
      <w:r>
        <w:rPr>
          <w:rFonts w:ascii="Calibri" w:hAnsi="Calibri"/>
          <w:b w:val="0"/>
          <w:i w:val="0"/>
          <w:color w:val="111827"/>
          <w:sz w:val="24"/>
        </w:rPr>
        <w:t>Barcode, two-identifier collection, custody, inventory reservation and status synchronization.</w:t>
      </w:r>
    </w:p>
    <w:p>
      <w:pPr>
        <w:pStyle w:val="ListBullet"/>
      </w:pPr>
      <w:r>
        <w:rPr>
          <w:rFonts w:ascii="Calibri" w:hAnsi="Calibri"/>
          <w:b w:val="0"/>
          <w:i w:val="0"/>
          <w:color w:val="111827"/>
          <w:sz w:val="24"/>
        </w:rPr>
        <w:t>Report review, approval, release, notification and released-only portal access.</w:t>
      </w:r>
    </w:p>
    <w:p>
      <w:pPr>
        <w:pStyle w:val="ListBullet"/>
      </w:pPr>
      <w:r>
        <w:rPr>
          <w:rFonts w:ascii="Calibri" w:hAnsi="Calibri"/>
          <w:b w:val="0"/>
          <w:i w:val="0"/>
          <w:color w:val="111827"/>
          <w:sz w:val="24"/>
        </w:rPr>
        <w:t>Patient/doctor activation, ownership, tenant isolation and audit evidence.</w:t>
      </w:r>
    </w:p>
    <w:p>
      <w:pPr>
        <w:pStyle w:val="Heading1"/>
        <w:keepNext/>
      </w:pPr>
      <w:r>
        <w:t>5. Scenario catalogue</w:t>
      </w:r>
    </w:p>
    <w:p>
      <w:pPr>
        <w:pStyle w:val="Heading2"/>
        <w:keepNext/>
      </w:pPr>
      <w:r>
        <w:t>Platform</w:t>
      </w:r>
    </w:p>
    <w:tbl>
      <w:tblPr>
        <w:tblStyle w:val="TableGrid"/>
        <w:tblW w:type="dxa" w:w="9360"/>
        <w:jc w:val="left"/>
        <w:tblLayout w:type="fixed"/>
        <w:tblLook w:firstColumn="1" w:firstRow="1" w:lastColumn="0" w:lastRow="0" w:noHBand="0" w:noVBand="1" w:val="04A0"/>
        <w:tblInd w:w="120" w:type="dxa"/>
      </w:tblPr>
      <w:tblGrid>
        <w:gridCol w:w="850"/>
        <w:gridCol w:w="2000"/>
        <w:gridCol w:w="3250"/>
        <w:gridCol w:w="3260"/>
      </w:tblGrid>
      <w:tr>
        <w:trPr>
          <w:tblHeader w:val="true"/>
        </w:trPr>
        <w:tc>
          <w:tcPr>
            <w:tcW w:type="dxa" w:w="850"/>
            <w:shd w:fill="E8EEF5"/>
            <w:vAlign w:val="center"/>
            <w:tcMar>
              <w:top w:w="80" w:type="dxa"/>
              <w:start w:w="120" w:type="dxa"/>
              <w:bottom w:w="80" w:type="dxa"/>
              <w:end w:w="120" w:type="dxa"/>
            </w:tcMar>
          </w:tcPr>
          <w:p>
            <w:pPr>
              <w:spacing w:after="0"/>
            </w:pPr>
            <w:r>
              <w:rPr>
                <w:rFonts w:ascii="Calibri" w:hAnsi="Calibri"/>
                <w:b/>
                <w:i w:val="0"/>
                <w:color w:val="163A5F"/>
                <w:sz w:val="16"/>
              </w:rPr>
              <w:t>ID</w:t>
            </w:r>
          </w:p>
        </w:tc>
        <w:tc>
          <w:tcPr>
            <w:tcW w:type="dxa" w:w="2000"/>
            <w:shd w:fill="E8EEF5"/>
            <w:vAlign w:val="center"/>
            <w:tcMar>
              <w:top w:w="80" w:type="dxa"/>
              <w:start w:w="120" w:type="dxa"/>
              <w:bottom w:w="80" w:type="dxa"/>
              <w:end w:w="120" w:type="dxa"/>
            </w:tcMar>
          </w:tcPr>
          <w:p>
            <w:pPr>
              <w:spacing w:after="0"/>
            </w:pPr>
            <w:r>
              <w:rPr>
                <w:rFonts w:ascii="Calibri" w:hAnsi="Calibri"/>
                <w:b/>
                <w:i w:val="0"/>
                <w:color w:val="163A5F"/>
                <w:sz w:val="16"/>
              </w:rPr>
              <w:t>Scenario</w:t>
            </w:r>
          </w:p>
        </w:tc>
        <w:tc>
          <w:tcPr>
            <w:tcW w:type="dxa" w:w="3250"/>
            <w:shd w:fill="E8EEF5"/>
            <w:vAlign w:val="center"/>
            <w:tcMar>
              <w:top w:w="80" w:type="dxa"/>
              <w:start w:w="120" w:type="dxa"/>
              <w:bottom w:w="80" w:type="dxa"/>
              <w:end w:w="120" w:type="dxa"/>
            </w:tcMar>
          </w:tcPr>
          <w:p>
            <w:pPr>
              <w:spacing w:after="0"/>
            </w:pPr>
            <w:r>
              <w:rPr>
                <w:rFonts w:ascii="Calibri" w:hAnsi="Calibri"/>
                <w:b/>
                <w:i w:val="0"/>
                <w:color w:val="163A5F"/>
                <w:sz w:val="16"/>
              </w:rPr>
              <w:t>Steps</w:t>
            </w:r>
          </w:p>
        </w:tc>
        <w:tc>
          <w:tcPr>
            <w:tcW w:type="dxa" w:w="3260"/>
            <w:shd w:fill="E8EEF5"/>
            <w:vAlign w:val="center"/>
            <w:tcMar>
              <w:top w:w="80" w:type="dxa"/>
              <w:start w:w="120" w:type="dxa"/>
              <w:bottom w:w="80" w:type="dxa"/>
              <w:end w:w="120" w:type="dxa"/>
            </w:tcMar>
          </w:tcPr>
          <w:p>
            <w:pPr>
              <w:spacing w:after="0"/>
            </w:pPr>
            <w:r>
              <w:rPr>
                <w:rFonts w:ascii="Calibri" w:hAnsi="Calibri"/>
                <w:b/>
                <w:i w:val="0"/>
                <w:color w:val="163A5F"/>
                <w:sz w:val="16"/>
              </w:rPr>
              <w:t>Pass condition</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6"/>
              </w:rPr>
              <w:t>L1-001</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6"/>
              </w:rPr>
              <w:t>Provision a lab tenant</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6"/>
              </w:rPr>
              <w:t>1. Sign in as Developer Admin. 2. Create a lab with an active plan and required modules.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6"/>
              </w:rPr>
              <w:t>The tenant is created, isolated and can open its login page. Gap/decision: Included missed flow step.</w:t>
            </w:r>
          </w:p>
        </w:tc>
      </w:tr>
    </w:tbl>
    <w:p>
      <w:pPr>
        <w:spacing w:after="20"/>
      </w:pPr>
    </w:p>
    <w:p>
      <w:pPr>
        <w:pStyle w:val="Heading2"/>
        <w:keepNext/>
      </w:pPr>
      <w:r>
        <w:t>Settings/RBAC</w:t>
      </w:r>
    </w:p>
    <w:tbl>
      <w:tblPr>
        <w:tblStyle w:val="TableGrid"/>
        <w:tblW w:type="dxa" w:w="9360"/>
        <w:jc w:val="left"/>
        <w:tblLayout w:type="fixed"/>
        <w:tblLook w:firstColumn="1" w:firstRow="1" w:lastColumn="0" w:lastRow="0" w:noHBand="0" w:noVBand="1" w:val="04A0"/>
        <w:tblInd w:w="120" w:type="dxa"/>
      </w:tblPr>
      <w:tblGrid>
        <w:gridCol w:w="850"/>
        <w:gridCol w:w="2000"/>
        <w:gridCol w:w="3250"/>
        <w:gridCol w:w="3260"/>
      </w:tblGrid>
      <w:tr>
        <w:trPr>
          <w:tblHeader w:val="true"/>
        </w:trPr>
        <w:tc>
          <w:tcPr>
            <w:tcW w:type="dxa" w:w="850"/>
            <w:shd w:fill="E8EEF5"/>
            <w:vAlign w:val="center"/>
            <w:tcMar>
              <w:top w:w="80" w:type="dxa"/>
              <w:start w:w="120" w:type="dxa"/>
              <w:bottom w:w="80" w:type="dxa"/>
              <w:end w:w="120" w:type="dxa"/>
            </w:tcMar>
          </w:tcPr>
          <w:p>
            <w:pPr>
              <w:spacing w:after="0"/>
            </w:pPr>
            <w:r>
              <w:rPr>
                <w:rFonts w:ascii="Calibri" w:hAnsi="Calibri"/>
                <w:b/>
                <w:i w:val="0"/>
                <w:color w:val="163A5F"/>
                <w:sz w:val="16"/>
              </w:rPr>
              <w:t>ID</w:t>
            </w:r>
          </w:p>
        </w:tc>
        <w:tc>
          <w:tcPr>
            <w:tcW w:type="dxa" w:w="2000"/>
            <w:shd w:fill="E8EEF5"/>
            <w:vAlign w:val="center"/>
            <w:tcMar>
              <w:top w:w="80" w:type="dxa"/>
              <w:start w:w="120" w:type="dxa"/>
              <w:bottom w:w="80" w:type="dxa"/>
              <w:end w:w="120" w:type="dxa"/>
            </w:tcMar>
          </w:tcPr>
          <w:p>
            <w:pPr>
              <w:spacing w:after="0"/>
            </w:pPr>
            <w:r>
              <w:rPr>
                <w:rFonts w:ascii="Calibri" w:hAnsi="Calibri"/>
                <w:b/>
                <w:i w:val="0"/>
                <w:color w:val="163A5F"/>
                <w:sz w:val="16"/>
              </w:rPr>
              <w:t>Scenario</w:t>
            </w:r>
          </w:p>
        </w:tc>
        <w:tc>
          <w:tcPr>
            <w:tcW w:type="dxa" w:w="3250"/>
            <w:shd w:fill="E8EEF5"/>
            <w:vAlign w:val="center"/>
            <w:tcMar>
              <w:top w:w="80" w:type="dxa"/>
              <w:start w:w="120" w:type="dxa"/>
              <w:bottom w:w="80" w:type="dxa"/>
              <w:end w:w="120" w:type="dxa"/>
            </w:tcMar>
          </w:tcPr>
          <w:p>
            <w:pPr>
              <w:spacing w:after="0"/>
            </w:pPr>
            <w:r>
              <w:rPr>
                <w:rFonts w:ascii="Calibri" w:hAnsi="Calibri"/>
                <w:b/>
                <w:i w:val="0"/>
                <w:color w:val="163A5F"/>
                <w:sz w:val="16"/>
              </w:rPr>
              <w:t>Steps</w:t>
            </w:r>
          </w:p>
        </w:tc>
        <w:tc>
          <w:tcPr>
            <w:tcW w:type="dxa" w:w="3260"/>
            <w:shd w:fill="E8EEF5"/>
            <w:vAlign w:val="center"/>
            <w:tcMar>
              <w:top w:w="80" w:type="dxa"/>
              <w:start w:w="120" w:type="dxa"/>
              <w:bottom w:w="80" w:type="dxa"/>
              <w:end w:w="120" w:type="dxa"/>
            </w:tcMar>
          </w:tcPr>
          <w:p>
            <w:pPr>
              <w:spacing w:after="0"/>
            </w:pPr>
            <w:r>
              <w:rPr>
                <w:rFonts w:ascii="Calibri" w:hAnsi="Calibri"/>
                <w:b/>
                <w:i w:val="0"/>
                <w:color w:val="163A5F"/>
                <w:sz w:val="16"/>
              </w:rPr>
              <w:t>Pass condition</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6"/>
              </w:rPr>
              <w:t>L1-002</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6"/>
              </w:rPr>
              <w:t>Create the test users</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6"/>
              </w:rPr>
              <w:t>1. Sign in as Admin. 2. Create Admin, Front Desk, Cashier, Phlebotomist, Technician, Pathologist, Accounts and Inventory users.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6"/>
              </w:rPr>
              <w:t>Every user can sign in and sees only the expected menus.</w:t>
            </w:r>
          </w:p>
        </w:tc>
      </w:tr>
    </w:tbl>
    <w:p>
      <w:pPr>
        <w:spacing w:after="20"/>
      </w:pPr>
    </w:p>
    <w:p>
      <w:pPr>
        <w:pStyle w:val="Heading2"/>
        <w:keepNext/>
      </w:pPr>
      <w:r>
        <w:t>Test Master</w:t>
      </w:r>
    </w:p>
    <w:tbl>
      <w:tblPr>
        <w:tblStyle w:val="TableGrid"/>
        <w:tblW w:type="dxa" w:w="9360"/>
        <w:jc w:val="left"/>
        <w:tblLayout w:type="fixed"/>
        <w:tblLook w:firstColumn="1" w:firstRow="1" w:lastColumn="0" w:lastRow="0" w:noHBand="0" w:noVBand="1" w:val="04A0"/>
        <w:tblInd w:w="120" w:type="dxa"/>
      </w:tblPr>
      <w:tblGrid>
        <w:gridCol w:w="850"/>
        <w:gridCol w:w="2000"/>
        <w:gridCol w:w="3250"/>
        <w:gridCol w:w="3260"/>
      </w:tblGrid>
      <w:tr>
        <w:trPr>
          <w:tblHeader w:val="true"/>
        </w:trPr>
        <w:tc>
          <w:tcPr>
            <w:tcW w:type="dxa" w:w="850"/>
            <w:shd w:fill="E8EEF5"/>
            <w:vAlign w:val="center"/>
            <w:tcMar>
              <w:top w:w="80" w:type="dxa"/>
              <w:start w:w="120" w:type="dxa"/>
              <w:bottom w:w="80" w:type="dxa"/>
              <w:end w:w="120" w:type="dxa"/>
            </w:tcMar>
          </w:tcPr>
          <w:p>
            <w:pPr>
              <w:spacing w:after="0"/>
            </w:pPr>
            <w:r>
              <w:rPr>
                <w:rFonts w:ascii="Calibri" w:hAnsi="Calibri"/>
                <w:b/>
                <w:i w:val="0"/>
                <w:color w:val="163A5F"/>
                <w:sz w:val="16"/>
              </w:rPr>
              <w:t>ID</w:t>
            </w:r>
          </w:p>
        </w:tc>
        <w:tc>
          <w:tcPr>
            <w:tcW w:type="dxa" w:w="2000"/>
            <w:shd w:fill="E8EEF5"/>
            <w:vAlign w:val="center"/>
            <w:tcMar>
              <w:top w:w="80" w:type="dxa"/>
              <w:start w:w="120" w:type="dxa"/>
              <w:bottom w:w="80" w:type="dxa"/>
              <w:end w:w="120" w:type="dxa"/>
            </w:tcMar>
          </w:tcPr>
          <w:p>
            <w:pPr>
              <w:spacing w:after="0"/>
            </w:pPr>
            <w:r>
              <w:rPr>
                <w:rFonts w:ascii="Calibri" w:hAnsi="Calibri"/>
                <w:b/>
                <w:i w:val="0"/>
                <w:color w:val="163A5F"/>
                <w:sz w:val="16"/>
              </w:rPr>
              <w:t>Scenario</w:t>
            </w:r>
          </w:p>
        </w:tc>
        <w:tc>
          <w:tcPr>
            <w:tcW w:type="dxa" w:w="3250"/>
            <w:shd w:fill="E8EEF5"/>
            <w:vAlign w:val="center"/>
            <w:tcMar>
              <w:top w:w="80" w:type="dxa"/>
              <w:start w:w="120" w:type="dxa"/>
              <w:bottom w:w="80" w:type="dxa"/>
              <w:end w:w="120" w:type="dxa"/>
            </w:tcMar>
          </w:tcPr>
          <w:p>
            <w:pPr>
              <w:spacing w:after="0"/>
            </w:pPr>
            <w:r>
              <w:rPr>
                <w:rFonts w:ascii="Calibri" w:hAnsi="Calibri"/>
                <w:b/>
                <w:i w:val="0"/>
                <w:color w:val="163A5F"/>
                <w:sz w:val="16"/>
              </w:rPr>
              <w:t>Steps</w:t>
            </w:r>
          </w:p>
        </w:tc>
        <w:tc>
          <w:tcPr>
            <w:tcW w:type="dxa" w:w="3260"/>
            <w:shd w:fill="E8EEF5"/>
            <w:vAlign w:val="center"/>
            <w:tcMar>
              <w:top w:w="80" w:type="dxa"/>
              <w:start w:w="120" w:type="dxa"/>
              <w:bottom w:w="80" w:type="dxa"/>
              <w:end w:w="120" w:type="dxa"/>
            </w:tcMar>
          </w:tcPr>
          <w:p>
            <w:pPr>
              <w:spacing w:after="0"/>
            </w:pPr>
            <w:r>
              <w:rPr>
                <w:rFonts w:ascii="Calibri" w:hAnsi="Calibri"/>
                <w:b/>
                <w:i w:val="0"/>
                <w:color w:val="163A5F"/>
                <w:sz w:val="16"/>
              </w:rPr>
              <w:t>Pass condition</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6"/>
              </w:rPr>
              <w:t>L1-003</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6"/>
              </w:rPr>
              <w:t>Create test masters</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6"/>
              </w:rPr>
              <w:t>1. Sign in as Admin. 2. Create a category, test, parameters, reference ranges, sample type, price and package.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6"/>
              </w:rPr>
              <w:t>The test and package are active and available for billing.</w:t>
            </w:r>
          </w:p>
        </w:tc>
      </w:tr>
    </w:tbl>
    <w:p>
      <w:pPr>
        <w:spacing w:after="20"/>
      </w:pPr>
    </w:p>
    <w:p>
      <w:pPr>
        <w:pStyle w:val="Heading2"/>
        <w:keepNext/>
      </w:pPr>
      <w:r>
        <w:t>Inventory</w:t>
      </w:r>
    </w:p>
    <w:tbl>
      <w:tblPr>
        <w:tblStyle w:val="TableGrid"/>
        <w:tblW w:type="dxa" w:w="9360"/>
        <w:jc w:val="left"/>
        <w:tblLayout w:type="fixed"/>
        <w:tblLook w:firstColumn="1" w:firstRow="1" w:lastColumn="0" w:lastRow="0" w:noHBand="0" w:noVBand="1" w:val="04A0"/>
        <w:tblInd w:w="120" w:type="dxa"/>
      </w:tblPr>
      <w:tblGrid>
        <w:gridCol w:w="850"/>
        <w:gridCol w:w="2000"/>
        <w:gridCol w:w="3250"/>
        <w:gridCol w:w="3260"/>
      </w:tblGrid>
      <w:tr>
        <w:trPr>
          <w:tblHeader w:val="true"/>
        </w:trPr>
        <w:tc>
          <w:tcPr>
            <w:tcW w:type="dxa" w:w="850"/>
            <w:shd w:fill="E8EEF5"/>
            <w:vAlign w:val="center"/>
            <w:tcMar>
              <w:top w:w="80" w:type="dxa"/>
              <w:start w:w="120" w:type="dxa"/>
              <w:bottom w:w="80" w:type="dxa"/>
              <w:end w:w="120" w:type="dxa"/>
            </w:tcMar>
          </w:tcPr>
          <w:p>
            <w:pPr>
              <w:spacing w:after="0"/>
            </w:pPr>
            <w:r>
              <w:rPr>
                <w:rFonts w:ascii="Calibri" w:hAnsi="Calibri"/>
                <w:b/>
                <w:i w:val="0"/>
                <w:color w:val="163A5F"/>
                <w:sz w:val="16"/>
              </w:rPr>
              <w:t>ID</w:t>
            </w:r>
          </w:p>
        </w:tc>
        <w:tc>
          <w:tcPr>
            <w:tcW w:type="dxa" w:w="2000"/>
            <w:shd w:fill="E8EEF5"/>
            <w:vAlign w:val="center"/>
            <w:tcMar>
              <w:top w:w="80" w:type="dxa"/>
              <w:start w:w="120" w:type="dxa"/>
              <w:bottom w:w="80" w:type="dxa"/>
              <w:end w:w="120" w:type="dxa"/>
            </w:tcMar>
          </w:tcPr>
          <w:p>
            <w:pPr>
              <w:spacing w:after="0"/>
            </w:pPr>
            <w:r>
              <w:rPr>
                <w:rFonts w:ascii="Calibri" w:hAnsi="Calibri"/>
                <w:b/>
                <w:i w:val="0"/>
                <w:color w:val="163A5F"/>
                <w:sz w:val="16"/>
              </w:rPr>
              <w:t>Scenario</w:t>
            </w:r>
          </w:p>
        </w:tc>
        <w:tc>
          <w:tcPr>
            <w:tcW w:type="dxa" w:w="3250"/>
            <w:shd w:fill="E8EEF5"/>
            <w:vAlign w:val="center"/>
            <w:tcMar>
              <w:top w:w="80" w:type="dxa"/>
              <w:start w:w="120" w:type="dxa"/>
              <w:bottom w:w="80" w:type="dxa"/>
              <w:end w:w="120" w:type="dxa"/>
            </w:tcMar>
          </w:tcPr>
          <w:p>
            <w:pPr>
              <w:spacing w:after="0"/>
            </w:pPr>
            <w:r>
              <w:rPr>
                <w:rFonts w:ascii="Calibri" w:hAnsi="Calibri"/>
                <w:b/>
                <w:i w:val="0"/>
                <w:color w:val="163A5F"/>
                <w:sz w:val="16"/>
              </w:rPr>
              <w:t>Steps</w:t>
            </w:r>
          </w:p>
        </w:tc>
        <w:tc>
          <w:tcPr>
            <w:tcW w:type="dxa" w:w="3260"/>
            <w:shd w:fill="E8EEF5"/>
            <w:vAlign w:val="center"/>
            <w:tcMar>
              <w:top w:w="80" w:type="dxa"/>
              <w:start w:w="120" w:type="dxa"/>
              <w:bottom w:w="80" w:type="dxa"/>
              <w:end w:w="120" w:type="dxa"/>
            </w:tcMar>
          </w:tcPr>
          <w:p>
            <w:pPr>
              <w:spacing w:after="0"/>
            </w:pPr>
            <w:r>
              <w:rPr>
                <w:rFonts w:ascii="Calibri" w:hAnsi="Calibri"/>
                <w:b/>
                <w:i w:val="0"/>
                <w:color w:val="163A5F"/>
                <w:sz w:val="16"/>
              </w:rPr>
              <w:t>Pass condition</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6"/>
              </w:rPr>
              <w:t>L1-004</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6"/>
              </w:rPr>
              <w:t>Load opening stock</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6"/>
              </w:rPr>
              <w:t>1. Sign in as Inventory Manager. 2. Create required inventory masters and load stock with batch and expiry.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6"/>
              </w:rPr>
              <w:t>On-hand stock, batch, UOM and expiry are correct. Gap/decision: Included missed flow step.</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6"/>
              </w:rPr>
              <w:t>L1-013</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6"/>
              </w:rPr>
              <w:t>Reserve or monitor test inventory</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6"/>
              </w:rPr>
              <w:t>1. Sign in as Lab Technician. 2. Check required item availability during sample processing.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6"/>
              </w:rPr>
              <w:t>Reserved/on-hand stock and warnings follow the implemented rule. Gap/decision: Included missed flow step.</w:t>
            </w:r>
          </w:p>
        </w:tc>
      </w:tr>
    </w:tbl>
    <w:p>
      <w:pPr>
        <w:spacing w:after="20"/>
      </w:pPr>
    </w:p>
    <w:p>
      <w:pPr>
        <w:pStyle w:val="Heading2"/>
        <w:keepNext/>
      </w:pPr>
      <w:r>
        <w:t>Doctors</w:t>
      </w:r>
    </w:p>
    <w:tbl>
      <w:tblPr>
        <w:tblStyle w:val="TableGrid"/>
        <w:tblW w:type="dxa" w:w="9360"/>
        <w:jc w:val="left"/>
        <w:tblLayout w:type="fixed"/>
        <w:tblLook w:firstColumn="1" w:firstRow="1" w:lastColumn="0" w:lastRow="0" w:noHBand="0" w:noVBand="1" w:val="04A0"/>
        <w:tblInd w:w="120" w:type="dxa"/>
      </w:tblPr>
      <w:tblGrid>
        <w:gridCol w:w="850"/>
        <w:gridCol w:w="2000"/>
        <w:gridCol w:w="3250"/>
        <w:gridCol w:w="3260"/>
      </w:tblGrid>
      <w:tr>
        <w:trPr>
          <w:tblHeader w:val="true"/>
        </w:trPr>
        <w:tc>
          <w:tcPr>
            <w:tcW w:type="dxa" w:w="850"/>
            <w:shd w:fill="E8EEF5"/>
            <w:vAlign w:val="center"/>
            <w:tcMar>
              <w:top w:w="80" w:type="dxa"/>
              <w:start w:w="120" w:type="dxa"/>
              <w:bottom w:w="80" w:type="dxa"/>
              <w:end w:w="120" w:type="dxa"/>
            </w:tcMar>
          </w:tcPr>
          <w:p>
            <w:pPr>
              <w:spacing w:after="0"/>
            </w:pPr>
            <w:r>
              <w:rPr>
                <w:rFonts w:ascii="Calibri" w:hAnsi="Calibri"/>
                <w:b/>
                <w:i w:val="0"/>
                <w:color w:val="163A5F"/>
                <w:sz w:val="16"/>
              </w:rPr>
              <w:t>ID</w:t>
            </w:r>
          </w:p>
        </w:tc>
        <w:tc>
          <w:tcPr>
            <w:tcW w:type="dxa" w:w="2000"/>
            <w:shd w:fill="E8EEF5"/>
            <w:vAlign w:val="center"/>
            <w:tcMar>
              <w:top w:w="80" w:type="dxa"/>
              <w:start w:w="120" w:type="dxa"/>
              <w:bottom w:w="80" w:type="dxa"/>
              <w:end w:w="120" w:type="dxa"/>
            </w:tcMar>
          </w:tcPr>
          <w:p>
            <w:pPr>
              <w:spacing w:after="0"/>
            </w:pPr>
            <w:r>
              <w:rPr>
                <w:rFonts w:ascii="Calibri" w:hAnsi="Calibri"/>
                <w:b/>
                <w:i w:val="0"/>
                <w:color w:val="163A5F"/>
                <w:sz w:val="16"/>
              </w:rPr>
              <w:t>Scenario</w:t>
            </w:r>
          </w:p>
        </w:tc>
        <w:tc>
          <w:tcPr>
            <w:tcW w:type="dxa" w:w="3250"/>
            <w:shd w:fill="E8EEF5"/>
            <w:vAlign w:val="center"/>
            <w:tcMar>
              <w:top w:w="80" w:type="dxa"/>
              <w:start w:w="120" w:type="dxa"/>
              <w:bottom w:w="80" w:type="dxa"/>
              <w:end w:w="120" w:type="dxa"/>
            </w:tcMar>
          </w:tcPr>
          <w:p>
            <w:pPr>
              <w:spacing w:after="0"/>
            </w:pPr>
            <w:r>
              <w:rPr>
                <w:rFonts w:ascii="Calibri" w:hAnsi="Calibri"/>
                <w:b/>
                <w:i w:val="0"/>
                <w:color w:val="163A5F"/>
                <w:sz w:val="16"/>
              </w:rPr>
              <w:t>Steps</w:t>
            </w:r>
          </w:p>
        </w:tc>
        <w:tc>
          <w:tcPr>
            <w:tcW w:type="dxa" w:w="3260"/>
            <w:shd w:fill="E8EEF5"/>
            <w:vAlign w:val="center"/>
            <w:tcMar>
              <w:top w:w="80" w:type="dxa"/>
              <w:start w:w="120" w:type="dxa"/>
              <w:bottom w:w="80" w:type="dxa"/>
              <w:end w:w="120" w:type="dxa"/>
            </w:tcMar>
          </w:tcPr>
          <w:p>
            <w:pPr>
              <w:spacing w:after="0"/>
            </w:pPr>
            <w:r>
              <w:rPr>
                <w:rFonts w:ascii="Calibri" w:hAnsi="Calibri"/>
                <w:b/>
                <w:i w:val="0"/>
                <w:color w:val="163A5F"/>
                <w:sz w:val="16"/>
              </w:rPr>
              <w:t>Pass condition</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6"/>
              </w:rPr>
              <w:t>L1-005</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6"/>
              </w:rPr>
              <w:t>Create and activate a regular doctor</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6"/>
              </w:rPr>
              <w:t>1. Sign in as Admin. 2. Create a doctor and complete invitation activation.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6"/>
              </w:rPr>
              <w:t>The doctor can sign in to the correct tenant portal.</w:t>
            </w:r>
          </w:p>
        </w:tc>
      </w:tr>
    </w:tbl>
    <w:p>
      <w:pPr>
        <w:spacing w:after="20"/>
      </w:pPr>
    </w:p>
    <w:p>
      <w:pPr>
        <w:pStyle w:val="Heading2"/>
        <w:keepNext/>
      </w:pPr>
      <w:r>
        <w:t>Patients</w:t>
      </w:r>
    </w:p>
    <w:tbl>
      <w:tblPr>
        <w:tblStyle w:val="TableGrid"/>
        <w:tblW w:type="dxa" w:w="9360"/>
        <w:jc w:val="left"/>
        <w:tblLayout w:type="fixed"/>
        <w:tblLook w:firstColumn="1" w:firstRow="1" w:lastColumn="0" w:lastRow="0" w:noHBand="0" w:noVBand="1" w:val="04A0"/>
        <w:tblInd w:w="120" w:type="dxa"/>
      </w:tblPr>
      <w:tblGrid>
        <w:gridCol w:w="850"/>
        <w:gridCol w:w="2000"/>
        <w:gridCol w:w="3250"/>
        <w:gridCol w:w="3260"/>
      </w:tblGrid>
      <w:tr>
        <w:trPr>
          <w:tblHeader w:val="true"/>
        </w:trPr>
        <w:tc>
          <w:tcPr>
            <w:tcW w:type="dxa" w:w="850"/>
            <w:shd w:fill="E8EEF5"/>
            <w:vAlign w:val="center"/>
            <w:tcMar>
              <w:top w:w="80" w:type="dxa"/>
              <w:start w:w="120" w:type="dxa"/>
              <w:bottom w:w="80" w:type="dxa"/>
              <w:end w:w="120" w:type="dxa"/>
            </w:tcMar>
          </w:tcPr>
          <w:p>
            <w:pPr>
              <w:spacing w:after="0"/>
            </w:pPr>
            <w:r>
              <w:rPr>
                <w:rFonts w:ascii="Calibri" w:hAnsi="Calibri"/>
                <w:b/>
                <w:i w:val="0"/>
                <w:color w:val="163A5F"/>
                <w:sz w:val="16"/>
              </w:rPr>
              <w:t>ID</w:t>
            </w:r>
          </w:p>
        </w:tc>
        <w:tc>
          <w:tcPr>
            <w:tcW w:type="dxa" w:w="2000"/>
            <w:shd w:fill="E8EEF5"/>
            <w:vAlign w:val="center"/>
            <w:tcMar>
              <w:top w:w="80" w:type="dxa"/>
              <w:start w:w="120" w:type="dxa"/>
              <w:bottom w:w="80" w:type="dxa"/>
              <w:end w:w="120" w:type="dxa"/>
            </w:tcMar>
          </w:tcPr>
          <w:p>
            <w:pPr>
              <w:spacing w:after="0"/>
            </w:pPr>
            <w:r>
              <w:rPr>
                <w:rFonts w:ascii="Calibri" w:hAnsi="Calibri"/>
                <w:b/>
                <w:i w:val="0"/>
                <w:color w:val="163A5F"/>
                <w:sz w:val="16"/>
              </w:rPr>
              <w:t>Scenario</w:t>
            </w:r>
          </w:p>
        </w:tc>
        <w:tc>
          <w:tcPr>
            <w:tcW w:type="dxa" w:w="3250"/>
            <w:shd w:fill="E8EEF5"/>
            <w:vAlign w:val="center"/>
            <w:tcMar>
              <w:top w:w="80" w:type="dxa"/>
              <w:start w:w="120" w:type="dxa"/>
              <w:bottom w:w="80" w:type="dxa"/>
              <w:end w:w="120" w:type="dxa"/>
            </w:tcMar>
          </w:tcPr>
          <w:p>
            <w:pPr>
              <w:spacing w:after="0"/>
            </w:pPr>
            <w:r>
              <w:rPr>
                <w:rFonts w:ascii="Calibri" w:hAnsi="Calibri"/>
                <w:b/>
                <w:i w:val="0"/>
                <w:color w:val="163A5F"/>
                <w:sz w:val="16"/>
              </w:rPr>
              <w:t>Steps</w:t>
            </w:r>
          </w:p>
        </w:tc>
        <w:tc>
          <w:tcPr>
            <w:tcW w:type="dxa" w:w="3260"/>
            <w:shd w:fill="E8EEF5"/>
            <w:vAlign w:val="center"/>
            <w:tcMar>
              <w:top w:w="80" w:type="dxa"/>
              <w:start w:w="120" w:type="dxa"/>
              <w:bottom w:w="80" w:type="dxa"/>
              <w:end w:w="120" w:type="dxa"/>
            </w:tcMar>
          </w:tcPr>
          <w:p>
            <w:pPr>
              <w:spacing w:after="0"/>
            </w:pPr>
            <w:r>
              <w:rPr>
                <w:rFonts w:ascii="Calibri" w:hAnsi="Calibri"/>
                <w:b/>
                <w:i w:val="0"/>
                <w:color w:val="163A5F"/>
                <w:sz w:val="16"/>
              </w:rPr>
              <w:t>Pass condition</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6"/>
              </w:rPr>
              <w:t>L1-006</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6"/>
              </w:rPr>
              <w:t>Search before patient registration</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6"/>
              </w:rPr>
              <w:t>1. Sign in as Front Desk Receptionist. 2. Search by phone and patient ID before creating a patient.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6"/>
              </w:rPr>
              <w:t>The system shows existing matches and supports safe new registration.</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6"/>
              </w:rPr>
              <w:t>L1-007</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6"/>
              </w:rPr>
              <w:t>Register a new patient</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6"/>
              </w:rPr>
              <w:t>1. Sign in as Front Desk Receptionist. 2. Enter valid demographics and save the patient.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6"/>
              </w:rPr>
              <w:t>A unique patient ID and portal account are created.</w:t>
            </w:r>
          </w:p>
        </w:tc>
      </w:tr>
    </w:tbl>
    <w:p>
      <w:pPr>
        <w:spacing w:after="20"/>
      </w:pPr>
    </w:p>
    <w:p>
      <w:pPr>
        <w:pStyle w:val="Heading2"/>
        <w:keepNext/>
      </w:pPr>
      <w:r>
        <w:t>Billing</w:t>
      </w:r>
    </w:p>
    <w:tbl>
      <w:tblPr>
        <w:tblStyle w:val="TableGrid"/>
        <w:tblW w:type="dxa" w:w="9360"/>
        <w:jc w:val="left"/>
        <w:tblLayout w:type="fixed"/>
        <w:tblLook w:firstColumn="1" w:firstRow="1" w:lastColumn="0" w:lastRow="0" w:noHBand="0" w:noVBand="1" w:val="04A0"/>
        <w:tblInd w:w="120" w:type="dxa"/>
      </w:tblPr>
      <w:tblGrid>
        <w:gridCol w:w="850"/>
        <w:gridCol w:w="2000"/>
        <w:gridCol w:w="3250"/>
        <w:gridCol w:w="3260"/>
      </w:tblGrid>
      <w:tr>
        <w:trPr>
          <w:tblHeader w:val="true"/>
        </w:trPr>
        <w:tc>
          <w:tcPr>
            <w:tcW w:type="dxa" w:w="850"/>
            <w:shd w:fill="E8EEF5"/>
            <w:vAlign w:val="center"/>
            <w:tcMar>
              <w:top w:w="80" w:type="dxa"/>
              <w:start w:w="120" w:type="dxa"/>
              <w:bottom w:w="80" w:type="dxa"/>
              <w:end w:w="120" w:type="dxa"/>
            </w:tcMar>
          </w:tcPr>
          <w:p>
            <w:pPr>
              <w:spacing w:after="0"/>
            </w:pPr>
            <w:r>
              <w:rPr>
                <w:rFonts w:ascii="Calibri" w:hAnsi="Calibri"/>
                <w:b/>
                <w:i w:val="0"/>
                <w:color w:val="163A5F"/>
                <w:sz w:val="16"/>
              </w:rPr>
              <w:t>ID</w:t>
            </w:r>
          </w:p>
        </w:tc>
        <w:tc>
          <w:tcPr>
            <w:tcW w:type="dxa" w:w="2000"/>
            <w:shd w:fill="E8EEF5"/>
            <w:vAlign w:val="center"/>
            <w:tcMar>
              <w:top w:w="80" w:type="dxa"/>
              <w:start w:w="120" w:type="dxa"/>
              <w:bottom w:w="80" w:type="dxa"/>
              <w:end w:w="120" w:type="dxa"/>
            </w:tcMar>
          </w:tcPr>
          <w:p>
            <w:pPr>
              <w:spacing w:after="0"/>
            </w:pPr>
            <w:r>
              <w:rPr>
                <w:rFonts w:ascii="Calibri" w:hAnsi="Calibri"/>
                <w:b/>
                <w:i w:val="0"/>
                <w:color w:val="163A5F"/>
                <w:sz w:val="16"/>
              </w:rPr>
              <w:t>Scenario</w:t>
            </w:r>
          </w:p>
        </w:tc>
        <w:tc>
          <w:tcPr>
            <w:tcW w:type="dxa" w:w="3250"/>
            <w:shd w:fill="E8EEF5"/>
            <w:vAlign w:val="center"/>
            <w:tcMar>
              <w:top w:w="80" w:type="dxa"/>
              <w:start w:w="120" w:type="dxa"/>
              <w:bottom w:w="80" w:type="dxa"/>
              <w:end w:w="120" w:type="dxa"/>
            </w:tcMar>
          </w:tcPr>
          <w:p>
            <w:pPr>
              <w:spacing w:after="0"/>
            </w:pPr>
            <w:r>
              <w:rPr>
                <w:rFonts w:ascii="Calibri" w:hAnsi="Calibri"/>
                <w:b/>
                <w:i w:val="0"/>
                <w:color w:val="163A5F"/>
                <w:sz w:val="16"/>
              </w:rPr>
              <w:t>Steps</w:t>
            </w:r>
          </w:p>
        </w:tc>
        <w:tc>
          <w:tcPr>
            <w:tcW w:type="dxa" w:w="3260"/>
            <w:shd w:fill="E8EEF5"/>
            <w:vAlign w:val="center"/>
            <w:tcMar>
              <w:top w:w="80" w:type="dxa"/>
              <w:start w:w="120" w:type="dxa"/>
              <w:bottom w:w="80" w:type="dxa"/>
              <w:end w:w="120" w:type="dxa"/>
            </w:tcMar>
          </w:tcPr>
          <w:p>
            <w:pPr>
              <w:spacing w:after="0"/>
            </w:pPr>
            <w:r>
              <w:rPr>
                <w:rFonts w:ascii="Calibri" w:hAnsi="Calibri"/>
                <w:b/>
                <w:i w:val="0"/>
                <w:color w:val="163A5F"/>
                <w:sz w:val="16"/>
              </w:rPr>
              <w:t>Pass condition</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6"/>
              </w:rPr>
              <w:t>L1-008</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6"/>
              </w:rPr>
              <w:t>Create a test order and bill</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6"/>
              </w:rPr>
              <w:t>1. Sign in as Front Desk Receptionist. 2. Select patient, doctor, individual test, package and priority; create the bill.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6"/>
              </w:rPr>
              <w:t>The bill total is correct and linked sample records are created.</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6"/>
              </w:rPr>
              <w:t>L1-009</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6"/>
              </w:rPr>
              <w:t>Record a partial payment</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6"/>
              </w:rPr>
              <w:t>1. Sign in as Billing Cashier. 2. Pay less than the bill balance and issue a receipt.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6"/>
              </w:rPr>
              <w:t>Status becomes Partial and the remaining balance is correct.</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6"/>
              </w:rPr>
              <w:t>L1-022</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6"/>
              </w:rPr>
              <w:t>Complete payment</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6"/>
              </w:rPr>
              <w:t>1. Sign in as Billing Cashier. 2. Pay the remaining balance and issue the final receipt.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6"/>
              </w:rPr>
              <w:t>Bill status becomes Paid and balance becomes zero.</w:t>
            </w:r>
          </w:p>
        </w:tc>
      </w:tr>
    </w:tbl>
    <w:p>
      <w:pPr>
        <w:spacing w:after="20"/>
      </w:pPr>
    </w:p>
    <w:p>
      <w:pPr>
        <w:pStyle w:val="Heading2"/>
        <w:keepNext/>
      </w:pPr>
      <w:r>
        <w:t>Samples</w:t>
      </w:r>
    </w:p>
    <w:tbl>
      <w:tblPr>
        <w:tblStyle w:val="TableGrid"/>
        <w:tblW w:type="dxa" w:w="9360"/>
        <w:jc w:val="left"/>
        <w:tblLayout w:type="fixed"/>
        <w:tblLook w:firstColumn="1" w:firstRow="1" w:lastColumn="0" w:lastRow="0" w:noHBand="0" w:noVBand="1" w:val="04A0"/>
        <w:tblInd w:w="120" w:type="dxa"/>
      </w:tblPr>
      <w:tblGrid>
        <w:gridCol w:w="850"/>
        <w:gridCol w:w="2000"/>
        <w:gridCol w:w="3250"/>
        <w:gridCol w:w="3260"/>
      </w:tblGrid>
      <w:tr>
        <w:trPr>
          <w:tblHeader w:val="true"/>
        </w:trPr>
        <w:tc>
          <w:tcPr>
            <w:tcW w:type="dxa" w:w="850"/>
            <w:shd w:fill="E8EEF5"/>
            <w:vAlign w:val="center"/>
            <w:tcMar>
              <w:top w:w="80" w:type="dxa"/>
              <w:start w:w="120" w:type="dxa"/>
              <w:bottom w:w="80" w:type="dxa"/>
              <w:end w:w="120" w:type="dxa"/>
            </w:tcMar>
          </w:tcPr>
          <w:p>
            <w:pPr>
              <w:spacing w:after="0"/>
            </w:pPr>
            <w:r>
              <w:rPr>
                <w:rFonts w:ascii="Calibri" w:hAnsi="Calibri"/>
                <w:b/>
                <w:i w:val="0"/>
                <w:color w:val="163A5F"/>
                <w:sz w:val="16"/>
              </w:rPr>
              <w:t>ID</w:t>
            </w:r>
          </w:p>
        </w:tc>
        <w:tc>
          <w:tcPr>
            <w:tcW w:type="dxa" w:w="2000"/>
            <w:shd w:fill="E8EEF5"/>
            <w:vAlign w:val="center"/>
            <w:tcMar>
              <w:top w:w="80" w:type="dxa"/>
              <w:start w:w="120" w:type="dxa"/>
              <w:bottom w:w="80" w:type="dxa"/>
              <w:end w:w="120" w:type="dxa"/>
            </w:tcMar>
          </w:tcPr>
          <w:p>
            <w:pPr>
              <w:spacing w:after="0"/>
            </w:pPr>
            <w:r>
              <w:rPr>
                <w:rFonts w:ascii="Calibri" w:hAnsi="Calibri"/>
                <w:b/>
                <w:i w:val="0"/>
                <w:color w:val="163A5F"/>
                <w:sz w:val="16"/>
              </w:rPr>
              <w:t>Scenario</w:t>
            </w:r>
          </w:p>
        </w:tc>
        <w:tc>
          <w:tcPr>
            <w:tcW w:type="dxa" w:w="3250"/>
            <w:shd w:fill="E8EEF5"/>
            <w:vAlign w:val="center"/>
            <w:tcMar>
              <w:top w:w="80" w:type="dxa"/>
              <w:start w:w="120" w:type="dxa"/>
              <w:bottom w:w="80" w:type="dxa"/>
              <w:end w:w="120" w:type="dxa"/>
            </w:tcMar>
          </w:tcPr>
          <w:p>
            <w:pPr>
              <w:spacing w:after="0"/>
            </w:pPr>
            <w:r>
              <w:rPr>
                <w:rFonts w:ascii="Calibri" w:hAnsi="Calibri"/>
                <w:b/>
                <w:i w:val="0"/>
                <w:color w:val="163A5F"/>
                <w:sz w:val="16"/>
              </w:rPr>
              <w:t>Steps</w:t>
            </w:r>
          </w:p>
        </w:tc>
        <w:tc>
          <w:tcPr>
            <w:tcW w:type="dxa" w:w="3260"/>
            <w:shd w:fill="E8EEF5"/>
            <w:vAlign w:val="center"/>
            <w:tcMar>
              <w:top w:w="80" w:type="dxa"/>
              <w:start w:w="120" w:type="dxa"/>
              <w:bottom w:w="80" w:type="dxa"/>
              <w:end w:w="120" w:type="dxa"/>
            </w:tcMar>
          </w:tcPr>
          <w:p>
            <w:pPr>
              <w:spacing w:after="0"/>
            </w:pPr>
            <w:r>
              <w:rPr>
                <w:rFonts w:ascii="Calibri" w:hAnsi="Calibri"/>
                <w:b/>
                <w:i w:val="0"/>
                <w:color w:val="163A5F"/>
                <w:sz w:val="16"/>
              </w:rPr>
              <w:t>Pass condition</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6"/>
              </w:rPr>
              <w:t>L1-010</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6"/>
              </w:rPr>
              <w:t>Print or open sample barcode</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6"/>
              </w:rPr>
              <w:t>1. Sign in as Phlebotomist. 2. Open the generated sample and barcode.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6"/>
              </w:rPr>
              <w:t>Sample ID, barcode, patient, bill and required sample type match.</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6"/>
              </w:rPr>
              <w:t>L1-011</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6"/>
              </w:rPr>
              <w:t>Collect the sample</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6"/>
              </w:rPr>
              <w:t>1. Sign in as Phlebotomist. 2. Verify two patient identifiers, record collection/received details and mark Collected.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6"/>
              </w:rPr>
              <w:t>Collection time, collector and custody event are saved.</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6"/>
              </w:rPr>
              <w:t>L1-012</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6"/>
              </w:rPr>
              <w:t>Move sample to processing</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6"/>
              </w:rPr>
              <w:t>1. Sign in as Lab Technician. 2. Open the collected sample and start processing.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6"/>
              </w:rPr>
              <w:t>Sample and bill-item statuses move forward in the correct order.</w:t>
            </w:r>
          </w:p>
        </w:tc>
      </w:tr>
    </w:tbl>
    <w:p>
      <w:pPr>
        <w:spacing w:after="20"/>
      </w:pPr>
    </w:p>
    <w:p>
      <w:pPr>
        <w:pStyle w:val="Heading2"/>
        <w:keepNext/>
      </w:pPr>
      <w:r>
        <w:t>Reports</w:t>
      </w:r>
    </w:p>
    <w:tbl>
      <w:tblPr>
        <w:tblStyle w:val="TableGrid"/>
        <w:tblW w:type="dxa" w:w="9360"/>
        <w:jc w:val="left"/>
        <w:tblLayout w:type="fixed"/>
        <w:tblLook w:firstColumn="1" w:firstRow="1" w:lastColumn="0" w:lastRow="0" w:noHBand="0" w:noVBand="1" w:val="04A0"/>
        <w:tblInd w:w="120" w:type="dxa"/>
      </w:tblPr>
      <w:tblGrid>
        <w:gridCol w:w="850"/>
        <w:gridCol w:w="2000"/>
        <w:gridCol w:w="3250"/>
        <w:gridCol w:w="3260"/>
      </w:tblGrid>
      <w:tr>
        <w:trPr>
          <w:tblHeader w:val="true"/>
        </w:trPr>
        <w:tc>
          <w:tcPr>
            <w:tcW w:type="dxa" w:w="850"/>
            <w:shd w:fill="E8EEF5"/>
            <w:vAlign w:val="center"/>
            <w:tcMar>
              <w:top w:w="80" w:type="dxa"/>
              <w:start w:w="120" w:type="dxa"/>
              <w:bottom w:w="80" w:type="dxa"/>
              <w:end w:w="120" w:type="dxa"/>
            </w:tcMar>
          </w:tcPr>
          <w:p>
            <w:pPr>
              <w:spacing w:after="0"/>
            </w:pPr>
            <w:r>
              <w:rPr>
                <w:rFonts w:ascii="Calibri" w:hAnsi="Calibri"/>
                <w:b/>
                <w:i w:val="0"/>
                <w:color w:val="163A5F"/>
                <w:sz w:val="16"/>
              </w:rPr>
              <w:t>ID</w:t>
            </w:r>
          </w:p>
        </w:tc>
        <w:tc>
          <w:tcPr>
            <w:tcW w:type="dxa" w:w="2000"/>
            <w:shd w:fill="E8EEF5"/>
            <w:vAlign w:val="center"/>
            <w:tcMar>
              <w:top w:w="80" w:type="dxa"/>
              <w:start w:w="120" w:type="dxa"/>
              <w:bottom w:w="80" w:type="dxa"/>
              <w:end w:w="120" w:type="dxa"/>
            </w:tcMar>
          </w:tcPr>
          <w:p>
            <w:pPr>
              <w:spacing w:after="0"/>
            </w:pPr>
            <w:r>
              <w:rPr>
                <w:rFonts w:ascii="Calibri" w:hAnsi="Calibri"/>
                <w:b/>
                <w:i w:val="0"/>
                <w:color w:val="163A5F"/>
                <w:sz w:val="16"/>
              </w:rPr>
              <w:t>Scenario</w:t>
            </w:r>
          </w:p>
        </w:tc>
        <w:tc>
          <w:tcPr>
            <w:tcW w:type="dxa" w:w="3250"/>
            <w:shd w:fill="E8EEF5"/>
            <w:vAlign w:val="center"/>
            <w:tcMar>
              <w:top w:w="80" w:type="dxa"/>
              <w:start w:w="120" w:type="dxa"/>
              <w:bottom w:w="80" w:type="dxa"/>
              <w:end w:w="120" w:type="dxa"/>
            </w:tcMar>
          </w:tcPr>
          <w:p>
            <w:pPr>
              <w:spacing w:after="0"/>
            </w:pPr>
            <w:r>
              <w:rPr>
                <w:rFonts w:ascii="Calibri" w:hAnsi="Calibri"/>
                <w:b/>
                <w:i w:val="0"/>
                <w:color w:val="163A5F"/>
                <w:sz w:val="16"/>
              </w:rPr>
              <w:t>Steps</w:t>
            </w:r>
          </w:p>
        </w:tc>
        <w:tc>
          <w:tcPr>
            <w:tcW w:type="dxa" w:w="3260"/>
            <w:shd w:fill="E8EEF5"/>
            <w:vAlign w:val="center"/>
            <w:tcMar>
              <w:top w:w="80" w:type="dxa"/>
              <w:start w:w="120" w:type="dxa"/>
              <w:bottom w:w="80" w:type="dxa"/>
              <w:end w:w="120" w:type="dxa"/>
            </w:tcMar>
          </w:tcPr>
          <w:p>
            <w:pPr>
              <w:spacing w:after="0"/>
            </w:pPr>
            <w:r>
              <w:rPr>
                <w:rFonts w:ascii="Calibri" w:hAnsi="Calibri"/>
                <w:b/>
                <w:i w:val="0"/>
                <w:color w:val="163A5F"/>
                <w:sz w:val="16"/>
              </w:rPr>
              <w:t>Pass condition</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6"/>
              </w:rPr>
              <w:t>L1-014</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6"/>
              </w:rPr>
              <w:t>Enter valid results</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6"/>
              </w:rPr>
              <w:t>1. Sign in as Lab Technician. 2. Enter all required numeric and text results and complete the sample.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6"/>
              </w:rPr>
              <w:t>Values, units and flags are correct; a Draft report exists.</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6"/>
              </w:rPr>
              <w:t>L1-015</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6"/>
              </w:rPr>
              <w:t>Review the report</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6"/>
              </w:rPr>
              <w:t>1. Sign in as Pathologist. 2. Check patient, sample, tests, results, ranges and remarks; mark Reviewed.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6"/>
              </w:rPr>
              <w:t>The report becomes Reviewed and records the reviewer and time.</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6"/>
              </w:rPr>
              <w:t>L1-016</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6"/>
              </w:rPr>
              <w:t>Approve the report</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6"/>
              </w:rPr>
              <w:t>1. Sign in as Pathologist. 2. Approve the Reviewed report.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6"/>
              </w:rPr>
              <w:t>The report becomes Approved and records the approver and time.</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6"/>
              </w:rPr>
              <w:t>L1-017</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6"/>
              </w:rPr>
              <w:t>Release the report</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6"/>
              </w:rPr>
              <w:t>1. Sign in as Pathologist. 2. Release the Approved report.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6"/>
              </w:rPr>
              <w:t>The report becomes Released and is available to authorized portals.</w:t>
            </w:r>
          </w:p>
        </w:tc>
      </w:tr>
    </w:tbl>
    <w:p>
      <w:pPr>
        <w:spacing w:after="20"/>
      </w:pPr>
    </w:p>
    <w:p>
      <w:pPr>
        <w:pStyle w:val="Heading2"/>
        <w:keepNext/>
      </w:pPr>
      <w:r>
        <w:t>Notifications</w:t>
      </w:r>
    </w:p>
    <w:tbl>
      <w:tblPr>
        <w:tblStyle w:val="TableGrid"/>
        <w:tblW w:type="dxa" w:w="9360"/>
        <w:jc w:val="left"/>
        <w:tblLayout w:type="fixed"/>
        <w:tblLook w:firstColumn="1" w:firstRow="1" w:lastColumn="0" w:lastRow="0" w:noHBand="0" w:noVBand="1" w:val="04A0"/>
        <w:tblInd w:w="120" w:type="dxa"/>
      </w:tblPr>
      <w:tblGrid>
        <w:gridCol w:w="850"/>
        <w:gridCol w:w="2000"/>
        <w:gridCol w:w="3250"/>
        <w:gridCol w:w="3260"/>
      </w:tblGrid>
      <w:tr>
        <w:trPr>
          <w:tblHeader w:val="true"/>
        </w:trPr>
        <w:tc>
          <w:tcPr>
            <w:tcW w:type="dxa" w:w="850"/>
            <w:shd w:fill="E8EEF5"/>
            <w:vAlign w:val="center"/>
            <w:tcMar>
              <w:top w:w="80" w:type="dxa"/>
              <w:start w:w="120" w:type="dxa"/>
              <w:bottom w:w="80" w:type="dxa"/>
              <w:end w:w="120" w:type="dxa"/>
            </w:tcMar>
          </w:tcPr>
          <w:p>
            <w:pPr>
              <w:spacing w:after="0"/>
            </w:pPr>
            <w:r>
              <w:rPr>
                <w:rFonts w:ascii="Calibri" w:hAnsi="Calibri"/>
                <w:b/>
                <w:i w:val="0"/>
                <w:color w:val="163A5F"/>
                <w:sz w:val="16"/>
              </w:rPr>
              <w:t>ID</w:t>
            </w:r>
          </w:p>
        </w:tc>
        <w:tc>
          <w:tcPr>
            <w:tcW w:type="dxa" w:w="2000"/>
            <w:shd w:fill="E8EEF5"/>
            <w:vAlign w:val="center"/>
            <w:tcMar>
              <w:top w:w="80" w:type="dxa"/>
              <w:start w:w="120" w:type="dxa"/>
              <w:bottom w:w="80" w:type="dxa"/>
              <w:end w:w="120" w:type="dxa"/>
            </w:tcMar>
          </w:tcPr>
          <w:p>
            <w:pPr>
              <w:spacing w:after="0"/>
            </w:pPr>
            <w:r>
              <w:rPr>
                <w:rFonts w:ascii="Calibri" w:hAnsi="Calibri"/>
                <w:b/>
                <w:i w:val="0"/>
                <w:color w:val="163A5F"/>
                <w:sz w:val="16"/>
              </w:rPr>
              <w:t>Scenario</w:t>
            </w:r>
          </w:p>
        </w:tc>
        <w:tc>
          <w:tcPr>
            <w:tcW w:type="dxa" w:w="3250"/>
            <w:shd w:fill="E8EEF5"/>
            <w:vAlign w:val="center"/>
            <w:tcMar>
              <w:top w:w="80" w:type="dxa"/>
              <w:start w:w="120" w:type="dxa"/>
              <w:bottom w:w="80" w:type="dxa"/>
              <w:end w:w="120" w:type="dxa"/>
            </w:tcMar>
          </w:tcPr>
          <w:p>
            <w:pPr>
              <w:spacing w:after="0"/>
            </w:pPr>
            <w:r>
              <w:rPr>
                <w:rFonts w:ascii="Calibri" w:hAnsi="Calibri"/>
                <w:b/>
                <w:i w:val="0"/>
                <w:color w:val="163A5F"/>
                <w:sz w:val="16"/>
              </w:rPr>
              <w:t>Steps</w:t>
            </w:r>
          </w:p>
        </w:tc>
        <w:tc>
          <w:tcPr>
            <w:tcW w:type="dxa" w:w="3260"/>
            <w:shd w:fill="E8EEF5"/>
            <w:vAlign w:val="center"/>
            <w:tcMar>
              <w:top w:w="80" w:type="dxa"/>
              <w:start w:w="120" w:type="dxa"/>
              <w:bottom w:w="80" w:type="dxa"/>
              <w:end w:w="120" w:type="dxa"/>
            </w:tcMar>
          </w:tcPr>
          <w:p>
            <w:pPr>
              <w:spacing w:after="0"/>
            </w:pPr>
            <w:r>
              <w:rPr>
                <w:rFonts w:ascii="Calibri" w:hAnsi="Calibri"/>
                <w:b/>
                <w:i w:val="0"/>
                <w:color w:val="163A5F"/>
                <w:sz w:val="16"/>
              </w:rPr>
              <w:t>Pass condition</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6"/>
              </w:rPr>
              <w:t>L1-018</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6"/>
              </w:rPr>
              <w:t>Check report release notification</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6"/>
              </w:rPr>
              <w:t>1. Sign in as Lab Manager. 2. Refresh notifications after report release.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6"/>
              </w:rPr>
              <w:t>Authorized users receive the correct report-release notification where implemented. Gap/decision: Included missed flow step.</w:t>
            </w:r>
          </w:p>
        </w:tc>
      </w:tr>
    </w:tbl>
    <w:p>
      <w:pPr>
        <w:spacing w:after="20"/>
      </w:pPr>
    </w:p>
    <w:p>
      <w:pPr>
        <w:pStyle w:val="Heading2"/>
        <w:keepNext/>
      </w:pPr>
      <w:r>
        <w:t>Doctor Portal</w:t>
      </w:r>
    </w:p>
    <w:tbl>
      <w:tblPr>
        <w:tblStyle w:val="TableGrid"/>
        <w:tblW w:type="dxa" w:w="9360"/>
        <w:jc w:val="left"/>
        <w:tblLayout w:type="fixed"/>
        <w:tblLook w:firstColumn="1" w:firstRow="1" w:lastColumn="0" w:lastRow="0" w:noHBand="0" w:noVBand="1" w:val="04A0"/>
        <w:tblInd w:w="120" w:type="dxa"/>
      </w:tblPr>
      <w:tblGrid>
        <w:gridCol w:w="850"/>
        <w:gridCol w:w="2000"/>
        <w:gridCol w:w="3250"/>
        <w:gridCol w:w="3260"/>
      </w:tblGrid>
      <w:tr>
        <w:trPr>
          <w:tblHeader w:val="true"/>
        </w:trPr>
        <w:tc>
          <w:tcPr>
            <w:tcW w:type="dxa" w:w="850"/>
            <w:shd w:fill="E8EEF5"/>
            <w:vAlign w:val="center"/>
            <w:tcMar>
              <w:top w:w="80" w:type="dxa"/>
              <w:start w:w="120" w:type="dxa"/>
              <w:bottom w:w="80" w:type="dxa"/>
              <w:end w:w="120" w:type="dxa"/>
            </w:tcMar>
          </w:tcPr>
          <w:p>
            <w:pPr>
              <w:spacing w:after="0"/>
            </w:pPr>
            <w:r>
              <w:rPr>
                <w:rFonts w:ascii="Calibri" w:hAnsi="Calibri"/>
                <w:b/>
                <w:i w:val="0"/>
                <w:color w:val="163A5F"/>
                <w:sz w:val="16"/>
              </w:rPr>
              <w:t>ID</w:t>
            </w:r>
          </w:p>
        </w:tc>
        <w:tc>
          <w:tcPr>
            <w:tcW w:type="dxa" w:w="2000"/>
            <w:shd w:fill="E8EEF5"/>
            <w:vAlign w:val="center"/>
            <w:tcMar>
              <w:top w:w="80" w:type="dxa"/>
              <w:start w:w="120" w:type="dxa"/>
              <w:bottom w:w="80" w:type="dxa"/>
              <w:end w:w="120" w:type="dxa"/>
            </w:tcMar>
          </w:tcPr>
          <w:p>
            <w:pPr>
              <w:spacing w:after="0"/>
            </w:pPr>
            <w:r>
              <w:rPr>
                <w:rFonts w:ascii="Calibri" w:hAnsi="Calibri"/>
                <w:b/>
                <w:i w:val="0"/>
                <w:color w:val="163A5F"/>
                <w:sz w:val="16"/>
              </w:rPr>
              <w:t>Scenario</w:t>
            </w:r>
          </w:p>
        </w:tc>
        <w:tc>
          <w:tcPr>
            <w:tcW w:type="dxa" w:w="3250"/>
            <w:shd w:fill="E8EEF5"/>
            <w:vAlign w:val="center"/>
            <w:tcMar>
              <w:top w:w="80" w:type="dxa"/>
              <w:start w:w="120" w:type="dxa"/>
              <w:bottom w:w="80" w:type="dxa"/>
              <w:end w:w="120" w:type="dxa"/>
            </w:tcMar>
          </w:tcPr>
          <w:p>
            <w:pPr>
              <w:spacing w:after="0"/>
            </w:pPr>
            <w:r>
              <w:rPr>
                <w:rFonts w:ascii="Calibri" w:hAnsi="Calibri"/>
                <w:b/>
                <w:i w:val="0"/>
                <w:color w:val="163A5F"/>
                <w:sz w:val="16"/>
              </w:rPr>
              <w:t>Steps</w:t>
            </w:r>
          </w:p>
        </w:tc>
        <w:tc>
          <w:tcPr>
            <w:tcW w:type="dxa" w:w="3260"/>
            <w:shd w:fill="E8EEF5"/>
            <w:vAlign w:val="center"/>
            <w:tcMar>
              <w:top w:w="80" w:type="dxa"/>
              <w:start w:w="120" w:type="dxa"/>
              <w:bottom w:w="80" w:type="dxa"/>
              <w:end w:w="120" w:type="dxa"/>
            </w:tcMar>
          </w:tcPr>
          <w:p>
            <w:pPr>
              <w:spacing w:after="0"/>
            </w:pPr>
            <w:r>
              <w:rPr>
                <w:rFonts w:ascii="Calibri" w:hAnsi="Calibri"/>
                <w:b/>
                <w:i w:val="0"/>
                <w:color w:val="163A5F"/>
                <w:sz w:val="16"/>
              </w:rPr>
              <w:t>Pass condition</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6"/>
              </w:rPr>
              <w:t>L1-019</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6"/>
              </w:rPr>
              <w:t>View the referred patient's report</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6"/>
              </w:rPr>
              <w:t>1. Sign in as Doctor Regular. 2. Sign in as the linked doctor and open the referred patient.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6"/>
              </w:rPr>
              <w:t>Only owned referrals and Released reports are visible.</w:t>
            </w:r>
          </w:p>
        </w:tc>
      </w:tr>
    </w:tbl>
    <w:p>
      <w:pPr>
        <w:spacing w:after="20"/>
      </w:pPr>
    </w:p>
    <w:p>
      <w:pPr>
        <w:pStyle w:val="Heading2"/>
        <w:keepNext/>
      </w:pPr>
      <w:r>
        <w:t>Patient Portal</w:t>
      </w:r>
    </w:p>
    <w:tbl>
      <w:tblPr>
        <w:tblStyle w:val="TableGrid"/>
        <w:tblW w:type="dxa" w:w="9360"/>
        <w:jc w:val="left"/>
        <w:tblLayout w:type="fixed"/>
        <w:tblLook w:firstColumn="1" w:firstRow="1" w:lastColumn="0" w:lastRow="0" w:noHBand="0" w:noVBand="1" w:val="04A0"/>
        <w:tblInd w:w="120" w:type="dxa"/>
      </w:tblPr>
      <w:tblGrid>
        <w:gridCol w:w="850"/>
        <w:gridCol w:w="2000"/>
        <w:gridCol w:w="3250"/>
        <w:gridCol w:w="3260"/>
      </w:tblGrid>
      <w:tr>
        <w:trPr>
          <w:tblHeader w:val="true"/>
        </w:trPr>
        <w:tc>
          <w:tcPr>
            <w:tcW w:type="dxa" w:w="850"/>
            <w:shd w:fill="E8EEF5"/>
            <w:vAlign w:val="center"/>
            <w:tcMar>
              <w:top w:w="80" w:type="dxa"/>
              <w:start w:w="120" w:type="dxa"/>
              <w:bottom w:w="80" w:type="dxa"/>
              <w:end w:w="120" w:type="dxa"/>
            </w:tcMar>
          </w:tcPr>
          <w:p>
            <w:pPr>
              <w:spacing w:after="0"/>
            </w:pPr>
            <w:r>
              <w:rPr>
                <w:rFonts w:ascii="Calibri" w:hAnsi="Calibri"/>
                <w:b/>
                <w:i w:val="0"/>
                <w:color w:val="163A5F"/>
                <w:sz w:val="16"/>
              </w:rPr>
              <w:t>ID</w:t>
            </w:r>
          </w:p>
        </w:tc>
        <w:tc>
          <w:tcPr>
            <w:tcW w:type="dxa" w:w="2000"/>
            <w:shd w:fill="E8EEF5"/>
            <w:vAlign w:val="center"/>
            <w:tcMar>
              <w:top w:w="80" w:type="dxa"/>
              <w:start w:w="120" w:type="dxa"/>
              <w:bottom w:w="80" w:type="dxa"/>
              <w:end w:w="120" w:type="dxa"/>
            </w:tcMar>
          </w:tcPr>
          <w:p>
            <w:pPr>
              <w:spacing w:after="0"/>
            </w:pPr>
            <w:r>
              <w:rPr>
                <w:rFonts w:ascii="Calibri" w:hAnsi="Calibri"/>
                <w:b/>
                <w:i w:val="0"/>
                <w:color w:val="163A5F"/>
                <w:sz w:val="16"/>
              </w:rPr>
              <w:t>Scenario</w:t>
            </w:r>
          </w:p>
        </w:tc>
        <w:tc>
          <w:tcPr>
            <w:tcW w:type="dxa" w:w="3250"/>
            <w:shd w:fill="E8EEF5"/>
            <w:vAlign w:val="center"/>
            <w:tcMar>
              <w:top w:w="80" w:type="dxa"/>
              <w:start w:w="120" w:type="dxa"/>
              <w:bottom w:w="80" w:type="dxa"/>
              <w:end w:w="120" w:type="dxa"/>
            </w:tcMar>
          </w:tcPr>
          <w:p>
            <w:pPr>
              <w:spacing w:after="0"/>
            </w:pPr>
            <w:r>
              <w:rPr>
                <w:rFonts w:ascii="Calibri" w:hAnsi="Calibri"/>
                <w:b/>
                <w:i w:val="0"/>
                <w:color w:val="163A5F"/>
                <w:sz w:val="16"/>
              </w:rPr>
              <w:t>Steps</w:t>
            </w:r>
          </w:p>
        </w:tc>
        <w:tc>
          <w:tcPr>
            <w:tcW w:type="dxa" w:w="3260"/>
            <w:shd w:fill="E8EEF5"/>
            <w:vAlign w:val="center"/>
            <w:tcMar>
              <w:top w:w="80" w:type="dxa"/>
              <w:start w:w="120" w:type="dxa"/>
              <w:bottom w:w="80" w:type="dxa"/>
              <w:end w:w="120" w:type="dxa"/>
            </w:tcMar>
          </w:tcPr>
          <w:p>
            <w:pPr>
              <w:spacing w:after="0"/>
            </w:pPr>
            <w:r>
              <w:rPr>
                <w:rFonts w:ascii="Calibri" w:hAnsi="Calibri"/>
                <w:b/>
                <w:i w:val="0"/>
                <w:color w:val="163A5F"/>
                <w:sz w:val="16"/>
              </w:rPr>
              <w:t>Pass condition</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6"/>
              </w:rPr>
              <w:t>L1-020</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6"/>
              </w:rPr>
              <w:t>Activate patient access</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6"/>
              </w:rPr>
              <w:t>1. Sign in as Patient. 2. Issue QR/PIN, activate with DOB and set the portal PIN.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6"/>
              </w:rPr>
              <w:t>The patient session is created and old one-time credentials cannot be reused.</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6"/>
              </w:rPr>
              <w:t>L1-021</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6"/>
              </w:rPr>
              <w:t>View patient bill and report</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6"/>
              </w:rPr>
              <w:t>1. Sign in as Patient. 2. Open Bills, Receipts and Reports.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6"/>
              </w:rPr>
              <w:t>Only the patient's own financial data and Released reports are visible.</w:t>
            </w:r>
          </w:p>
        </w:tc>
      </w:tr>
    </w:tbl>
    <w:p>
      <w:pPr>
        <w:spacing w:after="20"/>
      </w:pPr>
    </w:p>
    <w:p>
      <w:pPr>
        <w:pStyle w:val="Heading2"/>
        <w:keepNext/>
      </w:pPr>
      <w:r>
        <w:t>Accounts</w:t>
      </w:r>
    </w:p>
    <w:tbl>
      <w:tblPr>
        <w:tblStyle w:val="TableGrid"/>
        <w:tblW w:type="dxa" w:w="9360"/>
        <w:jc w:val="left"/>
        <w:tblLayout w:type="fixed"/>
        <w:tblLook w:firstColumn="1" w:firstRow="1" w:lastColumn="0" w:lastRow="0" w:noHBand="0" w:noVBand="1" w:val="04A0"/>
        <w:tblInd w:w="120" w:type="dxa"/>
      </w:tblPr>
      <w:tblGrid>
        <w:gridCol w:w="850"/>
        <w:gridCol w:w="2000"/>
        <w:gridCol w:w="3250"/>
        <w:gridCol w:w="3260"/>
      </w:tblGrid>
      <w:tr>
        <w:trPr>
          <w:tblHeader w:val="true"/>
        </w:trPr>
        <w:tc>
          <w:tcPr>
            <w:tcW w:type="dxa" w:w="850"/>
            <w:shd w:fill="E8EEF5"/>
            <w:vAlign w:val="center"/>
            <w:tcMar>
              <w:top w:w="80" w:type="dxa"/>
              <w:start w:w="120" w:type="dxa"/>
              <w:bottom w:w="80" w:type="dxa"/>
              <w:end w:w="120" w:type="dxa"/>
            </w:tcMar>
          </w:tcPr>
          <w:p>
            <w:pPr>
              <w:spacing w:after="0"/>
            </w:pPr>
            <w:r>
              <w:rPr>
                <w:rFonts w:ascii="Calibri" w:hAnsi="Calibri"/>
                <w:b/>
                <w:i w:val="0"/>
                <w:color w:val="163A5F"/>
                <w:sz w:val="16"/>
              </w:rPr>
              <w:t>ID</w:t>
            </w:r>
          </w:p>
        </w:tc>
        <w:tc>
          <w:tcPr>
            <w:tcW w:type="dxa" w:w="2000"/>
            <w:shd w:fill="E8EEF5"/>
            <w:vAlign w:val="center"/>
            <w:tcMar>
              <w:top w:w="80" w:type="dxa"/>
              <w:start w:w="120" w:type="dxa"/>
              <w:bottom w:w="80" w:type="dxa"/>
              <w:end w:w="120" w:type="dxa"/>
            </w:tcMar>
          </w:tcPr>
          <w:p>
            <w:pPr>
              <w:spacing w:after="0"/>
            </w:pPr>
            <w:r>
              <w:rPr>
                <w:rFonts w:ascii="Calibri" w:hAnsi="Calibri"/>
                <w:b/>
                <w:i w:val="0"/>
                <w:color w:val="163A5F"/>
                <w:sz w:val="16"/>
              </w:rPr>
              <w:t>Scenario</w:t>
            </w:r>
          </w:p>
        </w:tc>
        <w:tc>
          <w:tcPr>
            <w:tcW w:type="dxa" w:w="3250"/>
            <w:shd w:fill="E8EEF5"/>
            <w:vAlign w:val="center"/>
            <w:tcMar>
              <w:top w:w="80" w:type="dxa"/>
              <w:start w:w="120" w:type="dxa"/>
              <w:bottom w:w="80" w:type="dxa"/>
              <w:end w:w="120" w:type="dxa"/>
            </w:tcMar>
          </w:tcPr>
          <w:p>
            <w:pPr>
              <w:spacing w:after="0"/>
            </w:pPr>
            <w:r>
              <w:rPr>
                <w:rFonts w:ascii="Calibri" w:hAnsi="Calibri"/>
                <w:b/>
                <w:i w:val="0"/>
                <w:color w:val="163A5F"/>
                <w:sz w:val="16"/>
              </w:rPr>
              <w:t>Steps</w:t>
            </w:r>
          </w:p>
        </w:tc>
        <w:tc>
          <w:tcPr>
            <w:tcW w:type="dxa" w:w="3260"/>
            <w:shd w:fill="E8EEF5"/>
            <w:vAlign w:val="center"/>
            <w:tcMar>
              <w:top w:w="80" w:type="dxa"/>
              <w:start w:w="120" w:type="dxa"/>
              <w:bottom w:w="80" w:type="dxa"/>
              <w:end w:w="120" w:type="dxa"/>
            </w:tcMar>
          </w:tcPr>
          <w:p>
            <w:pPr>
              <w:spacing w:after="0"/>
            </w:pPr>
            <w:r>
              <w:rPr>
                <w:rFonts w:ascii="Calibri" w:hAnsi="Calibri"/>
                <w:b/>
                <w:i w:val="0"/>
                <w:color w:val="163A5F"/>
                <w:sz w:val="16"/>
              </w:rPr>
              <w:t>Pass condition</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6"/>
              </w:rPr>
              <w:t>L1-023</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6"/>
              </w:rPr>
              <w:t>Reconcile invoice and payments</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6"/>
              </w:rPr>
              <w:t>1. Sign in as Accounts Manager. 2. Compare bill, receipts, journal, ledger and doctor commission.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6"/>
              </w:rPr>
              <w:t>All amounts balance and record IDs link correctly.</w:t>
            </w:r>
          </w:p>
        </w:tc>
      </w:tr>
    </w:tbl>
    <w:p>
      <w:pPr>
        <w:spacing w:after="20"/>
      </w:pPr>
    </w:p>
    <w:p>
      <w:pPr>
        <w:pStyle w:val="Heading2"/>
        <w:keepNext/>
      </w:pPr>
      <w:r>
        <w:t>Audit</w:t>
      </w:r>
    </w:p>
    <w:tbl>
      <w:tblPr>
        <w:tblStyle w:val="TableGrid"/>
        <w:tblW w:type="dxa" w:w="9360"/>
        <w:jc w:val="left"/>
        <w:tblLayout w:type="fixed"/>
        <w:tblLook w:firstColumn="1" w:firstRow="1" w:lastColumn="0" w:lastRow="0" w:noHBand="0" w:noVBand="1" w:val="04A0"/>
        <w:tblInd w:w="120" w:type="dxa"/>
      </w:tblPr>
      <w:tblGrid>
        <w:gridCol w:w="850"/>
        <w:gridCol w:w="2000"/>
        <w:gridCol w:w="3250"/>
        <w:gridCol w:w="3260"/>
      </w:tblGrid>
      <w:tr>
        <w:trPr>
          <w:tblHeader w:val="true"/>
        </w:trPr>
        <w:tc>
          <w:tcPr>
            <w:tcW w:type="dxa" w:w="850"/>
            <w:shd w:fill="E8EEF5"/>
            <w:vAlign w:val="center"/>
            <w:tcMar>
              <w:top w:w="80" w:type="dxa"/>
              <w:start w:w="120" w:type="dxa"/>
              <w:bottom w:w="80" w:type="dxa"/>
              <w:end w:w="120" w:type="dxa"/>
            </w:tcMar>
          </w:tcPr>
          <w:p>
            <w:pPr>
              <w:spacing w:after="0"/>
            </w:pPr>
            <w:r>
              <w:rPr>
                <w:rFonts w:ascii="Calibri" w:hAnsi="Calibri"/>
                <w:b/>
                <w:i w:val="0"/>
                <w:color w:val="163A5F"/>
                <w:sz w:val="16"/>
              </w:rPr>
              <w:t>ID</w:t>
            </w:r>
          </w:p>
        </w:tc>
        <w:tc>
          <w:tcPr>
            <w:tcW w:type="dxa" w:w="2000"/>
            <w:shd w:fill="E8EEF5"/>
            <w:vAlign w:val="center"/>
            <w:tcMar>
              <w:top w:w="80" w:type="dxa"/>
              <w:start w:w="120" w:type="dxa"/>
              <w:bottom w:w="80" w:type="dxa"/>
              <w:end w:w="120" w:type="dxa"/>
            </w:tcMar>
          </w:tcPr>
          <w:p>
            <w:pPr>
              <w:spacing w:after="0"/>
            </w:pPr>
            <w:r>
              <w:rPr>
                <w:rFonts w:ascii="Calibri" w:hAnsi="Calibri"/>
                <w:b/>
                <w:i w:val="0"/>
                <w:color w:val="163A5F"/>
                <w:sz w:val="16"/>
              </w:rPr>
              <w:t>Scenario</w:t>
            </w:r>
          </w:p>
        </w:tc>
        <w:tc>
          <w:tcPr>
            <w:tcW w:type="dxa" w:w="3250"/>
            <w:shd w:fill="E8EEF5"/>
            <w:vAlign w:val="center"/>
            <w:tcMar>
              <w:top w:w="80" w:type="dxa"/>
              <w:start w:w="120" w:type="dxa"/>
              <w:bottom w:w="80" w:type="dxa"/>
              <w:end w:w="120" w:type="dxa"/>
            </w:tcMar>
          </w:tcPr>
          <w:p>
            <w:pPr>
              <w:spacing w:after="0"/>
            </w:pPr>
            <w:r>
              <w:rPr>
                <w:rFonts w:ascii="Calibri" w:hAnsi="Calibri"/>
                <w:b/>
                <w:i w:val="0"/>
                <w:color w:val="163A5F"/>
                <w:sz w:val="16"/>
              </w:rPr>
              <w:t>Steps</w:t>
            </w:r>
          </w:p>
        </w:tc>
        <w:tc>
          <w:tcPr>
            <w:tcW w:type="dxa" w:w="3260"/>
            <w:shd w:fill="E8EEF5"/>
            <w:vAlign w:val="center"/>
            <w:tcMar>
              <w:top w:w="80" w:type="dxa"/>
              <w:start w:w="120" w:type="dxa"/>
              <w:bottom w:w="80" w:type="dxa"/>
              <w:end w:w="120" w:type="dxa"/>
            </w:tcMar>
          </w:tcPr>
          <w:p>
            <w:pPr>
              <w:spacing w:after="0"/>
            </w:pPr>
            <w:r>
              <w:rPr>
                <w:rFonts w:ascii="Calibri" w:hAnsi="Calibri"/>
                <w:b/>
                <w:i w:val="0"/>
                <w:color w:val="163A5F"/>
                <w:sz w:val="16"/>
              </w:rPr>
              <w:t>Pass condition</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6"/>
              </w:rPr>
              <w:t>L1-024</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6"/>
              </w:rPr>
              <w:t>Check core audit evidence</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6"/>
              </w:rPr>
              <w:t>1. Sign in as Admin. 2. Review audit records for login, billing, sample and report release.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6"/>
              </w:rPr>
              <w:t>Available audit records identify actor, action, time and object; missing coverage is logged as a gap. Gap/decision: Included missed flow step.</w:t>
            </w:r>
          </w:p>
        </w:tc>
      </w:tr>
    </w:tbl>
    <w:p>
      <w:pPr>
        <w:spacing w:after="20"/>
      </w:pPr>
    </w:p>
    <w:p>
      <w:pPr>
        <w:pStyle w:val="Heading2"/>
        <w:keepNext/>
      </w:pPr>
      <w:r>
        <w:t>Security</w:t>
      </w:r>
    </w:p>
    <w:tbl>
      <w:tblPr>
        <w:tblStyle w:val="TableGrid"/>
        <w:tblW w:type="dxa" w:w="9360"/>
        <w:jc w:val="left"/>
        <w:tblLayout w:type="fixed"/>
        <w:tblLook w:firstColumn="1" w:firstRow="1" w:lastColumn="0" w:lastRow="0" w:noHBand="0" w:noVBand="1" w:val="04A0"/>
        <w:tblInd w:w="120" w:type="dxa"/>
      </w:tblPr>
      <w:tblGrid>
        <w:gridCol w:w="850"/>
        <w:gridCol w:w="2000"/>
        <w:gridCol w:w="3250"/>
        <w:gridCol w:w="3260"/>
      </w:tblGrid>
      <w:tr>
        <w:trPr>
          <w:tblHeader w:val="true"/>
        </w:trPr>
        <w:tc>
          <w:tcPr>
            <w:tcW w:type="dxa" w:w="850"/>
            <w:shd w:fill="E8EEF5"/>
            <w:vAlign w:val="center"/>
            <w:tcMar>
              <w:top w:w="80" w:type="dxa"/>
              <w:start w:w="120" w:type="dxa"/>
              <w:bottom w:w="80" w:type="dxa"/>
              <w:end w:w="120" w:type="dxa"/>
            </w:tcMar>
          </w:tcPr>
          <w:p>
            <w:pPr>
              <w:spacing w:after="0"/>
            </w:pPr>
            <w:r>
              <w:rPr>
                <w:rFonts w:ascii="Calibri" w:hAnsi="Calibri"/>
                <w:b/>
                <w:i w:val="0"/>
                <w:color w:val="163A5F"/>
                <w:sz w:val="16"/>
              </w:rPr>
              <w:t>ID</w:t>
            </w:r>
          </w:p>
        </w:tc>
        <w:tc>
          <w:tcPr>
            <w:tcW w:type="dxa" w:w="2000"/>
            <w:shd w:fill="E8EEF5"/>
            <w:vAlign w:val="center"/>
            <w:tcMar>
              <w:top w:w="80" w:type="dxa"/>
              <w:start w:w="120" w:type="dxa"/>
              <w:bottom w:w="80" w:type="dxa"/>
              <w:end w:w="120" w:type="dxa"/>
            </w:tcMar>
          </w:tcPr>
          <w:p>
            <w:pPr>
              <w:spacing w:after="0"/>
            </w:pPr>
            <w:r>
              <w:rPr>
                <w:rFonts w:ascii="Calibri" w:hAnsi="Calibri"/>
                <w:b/>
                <w:i w:val="0"/>
                <w:color w:val="163A5F"/>
                <w:sz w:val="16"/>
              </w:rPr>
              <w:t>Scenario</w:t>
            </w:r>
          </w:p>
        </w:tc>
        <w:tc>
          <w:tcPr>
            <w:tcW w:type="dxa" w:w="3250"/>
            <w:shd w:fill="E8EEF5"/>
            <w:vAlign w:val="center"/>
            <w:tcMar>
              <w:top w:w="80" w:type="dxa"/>
              <w:start w:w="120" w:type="dxa"/>
              <w:bottom w:w="80" w:type="dxa"/>
              <w:end w:w="120" w:type="dxa"/>
            </w:tcMar>
          </w:tcPr>
          <w:p>
            <w:pPr>
              <w:spacing w:after="0"/>
            </w:pPr>
            <w:r>
              <w:rPr>
                <w:rFonts w:ascii="Calibri" w:hAnsi="Calibri"/>
                <w:b/>
                <w:i w:val="0"/>
                <w:color w:val="163A5F"/>
                <w:sz w:val="16"/>
              </w:rPr>
              <w:t>Steps</w:t>
            </w:r>
          </w:p>
        </w:tc>
        <w:tc>
          <w:tcPr>
            <w:tcW w:type="dxa" w:w="3260"/>
            <w:shd w:fill="E8EEF5"/>
            <w:vAlign w:val="center"/>
            <w:tcMar>
              <w:top w:w="80" w:type="dxa"/>
              <w:start w:w="120" w:type="dxa"/>
              <w:bottom w:w="80" w:type="dxa"/>
              <w:end w:w="120" w:type="dxa"/>
            </w:tcMar>
          </w:tcPr>
          <w:p>
            <w:pPr>
              <w:spacing w:after="0"/>
            </w:pPr>
            <w:r>
              <w:rPr>
                <w:rFonts w:ascii="Calibri" w:hAnsi="Calibri"/>
                <w:b/>
                <w:i w:val="0"/>
                <w:color w:val="163A5F"/>
                <w:sz w:val="16"/>
              </w:rPr>
              <w:t>Pass condition</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6"/>
              </w:rPr>
              <w:t>L1-025</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6"/>
              </w:rPr>
              <w:t>Check tenant isolation</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6"/>
              </w:rPr>
              <w:t>1. Sign in as Admin. 2. Try to open a record from another tenant using its ID.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6"/>
              </w:rPr>
              <w:t>The record is denied or not found and no data is disclosed. Gap/decision: Included missed flow step.</w:t>
            </w:r>
          </w:p>
        </w:tc>
      </w:tr>
    </w:tbl>
    <w:p>
      <w:pPr>
        <w:spacing w:after="20"/>
      </w:pPr>
    </w:p>
    <w:p>
      <w:pPr>
        <w:pStyle w:val="Heading2"/>
        <w:keepNext/>
      </w:pPr>
      <w:r>
        <w:t>Workflow</w:t>
      </w:r>
    </w:p>
    <w:tbl>
      <w:tblPr>
        <w:tblStyle w:val="TableGrid"/>
        <w:tblW w:type="dxa" w:w="9360"/>
        <w:jc w:val="left"/>
        <w:tblLayout w:type="fixed"/>
        <w:tblLook w:firstColumn="1" w:firstRow="1" w:lastColumn="0" w:lastRow="0" w:noHBand="0" w:noVBand="1" w:val="04A0"/>
        <w:tblInd w:w="120" w:type="dxa"/>
      </w:tblPr>
      <w:tblGrid>
        <w:gridCol w:w="850"/>
        <w:gridCol w:w="2000"/>
        <w:gridCol w:w="3250"/>
        <w:gridCol w:w="3260"/>
      </w:tblGrid>
      <w:tr>
        <w:trPr>
          <w:tblHeader w:val="true"/>
        </w:trPr>
        <w:tc>
          <w:tcPr>
            <w:tcW w:type="dxa" w:w="850"/>
            <w:shd w:fill="E8EEF5"/>
            <w:vAlign w:val="center"/>
            <w:tcMar>
              <w:top w:w="80" w:type="dxa"/>
              <w:start w:w="120" w:type="dxa"/>
              <w:bottom w:w="80" w:type="dxa"/>
              <w:end w:w="120" w:type="dxa"/>
            </w:tcMar>
          </w:tcPr>
          <w:p>
            <w:pPr>
              <w:spacing w:after="0"/>
            </w:pPr>
            <w:r>
              <w:rPr>
                <w:rFonts w:ascii="Calibri" w:hAnsi="Calibri"/>
                <w:b/>
                <w:i w:val="0"/>
                <w:color w:val="163A5F"/>
                <w:sz w:val="16"/>
              </w:rPr>
              <w:t>ID</w:t>
            </w:r>
          </w:p>
        </w:tc>
        <w:tc>
          <w:tcPr>
            <w:tcW w:type="dxa" w:w="2000"/>
            <w:shd w:fill="E8EEF5"/>
            <w:vAlign w:val="center"/>
            <w:tcMar>
              <w:top w:w="80" w:type="dxa"/>
              <w:start w:w="120" w:type="dxa"/>
              <w:bottom w:w="80" w:type="dxa"/>
              <w:end w:w="120" w:type="dxa"/>
            </w:tcMar>
          </w:tcPr>
          <w:p>
            <w:pPr>
              <w:spacing w:after="0"/>
            </w:pPr>
            <w:r>
              <w:rPr>
                <w:rFonts w:ascii="Calibri" w:hAnsi="Calibri"/>
                <w:b/>
                <w:i w:val="0"/>
                <w:color w:val="163A5F"/>
                <w:sz w:val="16"/>
              </w:rPr>
              <w:t>Scenario</w:t>
            </w:r>
          </w:p>
        </w:tc>
        <w:tc>
          <w:tcPr>
            <w:tcW w:type="dxa" w:w="3250"/>
            <w:shd w:fill="E8EEF5"/>
            <w:vAlign w:val="center"/>
            <w:tcMar>
              <w:top w:w="80" w:type="dxa"/>
              <w:start w:w="120" w:type="dxa"/>
              <w:bottom w:w="80" w:type="dxa"/>
              <w:end w:w="120" w:type="dxa"/>
            </w:tcMar>
          </w:tcPr>
          <w:p>
            <w:pPr>
              <w:spacing w:after="0"/>
            </w:pPr>
            <w:r>
              <w:rPr>
                <w:rFonts w:ascii="Calibri" w:hAnsi="Calibri"/>
                <w:b/>
                <w:i w:val="0"/>
                <w:color w:val="163A5F"/>
                <w:sz w:val="16"/>
              </w:rPr>
              <w:t>Steps</w:t>
            </w:r>
          </w:p>
        </w:tc>
        <w:tc>
          <w:tcPr>
            <w:tcW w:type="dxa" w:w="3260"/>
            <w:shd w:fill="E8EEF5"/>
            <w:vAlign w:val="center"/>
            <w:tcMar>
              <w:top w:w="80" w:type="dxa"/>
              <w:start w:w="120" w:type="dxa"/>
              <w:bottom w:w="80" w:type="dxa"/>
              <w:end w:w="120" w:type="dxa"/>
            </w:tcMar>
          </w:tcPr>
          <w:p>
            <w:pPr>
              <w:spacing w:after="0"/>
            </w:pPr>
            <w:r>
              <w:rPr>
                <w:rFonts w:ascii="Calibri" w:hAnsi="Calibri"/>
                <w:b/>
                <w:i w:val="0"/>
                <w:color w:val="163A5F"/>
                <w:sz w:val="16"/>
              </w:rPr>
              <w:t>Pass condition</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6"/>
              </w:rPr>
              <w:t>L1-026</w:t>
            </w:r>
          </w:p>
        </w:tc>
        <w:tc>
          <w:tcPr>
            <w:tcW w:type="dxa" w:w="2000"/>
            <w:vAlign w:val="center"/>
            <w:tcMar>
              <w:top w:w="80" w:type="dxa"/>
              <w:start w:w="120" w:type="dxa"/>
              <w:bottom w:w="80" w:type="dxa"/>
              <w:end w:w="120" w:type="dxa"/>
            </w:tcMar>
          </w:tcPr>
          <w:p>
            <w:pPr>
              <w:spacing w:after="0"/>
            </w:pPr>
            <w:r>
              <w:rPr>
                <w:rFonts w:ascii="Calibri" w:hAnsi="Calibri"/>
                <w:b w:val="0"/>
                <w:i w:val="0"/>
                <w:color w:val="111827"/>
                <w:sz w:val="16"/>
              </w:rPr>
              <w:t>Run the complete second patient flow</w:t>
            </w:r>
          </w:p>
        </w:tc>
        <w:tc>
          <w:tcPr>
            <w:tcW w:type="dxa" w:w="3250"/>
            <w:vAlign w:val="center"/>
            <w:tcMar>
              <w:top w:w="80" w:type="dxa"/>
              <w:start w:w="120" w:type="dxa"/>
              <w:bottom w:w="80" w:type="dxa"/>
              <w:end w:w="120" w:type="dxa"/>
            </w:tcMar>
          </w:tcPr>
          <w:p>
            <w:pPr>
              <w:spacing w:after="0"/>
            </w:pPr>
            <w:r>
              <w:rPr>
                <w:rFonts w:ascii="Calibri" w:hAnsi="Calibri"/>
                <w:b w:val="0"/>
                <w:i w:val="0"/>
                <w:color w:val="111827"/>
                <w:sz w:val="16"/>
              </w:rPr>
              <w:t>1. Sign in as QA Tester. 2. Repeat patient-to-report flow with a package, urgent priority and full payment. 3. Save or submit. 4. Refresh or reopen the record. 5. Compare the result with the pass condition.</w:t>
            </w:r>
          </w:p>
        </w:tc>
        <w:tc>
          <w:tcPr>
            <w:tcW w:type="dxa" w:w="3260"/>
            <w:vAlign w:val="center"/>
            <w:tcMar>
              <w:top w:w="80" w:type="dxa"/>
              <w:start w:w="120" w:type="dxa"/>
              <w:bottom w:w="80" w:type="dxa"/>
              <w:end w:w="120" w:type="dxa"/>
            </w:tcMar>
          </w:tcPr>
          <w:p>
            <w:pPr>
              <w:spacing w:after="0"/>
            </w:pPr>
            <w:r>
              <w:rPr>
                <w:rFonts w:ascii="Calibri" w:hAnsi="Calibri"/>
                <w:b w:val="0"/>
                <w:i w:val="0"/>
                <w:color w:val="111827"/>
                <w:sz w:val="16"/>
              </w:rPr>
              <w:t>The complete workflow passes without stale or mismatched links.</w:t>
            </w:r>
          </w:p>
        </w:tc>
      </w:tr>
    </w:tbl>
    <w:p>
      <w:pPr>
        <w:spacing w:after="20"/>
      </w:pPr>
    </w:p>
    <w:p>
      <w:pPr>
        <w:pStyle w:val="Heading1"/>
        <w:keepNext/>
      </w:pPr>
      <w:r>
        <w:t>6. Result recording</w:t>
      </w:r>
    </w:p>
    <w:p>
      <w:pPr/>
      <w:r>
        <w:rPr>
          <w:rFonts w:ascii="Calibri" w:hAnsi="Calibri"/>
          <w:b w:val="0"/>
          <w:i w:val="0"/>
          <w:color w:val="111827"/>
          <w:sz w:val="22"/>
        </w:rPr>
        <w:t>Record all results in the consolidated Excel workbook. Do not calculate readiness manually. The workbook uses formulas, release thresholds and blocker rules to decide whether the product is ready for sales.</w:t>
      </w:r>
    </w:p>
    <w:sectPr w:rsidR="00FC693F" w:rsidRPr="0006063C" w:rsidSect="00034616">
      <w:headerReference w:type="default" r:id="rId9"/>
      <w:footerReference w:type="default" r:id="rId10"/>
      <w:pgSz w:w="12240" w:h="15840"/>
      <w:pgMar w:top="1080" w:right="1296" w:bottom="1008" w:left="1296"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4748B"/>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64748B"/>
        <w:sz w:val="17"/>
      </w:rPr>
      <w:t>LIMS | LEVEL 1 TESTING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8" w:lineRule="auto"/>
    </w:pPr>
    <w:rPr>
      <w:rFonts w:ascii="Calibri" w:hAnsi="Calibri"/>
      <w:color w:val="111827"/>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Calibri" w:hAnsi="Calibri"/>
      <w:b/>
      <w:bCs/>
      <w:color w:val="163A5F"/>
      <w:sz w:val="3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30"/>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88" w:lineRule="auto"/>
      <w:ind w:left="605" w:hanging="288"/>
      <w:contextualSpacing/>
    </w:pPr>
    <w:rPr>
      <w:rFonts w:ascii="Calibri" w:hAnsi="Calibri"/>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88" w:lineRule="auto"/>
      <w:ind w:left="605" w:hanging="288"/>
      <w:contextualSpacing/>
    </w:pPr>
    <w:rPr>
      <w:rFonts w:ascii="Calibri" w:hAnsi="Calibri"/>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LIMS Level 1 - Core Flow and Smoke Testing</dc:title>
  <dc:subject/>
  <dc:creator>LIMS Product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