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D649B4" w:rsidRDefault="00D649B4">
      <w:pPr>
        <w:pStyle w:val="z-"/>
      </w:pPr>
      <w:r>
        <w:rPr>
          <w:rFonts w:hint="eastAsia"/>
        </w:rPr>
        <w:t>窗体顶端</w:t>
      </w:r>
    </w:p>
    <w:p w14:paraId="1DB21DB4" w14:textId="77777777" w:rsidR="00D649B4" w:rsidRDefault="00D649B4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586783" w14:paraId="18FD7A66" w14:textId="77777777" w:rsidTr="00DC665E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2A5449" w14:textId="77777777" w:rsidR="00D649B4" w:rsidRDefault="00D649B4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F062D0" w14:textId="6604BFD9" w:rsidR="00D649B4" w:rsidRPr="00CB7754" w:rsidRDefault="00593FE7" w:rsidP="00593FE7">
            <w:pPr>
              <w:spacing w:line="240" w:lineRule="exact"/>
              <w:rPr>
                <w:rFonts w:hint="eastAsia"/>
                <w:highlight w:val="yellow"/>
              </w:rPr>
            </w:pPr>
            <w:r w:rsidRPr="00593FE7">
              <w:rPr>
                <w:rFonts w:hint="eastAsia"/>
                <w:color w:val="C00000"/>
                <w:szCs w:val="28"/>
              </w:rPr>
              <w:t xml:space="preserve">  </w:t>
            </w:r>
            <w:r w:rsidRPr="00CB7754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0BADCA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6EB43" w14:textId="317C8681" w:rsidR="00D649B4" w:rsidRPr="00593FE7" w:rsidRDefault="00593FE7" w:rsidP="00DC665E">
            <w:pPr>
              <w:spacing w:line="240" w:lineRule="exact"/>
              <w:jc w:val="center"/>
              <w:rPr>
                <w:rFonts w:hint="eastAsia"/>
                <w:highlight w:val="yellow"/>
              </w:rPr>
            </w:pPr>
            <w:r w:rsidRPr="00593FE7">
              <w:rPr>
                <w:rFonts w:hint="eastAsia"/>
              </w:rPr>
              <w:t>32</w:t>
            </w:r>
            <w:r>
              <w:rPr>
                <w:rFonts w:hint="eastAsia"/>
              </w:rPr>
              <w:t>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C2AC1" w14:textId="77777777" w:rsidR="00D649B4" w:rsidRPr="00CB7754" w:rsidRDefault="00D649B4">
            <w:pPr>
              <w:jc w:val="center"/>
            </w:pPr>
            <w:r w:rsidRPr="00CB7754"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10F78D" w14:textId="7DAB6688" w:rsidR="00D649B4" w:rsidRPr="00CB7754" w:rsidRDefault="0093725D" w:rsidP="00DC665E">
            <w:pPr>
              <w:spacing w:line="240" w:lineRule="exact"/>
              <w:jc w:val="center"/>
              <w:rPr>
                <w:rFonts w:hint="eastAsia"/>
              </w:rPr>
            </w:pPr>
            <w:r w:rsidRPr="00CB7754">
              <w:rPr>
                <w:rFonts w:hint="eastAsia"/>
              </w:rPr>
              <w:t>软件工程</w:t>
            </w:r>
            <w:r w:rsidRPr="00CB7754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F580A3" w14:textId="77777777" w:rsidR="00D649B4" w:rsidRPr="00CB7754" w:rsidRDefault="00D649B4">
            <w:pPr>
              <w:jc w:val="center"/>
            </w:pPr>
            <w:r w:rsidRPr="00CB7754"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54D1B2" w14:textId="4C6906E3" w:rsidR="00D649B4" w:rsidRPr="00CB7754" w:rsidRDefault="00F25DFF" w:rsidP="00DC665E">
            <w:pPr>
              <w:spacing w:line="240" w:lineRule="exact"/>
              <w:jc w:val="center"/>
              <w:rPr>
                <w:rFonts w:hint="eastAsia"/>
              </w:rPr>
            </w:pPr>
            <w:r w:rsidRPr="00CB7754">
              <w:rPr>
                <w:rFonts w:hint="eastAsia"/>
                <w:szCs w:val="28"/>
              </w:rPr>
              <w:t>13868360863</w:t>
            </w:r>
          </w:p>
        </w:tc>
      </w:tr>
      <w:tr w:rsidR="00586783" w14:paraId="441D17C6" w14:textId="77777777" w:rsidTr="00DC665E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4D61A3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A78819" w14:textId="0C1F80A9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  <w:sz w:val="20"/>
                <w:szCs w:val="28"/>
              </w:rPr>
              <w:t>面向超级个体的</w:t>
            </w:r>
            <w:r w:rsidRPr="00DC665E">
              <w:rPr>
                <w:rFonts w:hint="eastAsia"/>
                <w:sz w:val="20"/>
                <w:szCs w:val="28"/>
              </w:rPr>
              <w:t>AI</w:t>
            </w:r>
            <w:r w:rsidRPr="00DC665E">
              <w:rPr>
                <w:rFonts w:hint="eastAsia"/>
                <w:sz w:val="20"/>
                <w:szCs w:val="28"/>
              </w:rPr>
              <w:t>协作工作空间设计与实现</w:t>
            </w:r>
          </w:p>
        </w:tc>
      </w:tr>
      <w:tr w:rsidR="00586783" w14:paraId="13E62E0E" w14:textId="77777777" w:rsidTr="00DC665E">
        <w:trPr>
          <w:trHeight w:val="68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25E7F7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40AAD2" w14:textId="634BE89D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sz w:val="20"/>
                <w:szCs w:val="28"/>
              </w:rPr>
              <w:t>Design and Implementation of an AI Collaborative Workspace for Solo Professionals</w:t>
            </w:r>
          </w:p>
        </w:tc>
      </w:tr>
      <w:tr w:rsidR="00586783" w14:paraId="30F6CB7D" w14:textId="77777777" w:rsidTr="00DC665E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819AEB" w14:textId="77777777" w:rsidR="00D649B4" w:rsidRPr="00CB7754" w:rsidRDefault="00D649B4">
            <w:pPr>
              <w:jc w:val="center"/>
            </w:pPr>
            <w:r w:rsidRPr="00CB7754"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0D5F5" w14:textId="3AA78B1B" w:rsidR="00D649B4" w:rsidRPr="00CB7754" w:rsidRDefault="00F25DFF" w:rsidP="00DC665E">
            <w:pPr>
              <w:spacing w:line="240" w:lineRule="exact"/>
              <w:jc w:val="center"/>
              <w:rPr>
                <w:highlight w:val="yellow"/>
              </w:rPr>
            </w:pPr>
            <w:r w:rsidRPr="00CB7754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BCCE68" w14:textId="77777777" w:rsidR="00D649B4" w:rsidRPr="00CB7754" w:rsidRDefault="00D649B4">
            <w:pPr>
              <w:jc w:val="center"/>
            </w:pPr>
            <w:r w:rsidRPr="00CB7754"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4725D1" w14:textId="756A298A" w:rsidR="00D649B4" w:rsidRPr="00CB7754" w:rsidRDefault="00F25DFF" w:rsidP="00DC665E">
            <w:pPr>
              <w:spacing w:line="240" w:lineRule="exact"/>
              <w:jc w:val="center"/>
              <w:rPr>
                <w:highlight w:val="yellow"/>
              </w:rPr>
            </w:pPr>
            <w:r w:rsidRPr="00CB7754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827D55" w14:textId="77777777" w:rsidR="00D649B4" w:rsidRPr="00CB7754" w:rsidRDefault="00D649B4">
            <w:pPr>
              <w:jc w:val="center"/>
            </w:pPr>
            <w:r w:rsidRPr="00CB7754"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0F0321" w14:textId="49BE475C" w:rsidR="00D649B4" w:rsidRPr="00CB7754" w:rsidRDefault="00DC665E" w:rsidP="00DC665E">
            <w:pPr>
              <w:spacing w:line="240" w:lineRule="exact"/>
              <w:jc w:val="center"/>
            </w:pPr>
            <w:r w:rsidRPr="00CB7754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F7D1A3" w14:textId="77777777" w:rsidR="00D649B4" w:rsidRPr="00CB7754" w:rsidRDefault="00D649B4">
            <w:pPr>
              <w:jc w:val="center"/>
            </w:pPr>
            <w:r w:rsidRPr="00CB7754"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31FE54" w14:textId="09C859B2" w:rsidR="00D649B4" w:rsidRPr="00CB7754" w:rsidRDefault="00F25DFF" w:rsidP="00DC665E">
            <w:pPr>
              <w:spacing w:line="240" w:lineRule="exact"/>
              <w:jc w:val="center"/>
              <w:rPr>
                <w:highlight w:val="yellow"/>
              </w:rPr>
            </w:pPr>
            <w:r w:rsidRPr="00CB7754">
              <w:rPr>
                <w:szCs w:val="28"/>
              </w:rPr>
              <w:t>13071858629</w:t>
            </w:r>
          </w:p>
        </w:tc>
      </w:tr>
      <w:tr w:rsidR="00586783" w14:paraId="278B391C" w14:textId="77777777" w:rsidTr="00DC665E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E94544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306CA" w14:textId="23588DE8" w:rsidR="00D649B4" w:rsidRPr="00DC665E" w:rsidRDefault="00D649B4" w:rsidP="00DC665E">
            <w:pPr>
              <w:spacing w:line="240" w:lineRule="exact"/>
              <w:jc w:val="center"/>
              <w:rPr>
                <w:highlight w:val="yellow"/>
              </w:rPr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F838FD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AF384D" w14:textId="1748B70E" w:rsidR="00D649B4" w:rsidRPr="00DC665E" w:rsidRDefault="00D649B4" w:rsidP="00DC665E">
            <w:pPr>
              <w:spacing w:line="240" w:lineRule="exact"/>
              <w:jc w:val="center"/>
              <w:rPr>
                <w:highlight w:val="yellow"/>
              </w:rPr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0F9527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D9AEF8" w14:textId="5BA34949" w:rsidR="00D649B4" w:rsidRPr="00DC665E" w:rsidRDefault="00D649B4" w:rsidP="00DC665E">
            <w:pPr>
              <w:spacing w:line="240" w:lineRule="exact"/>
              <w:jc w:val="center"/>
              <w:rPr>
                <w:highlight w:val="yellow"/>
              </w:rPr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1A239C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D4BE09" w14:textId="223F4E03" w:rsidR="00D649B4" w:rsidRPr="00DC665E" w:rsidRDefault="00D649B4" w:rsidP="00DC665E">
            <w:pPr>
              <w:spacing w:line="240" w:lineRule="exact"/>
              <w:jc w:val="center"/>
              <w:rPr>
                <w:highlight w:val="yellow"/>
              </w:rPr>
            </w:pPr>
          </w:p>
        </w:tc>
      </w:tr>
      <w:tr w:rsidR="00586783" w14:paraId="3E78328F" w14:textId="77777777" w:rsidTr="00DC665E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1AB8D9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D51101" w14:textId="77777777" w:rsidR="00DC665E" w:rsidRPr="00DC665E" w:rsidRDefault="00DC665E" w:rsidP="00DC665E">
            <w:pPr>
              <w:snapToGrid w:val="0"/>
              <w:spacing w:line="240" w:lineRule="exact"/>
              <w:jc w:val="center"/>
              <w:rPr>
                <w:sz w:val="20"/>
              </w:rPr>
            </w:pPr>
            <w:r w:rsidRPr="00DC665E">
              <w:rPr>
                <w:rFonts w:hint="eastAsia"/>
                <w:sz w:val="20"/>
              </w:rPr>
              <w:t>√工程设计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□理论研究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□实验研究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□产品开发</w:t>
            </w:r>
          </w:p>
          <w:p w14:paraId="42973926" w14:textId="01FA41A9" w:rsidR="00D649B4" w:rsidRDefault="00DC665E" w:rsidP="00DC665E">
            <w:pPr>
              <w:snapToGrid w:val="0"/>
              <w:spacing w:line="240" w:lineRule="exact"/>
              <w:jc w:val="center"/>
            </w:pPr>
            <w:r w:rsidRPr="00DC665E">
              <w:rPr>
                <w:rFonts w:hint="eastAsia"/>
                <w:sz w:val="20"/>
              </w:rPr>
              <w:t>□设计创作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□专题研究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□应用研究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□其他</w:t>
            </w:r>
          </w:p>
        </w:tc>
      </w:tr>
      <w:tr w:rsidR="00586783" w14:paraId="28934B53" w14:textId="77777777" w:rsidTr="00DC665E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3863EE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9E5C0D" w14:textId="77777777" w:rsidR="00DC665E" w:rsidRPr="00DC665E" w:rsidRDefault="00DC665E" w:rsidP="00DC665E">
            <w:pPr>
              <w:snapToGrid w:val="0"/>
              <w:spacing w:line="240" w:lineRule="exact"/>
              <w:jc w:val="center"/>
              <w:rPr>
                <w:sz w:val="20"/>
              </w:rPr>
            </w:pPr>
            <w:r w:rsidRPr="00DC665E">
              <w:rPr>
                <w:rFonts w:hint="eastAsia"/>
                <w:sz w:val="20"/>
              </w:rPr>
              <w:t>□国家重点研发计划项目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□国家社科规划、基金项目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DC665E" w:rsidRPr="00DC665E" w:rsidRDefault="00DC665E" w:rsidP="00DC665E">
            <w:pPr>
              <w:snapToGrid w:val="0"/>
              <w:spacing w:line="240" w:lineRule="exact"/>
              <w:jc w:val="center"/>
              <w:rPr>
                <w:sz w:val="20"/>
              </w:rPr>
            </w:pPr>
            <w:r w:rsidRPr="00DC665E">
              <w:rPr>
                <w:rFonts w:hint="eastAsia"/>
                <w:sz w:val="20"/>
              </w:rPr>
              <w:t>□中央、国家各部门项目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□教育部人文、社会科学研究项目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DC665E" w:rsidRPr="00DC665E" w:rsidRDefault="00DC665E" w:rsidP="00DC665E">
            <w:pPr>
              <w:snapToGrid w:val="0"/>
              <w:spacing w:line="240" w:lineRule="exact"/>
              <w:jc w:val="center"/>
              <w:rPr>
                <w:sz w:val="20"/>
              </w:rPr>
            </w:pPr>
            <w:r w:rsidRPr="00DC665E">
              <w:rPr>
                <w:rFonts w:hint="eastAsia"/>
                <w:sz w:val="20"/>
              </w:rPr>
              <w:t>□国际合作研究项目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□港、澳、台合作研究项目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□企、事业单位委托项目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□外资项目</w:t>
            </w:r>
          </w:p>
          <w:p w14:paraId="2C35D759" w14:textId="6253777C" w:rsidR="00D649B4" w:rsidRDefault="00DC665E" w:rsidP="00DC665E">
            <w:pPr>
              <w:snapToGrid w:val="0"/>
              <w:spacing w:line="240" w:lineRule="exact"/>
              <w:jc w:val="center"/>
            </w:pPr>
            <w:r w:rsidRPr="00DC665E">
              <w:rPr>
                <w:rFonts w:hint="eastAsia"/>
                <w:sz w:val="20"/>
              </w:rPr>
              <w:t>□国防项目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√学校自选项目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□非立项</w:t>
            </w:r>
            <w:r w:rsidRPr="00DC665E">
              <w:rPr>
                <w:rFonts w:hint="eastAsia"/>
                <w:sz w:val="20"/>
              </w:rPr>
              <w:t xml:space="preserve">    </w:t>
            </w:r>
            <w:r w:rsidRPr="00DC665E">
              <w:rPr>
                <w:rFonts w:hint="eastAsia"/>
                <w:sz w:val="20"/>
              </w:rPr>
              <w:t>□其他</w:t>
            </w:r>
          </w:p>
        </w:tc>
      </w:tr>
      <w:tr w:rsidR="00586783" w14:paraId="3FA4B3DE" w14:textId="77777777" w:rsidTr="00DC665E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BD6866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5AE234" w14:textId="3FBAE850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√是</w:t>
            </w:r>
            <w:r w:rsidRPr="00DC665E">
              <w:rPr>
                <w:rFonts w:hint="eastAsia"/>
              </w:rPr>
              <w:t xml:space="preserve">    </w:t>
            </w:r>
            <w:r w:rsidRPr="00DC665E">
              <w:rPr>
                <w:rFonts w:hint="eastAsia"/>
              </w:rPr>
              <w:t>□否</w:t>
            </w:r>
          </w:p>
        </w:tc>
      </w:tr>
      <w:tr w:rsidR="00586783" w14:paraId="634E9FD9" w14:textId="77777777" w:rsidTr="00DC665E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95105C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A1628D" w14:textId="40B104B9" w:rsidR="00D649B4" w:rsidRPr="00DC665E" w:rsidRDefault="00DC665E" w:rsidP="00DC665E">
            <w:pPr>
              <w:spacing w:line="240" w:lineRule="exact"/>
              <w:jc w:val="center"/>
              <w:rPr>
                <w:highlight w:val="yellow"/>
              </w:rPr>
            </w:pPr>
            <w:r w:rsidRPr="00DC665E"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586783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5745EF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22D690" w14:textId="77777777" w:rsidR="00D649B4" w:rsidRDefault="00D649B4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586783" w14:paraId="6CFEEFF4" w14:textId="77777777" w:rsidTr="00DC665E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3AE619" w14:textId="7301B1D9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9A2EB7" w14:textId="5847EA27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第</w:t>
            </w:r>
            <w:r w:rsidRPr="00DC665E">
              <w:rPr>
                <w:rFonts w:hint="eastAsia"/>
              </w:rPr>
              <w:t>5</w:t>
            </w:r>
            <w:r w:rsidRPr="00DC665E">
              <w:rPr>
                <w:rFonts w:hint="eastAsia"/>
              </w:rPr>
              <w:t>周（第七学期）至第</w:t>
            </w:r>
            <w:r w:rsidRPr="00DC665E">
              <w:rPr>
                <w:rFonts w:hint="eastAsia"/>
              </w:rPr>
              <w:t>7</w:t>
            </w:r>
            <w:r w:rsidRPr="00DC665E">
              <w:rPr>
                <w:rFonts w:hint="eastAsia"/>
              </w:rPr>
              <w:t>周（第七学期）</w:t>
            </w:r>
          </w:p>
        </w:tc>
      </w:tr>
      <w:tr w:rsidR="00586783" w14:paraId="5BB1679D" w14:textId="77777777" w:rsidTr="00DC665E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485CCE" w14:textId="365418B3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1CF35F" w14:textId="0179CEDA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第</w:t>
            </w:r>
            <w:r w:rsidRPr="00DC665E">
              <w:rPr>
                <w:rFonts w:hint="eastAsia"/>
              </w:rPr>
              <w:t>8</w:t>
            </w:r>
            <w:r w:rsidRPr="00DC665E">
              <w:rPr>
                <w:rFonts w:hint="eastAsia"/>
              </w:rPr>
              <w:t>周（第七学期）至第</w:t>
            </w:r>
            <w:r w:rsidRPr="00DC665E">
              <w:rPr>
                <w:rFonts w:hint="eastAsia"/>
              </w:rPr>
              <w:t>12</w:t>
            </w:r>
            <w:r w:rsidRPr="00DC665E">
              <w:rPr>
                <w:rFonts w:hint="eastAsia"/>
              </w:rPr>
              <w:t>周（第七学期）</w:t>
            </w:r>
          </w:p>
        </w:tc>
      </w:tr>
      <w:tr w:rsidR="00586783" w14:paraId="1E974A24" w14:textId="77777777" w:rsidTr="00DC665E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E0E5A6" w14:textId="7CDBACD6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D6F58F" w14:textId="36610517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第</w:t>
            </w:r>
            <w:r w:rsidRPr="00DC665E">
              <w:rPr>
                <w:rFonts w:hint="eastAsia"/>
              </w:rPr>
              <w:t>13</w:t>
            </w:r>
            <w:r w:rsidRPr="00DC665E">
              <w:rPr>
                <w:rFonts w:hint="eastAsia"/>
              </w:rPr>
              <w:t>周（第七学期）至第</w:t>
            </w:r>
            <w:r w:rsidRPr="00DC665E">
              <w:rPr>
                <w:rFonts w:hint="eastAsia"/>
              </w:rPr>
              <w:t>17</w:t>
            </w:r>
            <w:r w:rsidRPr="00DC665E">
              <w:rPr>
                <w:rFonts w:hint="eastAsia"/>
              </w:rPr>
              <w:t>周（第七学期）</w:t>
            </w:r>
          </w:p>
        </w:tc>
      </w:tr>
      <w:tr w:rsidR="00586783" w14:paraId="51DB1B32" w14:textId="77777777" w:rsidTr="00DC665E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03FCBA" w14:textId="6A6AAA38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034783" w14:textId="4123447D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第</w:t>
            </w:r>
            <w:r w:rsidRPr="00DC665E">
              <w:rPr>
                <w:rFonts w:hint="eastAsia"/>
              </w:rPr>
              <w:t>1</w:t>
            </w:r>
            <w:r w:rsidRPr="00DC665E">
              <w:rPr>
                <w:rFonts w:hint="eastAsia"/>
              </w:rPr>
              <w:t>周（第八学期）至第</w:t>
            </w:r>
            <w:r w:rsidRPr="00DC665E">
              <w:rPr>
                <w:rFonts w:hint="eastAsia"/>
              </w:rPr>
              <w:t>7</w:t>
            </w:r>
            <w:r w:rsidRPr="00DC665E">
              <w:rPr>
                <w:rFonts w:hint="eastAsia"/>
              </w:rPr>
              <w:t>周（第八学期）</w:t>
            </w:r>
          </w:p>
        </w:tc>
      </w:tr>
      <w:tr w:rsidR="00586783" w14:paraId="0424C6C2" w14:textId="77777777" w:rsidTr="00DC665E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AF2641" w14:textId="11103CBA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5B6455" w14:textId="22F16052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第</w:t>
            </w:r>
            <w:r w:rsidRPr="00DC665E">
              <w:rPr>
                <w:rFonts w:hint="eastAsia"/>
              </w:rPr>
              <w:t>8</w:t>
            </w:r>
            <w:r w:rsidRPr="00DC665E">
              <w:rPr>
                <w:rFonts w:hint="eastAsia"/>
              </w:rPr>
              <w:t>周（第八学期）至第</w:t>
            </w:r>
            <w:r w:rsidRPr="00DC665E">
              <w:rPr>
                <w:rFonts w:hint="eastAsia"/>
              </w:rPr>
              <w:t>12</w:t>
            </w:r>
            <w:r w:rsidRPr="00DC665E">
              <w:rPr>
                <w:rFonts w:hint="eastAsia"/>
              </w:rPr>
              <w:t>周（第八学期）</w:t>
            </w:r>
          </w:p>
        </w:tc>
      </w:tr>
      <w:tr w:rsidR="00586783" w14:paraId="28D72FDE" w14:textId="77777777" w:rsidTr="00DC665E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E9A498" w14:textId="70C075F6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5C23D3" w14:textId="496011D2" w:rsidR="00D649B4" w:rsidRDefault="00DC665E" w:rsidP="00DC665E">
            <w:pPr>
              <w:spacing w:line="240" w:lineRule="exact"/>
              <w:jc w:val="center"/>
            </w:pPr>
            <w:r w:rsidRPr="00DC665E">
              <w:rPr>
                <w:rFonts w:hint="eastAsia"/>
              </w:rPr>
              <w:t>第</w:t>
            </w:r>
            <w:r w:rsidRPr="00DC665E">
              <w:rPr>
                <w:rFonts w:hint="eastAsia"/>
              </w:rPr>
              <w:t>12</w:t>
            </w:r>
            <w:r w:rsidRPr="00DC665E">
              <w:rPr>
                <w:rFonts w:hint="eastAsia"/>
              </w:rPr>
              <w:t>周（第八学期）至第</w:t>
            </w:r>
            <w:r w:rsidRPr="00DC665E">
              <w:rPr>
                <w:rFonts w:hint="eastAsia"/>
              </w:rPr>
              <w:t>15</w:t>
            </w:r>
            <w:r w:rsidRPr="00DC665E">
              <w:rPr>
                <w:rFonts w:hint="eastAsia"/>
              </w:rPr>
              <w:t>周（第八学期）</w:t>
            </w:r>
          </w:p>
        </w:tc>
      </w:tr>
      <w:tr w:rsidR="00586783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5425CC" w14:textId="77777777" w:rsidR="00D649B4" w:rsidRDefault="00D649B4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586783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DE8415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369E8C82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23A948DA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6DE889A1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2878DBEE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1EDF8789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61E2F2E2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657A3D91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0896F806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一、课题背景与总体目标</w:t>
            </w:r>
          </w:p>
          <w:p w14:paraId="7369C688" w14:textId="77777777" w:rsidR="00DC665E" w:rsidRPr="00DC665E" w:rsidRDefault="00DC665E" w:rsidP="00DC665E">
            <w:pPr>
              <w:pStyle w:val="a3"/>
              <w:spacing w:before="0" w:after="0" w:line="244" w:lineRule="exact"/>
              <w:ind w:firstLine="380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生成式人工智能正由单轮内容生成转向能够理解上下文、调用工具并持续执行任务的智能体形态。个人开发者、独立创作者和小型团队虽然可以借助大语言模型完成调研、规划、编码、测试与交付，但项目上下文仍分散在聊天记录、代码仓库、任务系统和本地文件中，容易出现上下文丢失、工具权限不透明、执行过程难追溯、人工纠偏不及时以及经验难复用等问题。课题拟面向“超级个体”的复杂知识工作场景，设计并实现一个本地优先、自托管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MCP-first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但非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MCP-only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的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协作工作空间系统。系统由自身持有项目语义、工作流状态、资产、决策和审计证据，以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等代码智能体作为可替换执行器，通过结构化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向执行器提供受控上下文，并以“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提议、用户确认、系统追溯”为基本协作原则，形成从项目创建、工作流规划、任务执行、过程审查到代码交付和经验沉淀的闭环。</w:t>
            </w:r>
          </w:p>
          <w:p w14:paraId="17A9CFBC" w14:textId="77777777" w:rsidR="00DC665E" w:rsidRPr="00DC665E" w:rsidRDefault="00DC665E" w:rsidP="00DC665E">
            <w:pPr>
              <w:pStyle w:val="a3"/>
              <w:spacing w:before="0" w:after="0" w:line="244" w:lineRule="exact"/>
              <w:ind w:firstLine="380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前期已形成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AI Workspace System V1.9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工程原型，具备项目生命周期、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两级工作流、分层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服务、受管代码工作区、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交付、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部署和自动化测试等基础能力。当前项目仍处于持续开发阶段，外部服务实机联调、性能与可用性评估、部分异常恢复以及论文层面的架构归纳尚需完善。本课题以现有仓库为研究和实现基础，不把计划能力或版本说明直接等同于最终成果，最终结论必须由代码、测试、运行记录和实验数据共同支撑。</w:t>
            </w:r>
          </w:p>
          <w:p w14:paraId="704C24AE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二、主要研究与设计内容</w:t>
            </w:r>
          </w:p>
          <w:p w14:paraId="0365E04B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）需求分析与范围建模。调研大语言模型智能体、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、智能工作流、人机协同、软件资产追溯和本地优先软件，识别超级个体在软件项目中的核心角色、任务、数据、风险和使用场景，形成需求规格、范围边界及可验证的质量属性。</w:t>
            </w:r>
          </w:p>
          <w:p w14:paraId="3D7DB790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）项目生命周期与分层工作流。建立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等领域模型，支持从零头脑风暴或导入已有项目，完成草稿、确认、激活、迁移和归档等生命周期；工作流顶层保持可独立验收的工作流分支，内部任务支持列表、看板或局部结构图，并允许在审批后调整。</w:t>
            </w:r>
          </w:p>
          <w:p w14:paraId="33DDC42A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）上下文与项目记忆。研究短期会话状态与长期项目记忆的分离方法，设计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Decision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Workspace Digest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Memory Manifest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。上下文包应按目标、权限、时效和依赖关系选择资料，保留来源、版本和充分性说明，避免把全量仓库或无关会话直接注入模型。</w:t>
            </w:r>
          </w:p>
          <w:p w14:paraId="0E977696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协作与执行器适配。以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Codex app-server/CLI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为首个执行器，完成会话、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Turn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Goal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、计划模式、工具调用、流式事件、用户补充输入、中断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恢复和结果归一化；抽象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能力与配置边界，为后续接入其他模型或智能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体运行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时保留扩展接口。</w:t>
            </w:r>
          </w:p>
          <w:p w14:paraId="036E5B37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MCP-first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能力接入。实现系统内建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服务及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HTTP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proofErr w:type="spell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stdio</w:t>
            </w:r>
            <w:proofErr w:type="spell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或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Gateway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连接路径，把项目、工作流、资产、运行和交付能力以工具或资源形式暴露；统一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和页面操作的业务服务、权限判断及操作回执，验证协议接入不绕过系统领域规则。</w:t>
            </w:r>
          </w:p>
          <w:p w14:paraId="2CB92234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）人机协同治理与可追溯性。对工作流变更、文件修改、命令执行、网页语义操作和外部交付建立审批、写锁、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、累计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、撤销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回滚和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审计机制；区分提议、执行、确认和最终成果，保留操作者、时间、输入、输出及证据关联。</w:t>
            </w:r>
          </w:p>
          <w:p w14:paraId="2911D927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7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）代码仓库与交付闭环。研究受管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checkout/</w:t>
            </w:r>
            <w:proofErr w:type="spell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proofErr w:type="spell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、项目级仓库绑定和权限隔离，实现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差异、分支、提交及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GitHub Draft Pull Request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交付；对路径越界、符号链接、秘密信息、目标仓库、测试门禁、重复请求和失败恢复进行校验。</w:t>
            </w:r>
          </w:p>
          <w:p w14:paraId="7BDF50C4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8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）本地优先部署与安全。采用自托管部署，默认使用本地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JSON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持久化并保留向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Prisma/PostgreSQL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替换的边界；利用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Docker Compose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隔离应用和执行器，完成凭据脱敏、最小权限、项目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ACL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、数据迁移、备份恢复及敏感信息不落盘等设计。</w:t>
            </w:r>
          </w:p>
          <w:p w14:paraId="143FF7B0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9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交互与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可视化。采用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React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TypeScript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实现项目、工作流画布、节点工作区、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活动流、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审查、资产和审计等界面，保证桌面、平板和移动视口下的核心流程可用，动态内容不遮挡，复杂操作具有明确状态和反馈。</w:t>
            </w:r>
          </w:p>
          <w:p w14:paraId="5CEAED00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）测试与评估。建立静态检查、单元测试、集成测试、端到端测试、故障注入和安全测试，围绕功能正确性、项目隔离、上下文准确性、可恢复性、交付可追溯性、响应耗时和可用性进行验证；真实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GitHub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等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外部能力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应与测试适配器结果分开记录。</w:t>
            </w:r>
          </w:p>
          <w:p w14:paraId="0EF9999A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三、拟解决的关键问题</w:t>
            </w:r>
          </w:p>
          <w:p w14:paraId="748ED8AC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）如何在有限上下文窗口内选择充分、最新、无冲突且有权限的项目资料，使智能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体获得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连续性，同时避免系统记忆被单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一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模型会话绑定。</w:t>
            </w:r>
          </w:p>
          <w:p w14:paraId="59E4E768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）如何把自然语言驱动的不确定智能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体行为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纳入可审查的软件工程流程，使用户能在关键节点确认、拒绝、中断、恢复或回滚，并能解释结果从何而来。</w:t>
            </w:r>
          </w:p>
          <w:p w14:paraId="165E2125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）如何在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、网页操作、终端和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交付等多入口之间复用同一领域规则，避免协议层与业务状态割裂或出现越权旁路。</w:t>
            </w:r>
          </w:p>
          <w:p w14:paraId="55D8DA8E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）如何在本地自托管环境中平衡执行能力与安全边界，保证凭据、文件、仓库和项目之间的隔离，并在失败后保留可恢复证据。</w:t>
            </w:r>
          </w:p>
          <w:p w14:paraId="30786D6C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）如何控制毕业设计范围，在已有工程原型上提炼具有研究价值的架构、模型和评价方法，而不是单纯堆叠功能或以代码量代替有效性论证。</w:t>
            </w:r>
          </w:p>
          <w:p w14:paraId="0C43983C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四、基本技术路线</w:t>
            </w:r>
          </w:p>
          <w:p w14:paraId="1C5A9F27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）文献调研：围绕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LLM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智能体、软件工程智能体、人机协同、工作流模式、数据来源追溯、本地优先软件和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规范开展检索，完成综述并建立概念对照表。</w:t>
            </w:r>
          </w:p>
          <w:p w14:paraId="5319349F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）需求与场景分析：以独立开发者完成一个软件项目为主场景，通过用例、用户旅程、领域词汇表和风险清单确定系统范围、输入输出、角色权限及验收指标。</w:t>
            </w:r>
          </w:p>
          <w:p w14:paraId="12ED5492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）总体设计：采用前后端分离和模块化架构，前端使用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React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TypeScript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Vite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，后端使用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Node.js ES Modules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；设计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Repository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Delivery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等领域服务及持久化模型。</w:t>
            </w:r>
          </w:p>
          <w:p w14:paraId="0C2E1FE6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）核心实现：完成项目接入、两级工作流、节点契约、分层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、上下文包、受管工作区和活动流；通过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SSE/WebSocket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支持流式事件与终端交互，通过结构化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Schema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约束跨模块数据。</w:t>
            </w:r>
          </w:p>
          <w:p w14:paraId="3AB74E8D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）智能体与工具集成：接入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原生会话能力，构建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和结果归一化机制；实现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工具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资源目录、客户端授权及统一操作账本，并接入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完成代码变更审查和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交付。</w:t>
            </w:r>
          </w:p>
          <w:p w14:paraId="2228C49E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）治理与安全加固：实现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Project ACL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、审批、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幂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等键、写锁、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、差异审查、撤销、迁移和恢复；对路径穿越、符号链接、秘密泄露、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跨项目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访问和重复投递等风险进行防护。</w:t>
            </w:r>
          </w:p>
          <w:p w14:paraId="53701564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7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测试与实验：按单元、集成、端到端、故障和安全层次构造测试，选择至少一条“项目创建—工作流生成—任务协作—代码修改—审查交付—资产沉淀”完整旅程，记录成功率、耗时、失败原因和恢复结果；必要时比较有无结构化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及人工审批时的结果差异。</w:t>
            </w:r>
          </w:p>
          <w:p w14:paraId="047832A8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8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）总结与论文撰写：根据需求、设计、实现和实验事实归纳系统贡献与局限，明确原型、自动化测试和真实外部联调的证据边界，完成论文、部署说明、测试报告和答辩演示材料。</w:t>
            </w:r>
          </w:p>
          <w:p w14:paraId="264359B1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五、预期成果与质量要求</w:t>
            </w:r>
          </w:p>
          <w:p w14:paraId="2BDD2959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协作工作空间系统源代码和</w:t>
            </w:r>
            <w:proofErr w:type="gram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可</w:t>
            </w:r>
            <w:proofErr w:type="gram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复现部署方案，至少跑通项目接入、分层工作流、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AI Assist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、人工审查、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差异及资产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审计查看的核心链路。</w:t>
            </w:r>
          </w:p>
          <w:p w14:paraId="24CC543A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）提交需求分析、系统设计、接口与数据模型说明、部署运行手册、测试用例及测试报告；关键架构决策应能追溯到需求、风险或实验依据。</w:t>
            </w:r>
          </w:p>
          <w:p w14:paraId="0E94D675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）核心代码应具有清晰模块边界和必要注释，通过项目约定的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lint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proofErr w:type="spellStart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typecheck</w:t>
            </w:r>
            <w:proofErr w:type="spellEnd"/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unit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integration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e2e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门禁；未执行的真实外部服务测试不得标记为通过。</w:t>
            </w:r>
          </w:p>
          <w:p w14:paraId="733C87A9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）完成项目隔离、权限校验、路径与秘密信息防护、审批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回滚、异常恢复等安全与可靠性验证，保证测试和演示数据不包含真实敏感凭据。</w:t>
            </w:r>
          </w:p>
          <w:p w14:paraId="58F1A800" w14:textId="77777777" w:rsidR="00DC665E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  <w:szCs w:val="21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字的毕业论文（设计说明书），内容包括绪论、相关工作、需求分析、总体设计、详细实现、测试与评估、结论与展望，并按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  <w:p w14:paraId="4A537563" w14:textId="49C6F9BE" w:rsidR="00D649B4" w:rsidRPr="00DC665E" w:rsidRDefault="00DC665E" w:rsidP="00DC665E">
            <w:pPr>
              <w:pStyle w:val="a3"/>
              <w:spacing w:before="0" w:after="0" w:line="244" w:lineRule="exact"/>
              <w:rPr>
                <w:rFonts w:ascii="Times New Roman" w:hAnsi="Times New Roman" w:cs="Times New Roman"/>
                <w:sz w:val="19"/>
              </w:rPr>
            </w:pP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）准备可重复的样例项目、答辩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PPT</w:t>
            </w:r>
            <w:r w:rsidRPr="00DC665E">
              <w:rPr>
                <w:rFonts w:ascii="Times New Roman" w:hAnsi="Times New Roman" w:cs="Times New Roman" w:hint="eastAsia"/>
                <w:sz w:val="19"/>
                <w:szCs w:val="21"/>
              </w:rPr>
              <w:t>和演示脚本，演示内容与论文结论一致；如时间受限，优先保证核心闭环、证据完整性和论文论证，不以未经验证的扩展功能代替必做成果。</w:t>
            </w:r>
          </w:p>
        </w:tc>
      </w:tr>
      <w:tr w:rsidR="00586783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CC8D7B" w14:textId="77777777" w:rsidR="00DC665E" w:rsidRPr="00DC665E" w:rsidRDefault="00DC665E" w:rsidP="00DC665E">
            <w:pPr>
              <w:spacing w:line="216" w:lineRule="exact"/>
              <w:rPr>
                <w:b/>
                <w:sz w:val="17"/>
              </w:rPr>
            </w:pPr>
            <w:r w:rsidRPr="00DC665E">
              <w:rPr>
                <w:rFonts w:hint="eastAsia"/>
                <w:b/>
                <w:sz w:val="17"/>
              </w:rPr>
              <w:lastRenderedPageBreak/>
              <w:t>推荐参考文献：</w:t>
            </w:r>
          </w:p>
          <w:p w14:paraId="06E44C5B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000C9899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 xml:space="preserve">[2] XI Z, CHEN W, GUO X, et al. The rise and potential of large language </w:t>
            </w:r>
            <w:proofErr w:type="gramStart"/>
            <w:r w:rsidRPr="00DC665E">
              <w:rPr>
                <w:rFonts w:hint="eastAsia"/>
                <w:sz w:val="17"/>
              </w:rPr>
              <w:t>model based</w:t>
            </w:r>
            <w:proofErr w:type="gramEnd"/>
            <w:r w:rsidRPr="00DC665E">
              <w:rPr>
                <w:rFonts w:hint="eastAsia"/>
                <w:sz w:val="17"/>
              </w:rPr>
              <w:t xml:space="preserve"> agents: A survey[J]. Science China Information Sciences, 2025, 68(2): 121101. DOI:10.1007/s11432-024-4222-0.</w:t>
            </w:r>
          </w:p>
          <w:p w14:paraId="2C9D81F8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650F96F3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 xml:space="preserve">[4] QIAN C, LIU W, LIU H, et al. </w:t>
            </w:r>
            <w:proofErr w:type="spellStart"/>
            <w:r w:rsidRPr="00DC665E">
              <w:rPr>
                <w:rFonts w:hint="eastAsia"/>
                <w:sz w:val="17"/>
              </w:rPr>
              <w:t>ChatDev</w:t>
            </w:r>
            <w:proofErr w:type="spellEnd"/>
            <w:r w:rsidRPr="00DC665E">
              <w:rPr>
                <w:rFonts w:hint="eastAsia"/>
                <w:sz w:val="17"/>
              </w:rPr>
              <w:t xml:space="preserve">: Communicative agents for software development[C]//Proceedings of the 62nd Annual Meeting of the Association for Computational Linguistics. Bangkok: Association for Computational Linguistics, 2024: 15174-15186. </w:t>
            </w:r>
            <w:proofErr w:type="gramStart"/>
            <w:r w:rsidRPr="00DC665E">
              <w:rPr>
                <w:rFonts w:hint="eastAsia"/>
                <w:sz w:val="17"/>
              </w:rPr>
              <w:t>DOI:10.18653/v1/2024.acl-long</w:t>
            </w:r>
            <w:proofErr w:type="gramEnd"/>
            <w:r w:rsidRPr="00DC665E">
              <w:rPr>
                <w:rFonts w:hint="eastAsia"/>
                <w:sz w:val="17"/>
              </w:rPr>
              <w:t>.810.</w:t>
            </w:r>
          </w:p>
          <w:p w14:paraId="470A7278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[5] YANG J, JIMENEZ C E, WETTIG A, et al. SWE-agent: Agent-computer interfaces enable automated software engineering[C]//Advances in Neural Information Processing Systems 37. [</w:t>
            </w:r>
            <w:proofErr w:type="spellStart"/>
            <w:r w:rsidRPr="00DC665E">
              <w:rPr>
                <w:rFonts w:hint="eastAsia"/>
                <w:sz w:val="17"/>
              </w:rPr>
              <w:t>S.l.</w:t>
            </w:r>
            <w:proofErr w:type="spellEnd"/>
            <w:r w:rsidRPr="00DC665E">
              <w:rPr>
                <w:rFonts w:hint="eastAsia"/>
                <w:sz w:val="17"/>
              </w:rPr>
              <w:t>]: Neural Information Processing Systems Foundation, 2024: 50528-50652. DOI:10.52202/079017-1601.</w:t>
            </w:r>
          </w:p>
          <w:p w14:paraId="163B4F38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[6] PARK J S, O'BRIEN J, CAI C J, et al. Generative agents: Interactive simulacra of human behavior[C]//Proceedings of the 36th Annual ACM Symposium on User Interface Software and Technology. New York: ACM, 2023: 1-22. DOI:10.1145/3586183.3606763.</w:t>
            </w:r>
          </w:p>
          <w:p w14:paraId="0C546E2D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 xml:space="preserve">[7] YAO S, ZHAO J, YU D, et al. </w:t>
            </w:r>
            <w:proofErr w:type="spellStart"/>
            <w:r w:rsidRPr="00DC665E">
              <w:rPr>
                <w:rFonts w:hint="eastAsia"/>
                <w:sz w:val="17"/>
              </w:rPr>
              <w:t>ReAct</w:t>
            </w:r>
            <w:proofErr w:type="spellEnd"/>
            <w:r w:rsidRPr="00DC665E">
              <w:rPr>
                <w:rFonts w:hint="eastAsia"/>
                <w:sz w:val="17"/>
              </w:rPr>
              <w:t>: Synergizing reasoning and acting in language models[C/OL]//The Eleventh International Conference on Learning Representations. [</w:t>
            </w:r>
            <w:proofErr w:type="spellStart"/>
            <w:r w:rsidRPr="00DC665E">
              <w:rPr>
                <w:rFonts w:hint="eastAsia"/>
                <w:sz w:val="17"/>
              </w:rPr>
              <w:t>S.l.</w:t>
            </w:r>
            <w:proofErr w:type="spellEnd"/>
            <w:r w:rsidRPr="00DC665E">
              <w:rPr>
                <w:rFonts w:hint="eastAsia"/>
                <w:sz w:val="17"/>
              </w:rPr>
              <w:t xml:space="preserve">]: </w:t>
            </w:r>
            <w:proofErr w:type="spellStart"/>
            <w:r w:rsidRPr="00DC665E">
              <w:rPr>
                <w:rFonts w:hint="eastAsia"/>
                <w:sz w:val="17"/>
              </w:rPr>
              <w:t>OpenReview</w:t>
            </w:r>
            <w:proofErr w:type="spellEnd"/>
            <w:r w:rsidRPr="00DC665E">
              <w:rPr>
                <w:rFonts w:hint="eastAsia"/>
                <w:sz w:val="17"/>
              </w:rPr>
              <w:t>, 2023[2026-07-21]. https://openreview.net/forum?id=WE_vluYUL-X.</w:t>
            </w:r>
          </w:p>
          <w:p w14:paraId="1A95D4FA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[8]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6C9E439F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[9] KLEPPMANN M, WIGGINS A, VAN HARDENBERG P, et al. Local-first software: You own your data, in spite of the cloud[C]//Proceedings of the 2019 ACM SIGPLAN International Symposium on New Ideas, New Paradigms, and Reflections on Programming and Software. New York: ACM, 2019: 154-178. DOI:10.1145/3359591.3359737.</w:t>
            </w:r>
          </w:p>
          <w:p w14:paraId="33D59A36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[10] VAN DER AALST W M P, TER HOFSTEDE A H M, KIEPUSZEWSKI B, et al. Workflow patterns[J]. Distributed and Parallel Databases, 2003, 14(1): 5-51. DOI:10.1023/A:1022883727209.</w:t>
            </w:r>
          </w:p>
          <w:p w14:paraId="56193182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[11] MOREAU L, CLIFFORD B, FREIRE J, et al. The Open Provenance Model core specification (</w:t>
            </w:r>
            <w:proofErr w:type="gramStart"/>
            <w:r w:rsidRPr="00DC665E">
              <w:rPr>
                <w:rFonts w:hint="eastAsia"/>
                <w:sz w:val="17"/>
              </w:rPr>
              <w:t>v1.1)[</w:t>
            </w:r>
            <w:proofErr w:type="gramEnd"/>
            <w:r w:rsidRPr="00DC665E">
              <w:rPr>
                <w:rFonts w:hint="eastAsia"/>
                <w:sz w:val="17"/>
              </w:rPr>
              <w:t xml:space="preserve">J]. Future Generation Computer Systems, 2011, 27(6): 743-756. </w:t>
            </w:r>
            <w:proofErr w:type="gramStart"/>
            <w:r w:rsidRPr="00DC665E">
              <w:rPr>
                <w:rFonts w:hint="eastAsia"/>
                <w:sz w:val="17"/>
              </w:rPr>
              <w:t>DOI:10.1016/j.future</w:t>
            </w:r>
            <w:proofErr w:type="gramEnd"/>
            <w:r w:rsidRPr="00DC665E">
              <w:rPr>
                <w:rFonts w:hint="eastAsia"/>
                <w:sz w:val="17"/>
              </w:rPr>
              <w:t>.2010.07.005.</w:t>
            </w:r>
          </w:p>
          <w:p w14:paraId="1778C1F9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 xml:space="preserve">[12] HERSCHEL M, DIESTELKAMPER R, BEN LAHMAR H. A survey on provenance: What for? What form? What </w:t>
            </w:r>
            <w:proofErr w:type="gramStart"/>
            <w:r w:rsidRPr="00DC665E">
              <w:rPr>
                <w:rFonts w:hint="eastAsia"/>
                <w:sz w:val="17"/>
              </w:rPr>
              <w:t>from?[</w:t>
            </w:r>
            <w:proofErr w:type="gramEnd"/>
            <w:r w:rsidRPr="00DC665E">
              <w:rPr>
                <w:rFonts w:hint="eastAsia"/>
                <w:sz w:val="17"/>
              </w:rPr>
              <w:t>J]. The VLDB Journal, 2017, 26(6): 881-906. DOI:10.1007/s00778-017-0486-1.</w:t>
            </w:r>
          </w:p>
          <w:p w14:paraId="10A2123B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[13] HOLZINGER A. Interactive machine learning for health informatics: When do we need the human-in-the-</w:t>
            </w:r>
            <w:proofErr w:type="gramStart"/>
            <w:r w:rsidRPr="00DC665E">
              <w:rPr>
                <w:rFonts w:hint="eastAsia"/>
                <w:sz w:val="17"/>
              </w:rPr>
              <w:t>loop?[</w:t>
            </w:r>
            <w:proofErr w:type="gramEnd"/>
            <w:r w:rsidRPr="00DC665E">
              <w:rPr>
                <w:rFonts w:hint="eastAsia"/>
                <w:sz w:val="17"/>
              </w:rPr>
              <w:t>J]. Brain Informatics, 2016, 3(2): 119-131. DOI:10.1007/s40708-016-0042-6.</w:t>
            </w:r>
          </w:p>
          <w:p w14:paraId="00F98D13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[14] LEWIS P, PEREZ E, PIKTUS A, et al. Retrieval-augmented generation for knowledge-intensive NLP tasks[C]//Advances in Neural Information Processing Systems 33. Red Hook, NY: Curran Associates, 2020: 9459-9474.</w:t>
            </w:r>
          </w:p>
          <w:p w14:paraId="732A450E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[15] SCULLEY D, HOLT G, GOLOVANOV E, et al. Hidden technical debt in machine learning systems[C]//Advances in Neural Information Processing Systems 28. Red Hook, NY: Curran Associates, 2015: 2503-2511.</w:t>
            </w:r>
          </w:p>
          <w:p w14:paraId="49CB662C" w14:textId="77777777" w:rsidR="00DC665E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[16] MODEL CONTEXT PROTOCOL. Model Context Protocol specification: 2025-06-18[EB/OL]. (2025-06-</w:t>
            </w:r>
            <w:proofErr w:type="gramStart"/>
            <w:r w:rsidRPr="00DC665E">
              <w:rPr>
                <w:rFonts w:hint="eastAsia"/>
                <w:sz w:val="17"/>
              </w:rPr>
              <w:t>18)[</w:t>
            </w:r>
            <w:proofErr w:type="gramEnd"/>
            <w:r w:rsidRPr="00DC665E">
              <w:rPr>
                <w:rFonts w:hint="eastAsia"/>
                <w:sz w:val="17"/>
              </w:rPr>
              <w:t>2026-07-21]. https://modelcontextprotocol.io/specification/2025-06-18.</w:t>
            </w:r>
          </w:p>
          <w:p w14:paraId="144CE21D" w14:textId="08F2541B" w:rsidR="00D649B4" w:rsidRPr="00DC665E" w:rsidRDefault="00DC665E" w:rsidP="00DC665E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DC665E">
              <w:rPr>
                <w:rFonts w:hint="eastAsia"/>
                <w:sz w:val="17"/>
              </w:rPr>
              <w:t>[17] WORLD WIDE WEB CONSORTIUM. PROV-DM: The PROV data model[S/OL]. (2013-04-</w:t>
            </w:r>
            <w:proofErr w:type="gramStart"/>
            <w:r w:rsidRPr="00DC665E">
              <w:rPr>
                <w:rFonts w:hint="eastAsia"/>
                <w:sz w:val="17"/>
              </w:rPr>
              <w:t>30)[</w:t>
            </w:r>
            <w:proofErr w:type="gramEnd"/>
            <w:r w:rsidRPr="00DC665E">
              <w:rPr>
                <w:rFonts w:hint="eastAsia"/>
                <w:sz w:val="17"/>
              </w:rPr>
              <w:t>2026-07-21]. https://www.w3.org/TR/2013/REC-prov-dm-20130430/.</w:t>
            </w:r>
          </w:p>
        </w:tc>
      </w:tr>
      <w:tr w:rsidR="00586783" w14:paraId="5F42278E" w14:textId="77777777" w:rsidTr="00DC665E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5082BF" w14:textId="77777777" w:rsidR="00DC665E" w:rsidRPr="00DC665E" w:rsidRDefault="00DC665E" w:rsidP="00DC665E">
            <w:pPr>
              <w:wordWrap w:val="0"/>
              <w:spacing w:line="320" w:lineRule="exact"/>
              <w:jc w:val="right"/>
            </w:pPr>
            <w:r w:rsidRPr="00DC665E">
              <w:rPr>
                <w:rFonts w:hint="eastAsia"/>
              </w:rPr>
              <w:lastRenderedPageBreak/>
              <w:t>指导教师签名：</w:t>
            </w:r>
            <w:r w:rsidRPr="00DC665E">
              <w:rPr>
                <w:rFonts w:hint="eastAsia"/>
              </w:rPr>
              <w:t>____________________</w:t>
            </w:r>
          </w:p>
          <w:p w14:paraId="538072EC" w14:textId="77777777" w:rsidR="00DC665E" w:rsidRPr="00DC665E" w:rsidRDefault="00DC665E" w:rsidP="00DC665E">
            <w:pPr>
              <w:wordWrap w:val="0"/>
              <w:spacing w:line="320" w:lineRule="exact"/>
            </w:pPr>
          </w:p>
          <w:p w14:paraId="7317486B" w14:textId="01C5B92E" w:rsidR="00D649B4" w:rsidRPr="00DC665E" w:rsidRDefault="00DC665E" w:rsidP="00DC665E">
            <w:pPr>
              <w:wordWrap w:val="0"/>
              <w:spacing w:line="320" w:lineRule="exact"/>
              <w:jc w:val="right"/>
            </w:pPr>
            <w:r w:rsidRPr="00DC665E">
              <w:rPr>
                <w:rFonts w:hint="eastAsia"/>
              </w:rPr>
              <w:t>年</w:t>
            </w:r>
            <w:r w:rsidRPr="00DC665E">
              <w:rPr>
                <w:rFonts w:hint="eastAsia"/>
              </w:rPr>
              <w:t xml:space="preserve">    </w:t>
            </w:r>
            <w:r w:rsidRPr="00DC665E">
              <w:rPr>
                <w:rFonts w:hint="eastAsia"/>
              </w:rPr>
              <w:t>月</w:t>
            </w:r>
            <w:r w:rsidRPr="00DC665E">
              <w:rPr>
                <w:rFonts w:hint="eastAsia"/>
              </w:rPr>
              <w:t xml:space="preserve">    </w:t>
            </w:r>
            <w:r w:rsidRPr="00DC665E">
              <w:rPr>
                <w:rFonts w:hint="eastAsia"/>
              </w:rPr>
              <w:t>日</w:t>
            </w:r>
          </w:p>
        </w:tc>
      </w:tr>
      <w:tr w:rsidR="00586783" w14:paraId="54BCEF7C" w14:textId="77777777" w:rsidTr="00DC665E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540258" w14:textId="77777777" w:rsidR="00DC665E" w:rsidRPr="00DC665E" w:rsidRDefault="00DC665E" w:rsidP="00DC665E">
            <w:pPr>
              <w:wordWrap w:val="0"/>
              <w:spacing w:line="280" w:lineRule="exact"/>
            </w:pPr>
            <w:r w:rsidRPr="00DC665E">
              <w:rPr>
                <w:rFonts w:hint="eastAsia"/>
              </w:rPr>
              <w:t>毕业论文（设计）工作指导小组意见：</w:t>
            </w:r>
          </w:p>
          <w:p w14:paraId="1D29CE0F" w14:textId="77777777" w:rsidR="00DC665E" w:rsidRPr="00DC665E" w:rsidRDefault="00DC665E" w:rsidP="00DC665E">
            <w:pPr>
              <w:wordWrap w:val="0"/>
              <w:spacing w:line="280" w:lineRule="exact"/>
            </w:pPr>
          </w:p>
          <w:p w14:paraId="1FAED887" w14:textId="77777777" w:rsidR="00DC665E" w:rsidRPr="00DC665E" w:rsidRDefault="00DC665E" w:rsidP="00DC665E">
            <w:pPr>
              <w:wordWrap w:val="0"/>
              <w:spacing w:line="280" w:lineRule="exact"/>
              <w:jc w:val="center"/>
            </w:pPr>
            <w:r w:rsidRPr="00DC665E">
              <w:rPr>
                <w:rFonts w:hint="eastAsia"/>
              </w:rPr>
              <w:t>□</w:t>
            </w:r>
            <w:r w:rsidRPr="00DC665E">
              <w:rPr>
                <w:rFonts w:hint="eastAsia"/>
              </w:rPr>
              <w:t xml:space="preserve"> </w:t>
            </w:r>
            <w:r w:rsidRPr="00DC665E">
              <w:rPr>
                <w:rFonts w:hint="eastAsia"/>
              </w:rPr>
              <w:t>同意下达任务书</w:t>
            </w:r>
            <w:r w:rsidRPr="00DC665E">
              <w:rPr>
                <w:rFonts w:hint="eastAsia"/>
              </w:rPr>
              <w:t xml:space="preserve">       </w:t>
            </w:r>
            <w:r w:rsidRPr="00DC665E">
              <w:rPr>
                <w:rFonts w:hint="eastAsia"/>
              </w:rPr>
              <w:t>□</w:t>
            </w:r>
            <w:r w:rsidRPr="00DC665E">
              <w:rPr>
                <w:rFonts w:hint="eastAsia"/>
              </w:rPr>
              <w:t xml:space="preserve"> </w:t>
            </w:r>
            <w:r w:rsidRPr="00DC665E">
              <w:rPr>
                <w:rFonts w:hint="eastAsia"/>
              </w:rPr>
              <w:t>不同意下达任务书</w:t>
            </w:r>
          </w:p>
          <w:p w14:paraId="77758A9F" w14:textId="77777777" w:rsidR="00DC665E" w:rsidRPr="00DC665E" w:rsidRDefault="00DC665E" w:rsidP="00DC665E">
            <w:pPr>
              <w:wordWrap w:val="0"/>
              <w:spacing w:line="280" w:lineRule="exact"/>
            </w:pPr>
          </w:p>
          <w:p w14:paraId="782F498B" w14:textId="77777777" w:rsidR="00DC665E" w:rsidRPr="00DC665E" w:rsidRDefault="00DC665E" w:rsidP="00DC665E">
            <w:pPr>
              <w:wordWrap w:val="0"/>
              <w:spacing w:line="280" w:lineRule="exact"/>
              <w:jc w:val="right"/>
            </w:pPr>
            <w:r w:rsidRPr="00DC665E">
              <w:rPr>
                <w:rFonts w:hint="eastAsia"/>
              </w:rPr>
              <w:t>负责人签名：</w:t>
            </w:r>
            <w:r w:rsidRPr="00DC665E">
              <w:rPr>
                <w:rFonts w:hint="eastAsia"/>
              </w:rPr>
              <w:t>____________________</w:t>
            </w:r>
          </w:p>
          <w:p w14:paraId="35A79F8A" w14:textId="77777777" w:rsidR="00DC665E" w:rsidRPr="00DC665E" w:rsidRDefault="00DC665E" w:rsidP="00DC665E">
            <w:pPr>
              <w:wordWrap w:val="0"/>
              <w:spacing w:line="280" w:lineRule="exact"/>
            </w:pPr>
          </w:p>
          <w:p w14:paraId="6CDC2679" w14:textId="7AA03936" w:rsidR="00D649B4" w:rsidRPr="00DC665E" w:rsidRDefault="00DC665E" w:rsidP="00DC665E">
            <w:pPr>
              <w:wordWrap w:val="0"/>
              <w:spacing w:line="280" w:lineRule="exact"/>
              <w:jc w:val="right"/>
            </w:pPr>
            <w:r w:rsidRPr="00DC665E">
              <w:rPr>
                <w:rFonts w:hint="eastAsia"/>
              </w:rPr>
              <w:t>年</w:t>
            </w:r>
            <w:r w:rsidRPr="00DC665E">
              <w:rPr>
                <w:rFonts w:hint="eastAsia"/>
              </w:rPr>
              <w:t xml:space="preserve">    </w:t>
            </w:r>
            <w:r w:rsidRPr="00DC665E">
              <w:rPr>
                <w:rFonts w:hint="eastAsia"/>
              </w:rPr>
              <w:t>月</w:t>
            </w:r>
            <w:r w:rsidRPr="00DC665E">
              <w:rPr>
                <w:rFonts w:hint="eastAsia"/>
              </w:rPr>
              <w:t xml:space="preserve">    </w:t>
            </w:r>
            <w:r w:rsidRPr="00DC665E">
              <w:rPr>
                <w:rFonts w:hint="eastAsia"/>
              </w:rPr>
              <w:t>日</w:t>
            </w:r>
          </w:p>
        </w:tc>
      </w:tr>
      <w:tr w:rsidR="00586783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C47E1" w14:textId="77777777" w:rsidR="00D649B4" w:rsidRDefault="00D649B4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E68CA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6F682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BAD13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B6F32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59AF9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6F2B6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A090E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A4F39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E48B3" w14:textId="77777777" w:rsidR="00D649B4" w:rsidRDefault="00D649B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D649B4" w:rsidRDefault="00D649B4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D649B4" w:rsidRDefault="00D649B4">
      <w:pPr>
        <w:pStyle w:val="z-1"/>
      </w:pPr>
      <w:r>
        <w:rPr>
          <w:rFonts w:hint="eastAsia"/>
        </w:rPr>
        <w:t>窗体底端</w:t>
      </w:r>
    </w:p>
    <w:sectPr w:rsidR="00D649B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5DA3" w14:textId="77777777" w:rsidR="00E34801" w:rsidRDefault="00E34801" w:rsidP="00DC665E">
      <w:r>
        <w:separator/>
      </w:r>
    </w:p>
  </w:endnote>
  <w:endnote w:type="continuationSeparator" w:id="0">
    <w:p w14:paraId="254EC309" w14:textId="77777777" w:rsidR="00E34801" w:rsidRDefault="00E34801" w:rsidP="00DC6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14A0" w14:textId="77777777" w:rsidR="00E34801" w:rsidRDefault="00E34801" w:rsidP="00DC665E">
      <w:r>
        <w:separator/>
      </w:r>
    </w:p>
  </w:footnote>
  <w:footnote w:type="continuationSeparator" w:id="0">
    <w:p w14:paraId="237BB933" w14:textId="77777777" w:rsidR="00E34801" w:rsidRDefault="00E34801" w:rsidP="00DC66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5E"/>
    <w:rsid w:val="000817F3"/>
    <w:rsid w:val="004B7B92"/>
    <w:rsid w:val="00586783"/>
    <w:rsid w:val="00593FE7"/>
    <w:rsid w:val="0093725D"/>
    <w:rsid w:val="00CB7754"/>
    <w:rsid w:val="00D649B4"/>
    <w:rsid w:val="00DC665E"/>
    <w:rsid w:val="00E34801"/>
    <w:rsid w:val="00F25DFF"/>
    <w:rsid w:val="00FE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9E6E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4">
    <w:name w:val="footer"/>
    <w:basedOn w:val="a"/>
    <w:link w:val="a5"/>
    <w:uiPriority w:val="99"/>
    <w:unhideWhenUsed/>
    <w:pPr>
      <w:snapToGrid w:val="0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eastAsia="宋体"/>
      <w:sz w:val="18"/>
      <w:szCs w:val="18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Pr>
      <w:rFonts w:ascii="Arial" w:hAnsi="Arial" w:cs="Arial" w:hint="default"/>
      <w:vanish/>
      <w:webHidden w:val="0"/>
      <w:specVanish w:val="0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Pr>
      <w:rFonts w:ascii="Arial" w:hAnsi="Arial" w:cs="Arial" w:hint="default"/>
      <w:vanish/>
      <w:webHidden w:val="0"/>
      <w:specVanish w:val="0"/>
    </w:rPr>
  </w:style>
  <w:style w:type="paragraph" w:styleId="a6">
    <w:name w:val="header"/>
    <w:basedOn w:val="a"/>
    <w:link w:val="a7"/>
    <w:uiPriority w:val="99"/>
    <w:unhideWhenUsed/>
    <w:rsid w:val="00DC66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C665E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50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3124</Words>
  <Characters>5500</Characters>
  <Application>Microsoft Office Word</Application>
  <DocSecurity>0</DocSecurity>
  <Lines>171</Lines>
  <Paragraphs>85</Paragraphs>
  <ScaleCrop>false</ScaleCrop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2026-07-21T04:48:00Z</dcterms:created>
  <dcterms:modified xsi:type="dcterms:W3CDTF">2026-07-21T07:56:00Z</dcterms:modified>
</cp:coreProperties>
</file>