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34204C" w:rsidRDefault="00982328">
      <w:pPr>
        <w:pStyle w:val="z-1"/>
      </w:pPr>
      <w:r>
        <w:rPr>
          <w:rFonts w:hint="eastAsia"/>
        </w:rPr>
        <w:t>窗体顶端</w:t>
      </w:r>
    </w:p>
    <w:p w14:paraId="1DB21DB4" w14:textId="77777777" w:rsidR="0034204C" w:rsidRDefault="00982328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34204C" w14:paraId="18FD7A66" w14:textId="77777777" w:rsidTr="004763EB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 w14:textId="77777777" w:rsidR="0034204C" w:rsidRDefault="00982328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rFonts w:hint="eastAsia"/>
                <w:szCs w:val="28"/>
              </w:rPr>
              <w:t xml:space="preserve">  </w:t>
            </w:r>
            <w:r w:rsidRPr="004763EB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 w14:textId="77777777" w:rsidR="0034204C" w:rsidRDefault="00982328" w:rsidP="004763EB">
            <w:pPr>
              <w:spacing w:line="240" w:lineRule="exact"/>
              <w:jc w:val="center"/>
            </w:pPr>
            <w:r w:rsidRPr="004763EB">
              <w:rPr>
                <w:rFonts w:hint="eastAsia"/>
              </w:rPr>
              <w:t>软件工程</w:t>
            </w:r>
            <w:r w:rsidRPr="004763EB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 w14:textId="77777777" w:rsidR="0034204C" w:rsidRDefault="00982328" w:rsidP="004763EB">
            <w:pPr>
              <w:spacing w:line="240" w:lineRule="exact"/>
              <w:jc w:val="center"/>
            </w:pPr>
            <w:r w:rsidRPr="004763EB">
              <w:rPr>
                <w:rFonts w:hint="eastAsia"/>
                <w:szCs w:val="28"/>
              </w:rPr>
              <w:t>13868360863</w:t>
            </w:r>
          </w:p>
        </w:tc>
      </w:tr>
      <w:tr w:rsidR="0034204C" w14:paraId="441D17C6" w14:textId="77777777" w:rsidTr="004763EB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 w14:textId="4F10D1F9" w:rsidR="0034204C" w:rsidRDefault="004763EB" w:rsidP="004763EB">
            <w:pPr>
              <w:spacing w:line="240" w:lineRule="exact"/>
              <w:jc w:val="center"/>
            </w:pPr>
            <w:r w:rsidRPr="004763EB">
              <w:rPr>
                <w:rFonts w:hint="eastAsia"/>
                <w:szCs w:val="28"/>
              </w:rPr>
              <w:t>面向超级个体的</w:t>
            </w:r>
            <w:r w:rsidRPr="004763EB">
              <w:rPr>
                <w:rFonts w:hint="eastAsia"/>
                <w:szCs w:val="28"/>
              </w:rPr>
              <w:t>AIGC</w:t>
            </w:r>
            <w:r w:rsidRPr="004763EB">
              <w:rPr>
                <w:rFonts w:hint="eastAsia"/>
                <w:szCs w:val="28"/>
              </w:rPr>
              <w:t>协作开发工作流平台设计与实现</w:t>
            </w:r>
          </w:p>
        </w:tc>
      </w:tr>
      <w:tr w:rsidR="0034204C" w14:paraId="13E62E0E" w14:textId="77777777" w:rsidTr="004763EB">
        <w:trPr>
          <w:trHeight w:val="76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 w14:textId="5EF14F0B" w:rsidR="0034204C" w:rsidRDefault="004763EB" w:rsidP="004763EB">
            <w:pPr>
              <w:spacing w:line="240" w:lineRule="exact"/>
              <w:jc w:val="center"/>
            </w:pPr>
            <w:r w:rsidRPr="004763EB"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:rsidR="0034204C" w14:paraId="30F6CB7D" w14:textId="77777777" w:rsidTr="004763EB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 w14:textId="77777777" w:rsidR="0034204C" w:rsidRDefault="00982328" w:rsidP="004763EB">
            <w:pPr>
              <w:spacing w:line="240" w:lineRule="exact"/>
              <w:jc w:val="center"/>
            </w:pPr>
            <w:r w:rsidRPr="004763EB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 w14:textId="77777777" w:rsidR="0034204C" w:rsidRDefault="00982328" w:rsidP="004763EB">
            <w:pPr>
              <w:spacing w:line="240" w:lineRule="exact"/>
              <w:jc w:val="center"/>
              <w:rPr>
                <w:highlight w:val="yellow"/>
              </w:rPr>
            </w:pPr>
            <w:r w:rsidRPr="004763EB">
              <w:rPr>
                <w:szCs w:val="28"/>
              </w:rPr>
              <w:t>13071858629</w:t>
            </w:r>
          </w:p>
        </w:tc>
      </w:tr>
      <w:tr w:rsidR="0034204C" w14:paraId="278B391C" w14:textId="77777777" w:rsidTr="004763EB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 w14:textId="77777777" w:rsidR="0034204C" w:rsidRPr="004763EB" w:rsidRDefault="0034204C" w:rsidP="004763EB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 w14:textId="77777777" w:rsidR="0034204C" w:rsidRPr="004763EB" w:rsidRDefault="0034204C" w:rsidP="004763EB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 w14:textId="77777777" w:rsidR="0034204C" w:rsidRPr="004763EB" w:rsidRDefault="0034204C" w:rsidP="004763EB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 w14:textId="77777777" w:rsidR="0034204C" w:rsidRPr="004763EB" w:rsidRDefault="0034204C" w:rsidP="004763EB">
            <w:pPr>
              <w:spacing w:line="240" w:lineRule="exact"/>
              <w:jc w:val="center"/>
            </w:pPr>
          </w:p>
        </w:tc>
      </w:tr>
      <w:tr w:rsidR="0034204C" w14:paraId="3E78328F" w14:textId="77777777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□理论研究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□实验研究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□产品开发</w:t>
            </w:r>
          </w:p>
          <w:p w14:paraId="42973926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□专题研究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□应用研究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28934B53" w14:textId="77777777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□国家社科规划、基金项目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□教育部人文、社会科学研究项目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□港、澳、台合作研究项目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□企、事业单位委托项目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□外资项目</w:t>
            </w:r>
          </w:p>
          <w:p w14:paraId="2C35D759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√学校自选项目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□非立项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3FA4B3DE" w14:textId="77777777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√是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□否</w:t>
            </w:r>
          </w:p>
        </w:tc>
      </w:tr>
      <w:tr w:rsidR="0034204C" w14:paraId="634E9FD9" w14:textId="77777777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 w14:textId="77777777" w:rsidR="0034204C" w:rsidRDefault="00982328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34204C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34204C" w14:paraId="6CFEEFF4" w14:textId="77777777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BB1679D" w14:textId="77777777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1E974A24" w14:textId="77777777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1DB1B32" w14:textId="77777777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0424C6C2" w14:textId="77777777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28D72FDE" w14:textId="77777777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 w14:textId="77777777" w:rsidR="0034204C" w:rsidRDefault="00982328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34204C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531D93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5C47F65D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0C443D44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5FEA5796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70E812CE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25B3AE08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1490595C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02D098BF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36767ED3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一、课题定位与目标</w:t>
            </w:r>
          </w:p>
          <w:p w14:paraId="57FB35AD" w14:textId="77777777" w:rsidR="004763EB" w:rsidRPr="004763EB" w:rsidRDefault="004763EB" w:rsidP="004763EB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本课题选择独立开发者维护软件项目作为具体业务场景，设计并实现一个人工智能生成内容（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Artificial Intelligence Generated Content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）协作开发工作流平台。平台以项目目标、需求资料、代码仓库、决策记录和验收标准为事实输入，通过模型上下文协议（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Model Context Protocol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）连接代码智能体、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及测试工具，把需求澄清、任务规划、代码执行、人工审查、测试和交付组织为可编辑、可执行、可追溯的工程闭环。</w:t>
            </w:r>
          </w:p>
          <w:p w14:paraId="17080E20" w14:textId="77777777" w:rsidR="004763EB" w:rsidRPr="004763EB" w:rsidRDefault="004763EB" w:rsidP="004763EB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毕业设计以可运行平台原型和工程评价结果为主要成果。依据软件产品质量、开发者生产力、开发体验、人机协作和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风险治理研究，评价不预设单一总分，而从六个维度分层报告：（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）任务有效性，考察验收条件通过率、需求覆盖和范围偏离；（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）工程产物质量，考察测试、缺陷返工、可维护性和安全问题；（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）研发效能与资源效率，考察周期、人工活跃时间、迭代、模型与执行资源消耗；（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）人机协作体验与可控性，考察可用性、认知负荷、人工介入、提案采纳与撤销；（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）过程可信与可追溯性，考察证据链、审批合规、复现、恢复和敏感信息保护；（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）平台工程能力，考察可靠性、互操作性、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可替换性、工具集成和部署扩展能力。现有工程资料和代码只作为需求分析、方案选型与技术可行性验证的输入，不直接作为毕业设计成果；本阶段重新完成需求收敛、用户体验原型、架构设计、核心实现、测试与对照实验。</w:t>
            </w:r>
          </w:p>
          <w:p w14:paraId="1400037B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二、主要交付内容</w:t>
            </w:r>
          </w:p>
          <w:p w14:paraId="0862832A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）需求规格与用户体验（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User Experience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）核心原型。依据项目现有核心想法、开发计划和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Focus OS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界面规范，形成独立开发者的典型用户旅程、功能范围、异常场景和验收标准；完成项目创建或导入、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确认、工作流成果视图与完整流程、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协作、审批、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、资产和交付结果等核心界面原型。</w:t>
            </w:r>
          </w:p>
          <w:p w14:paraId="3C2B2728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）工作流与项目上下文模块。采用“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”层级，把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中的功能、里程碑、风险和验收条件映射到可独立验收的任务；用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声明任务目标、输入、输出、允许工具和验收标准。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生成候选工作流，确定性校验器检查依赖、需求覆盖和资产流，用户确认后形成正式版本；任务执行前由系统从显式输入、直接依赖、项目决策和仓库快照构建结构化上下文包（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）。</w:t>
            </w:r>
          </w:p>
          <w:p w14:paraId="050D6CC6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工具集成与受控执行模块。系统通过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能力目录和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接入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等代码智能体，页面、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和终端入口复用同一业务服务、权限与审计规则。任务在受管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Repository Workspace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及隔离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中执行，记录命令、文件变更、工具调用和状态事件；写入、敏感操作和外部交付经过人工确认、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，凭据不进入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或前端响应。</w:t>
            </w:r>
          </w:p>
          <w:p w14:paraId="7D86AAF0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）资产证据与工程交付模块。将需求、决策、代码变更、测试报告和交付记录保存为带版本和来源关系的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Workspace Digest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、内容哈希及证明记录关联任务输入、执行过程与输出。验收通过后形成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Draft Pull Request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，并采集任务、产物、资源、人机交互、证据治理和平台运行数据，为六维评价提供可核验依据。</w:t>
            </w:r>
          </w:p>
          <w:p w14:paraId="12DB0B7C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三、系统开发方案与技术路线</w:t>
            </w:r>
          </w:p>
          <w:p w14:paraId="6F6D7A58" w14:textId="77777777" w:rsidR="004763EB" w:rsidRPr="004763EB" w:rsidRDefault="004763EB" w:rsidP="004763EB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系统前端采用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React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TypeScript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Vite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实现项目接入、工作流画布、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、审批和审查界面；后端采用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实现项目、工作流、上下文、资产、权限、执行与交付服务，原型阶段使用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JSON-local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本地持久化并保留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Prisma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数据模型。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 Gateway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负责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Agent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入口，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Core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保留能力目录、业务状态、审批、凭据和执行权威；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对接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等执行器，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或受管本地环境中运行，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受管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隔离代码写入。</w:t>
            </w:r>
          </w:p>
          <w:p w14:paraId="3417AC0D" w14:textId="77777777" w:rsidR="004763EB" w:rsidRPr="004763EB" w:rsidRDefault="004763EB" w:rsidP="004763EB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系统开发技术路线按以下阶段推进：首先开展场景调研和需求建模，形成需求规格、非功能约束与验收追踪矩阵；其次完成信息架构、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核心原型及可用性验证；随后建立领域模型，完成前后端、数据、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 Gateway/Core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、仓库隔离和凭据保护等架构与安全边界设计；再以增量迭代实现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Workflow/Task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、受控执行、审批审查、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Asset/Trace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交付核心闭环；之后集成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并进行质量加固；通过单元、集成、端到端、安全和故障恢复测试验证系统，并采用匹配任务开展六维对照评价；最后完成部署、文档、数据复盘和迭代优化。</w:t>
            </w:r>
          </w:p>
          <w:p w14:paraId="530F7401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四、核心工程问题与处理重点</w:t>
            </w:r>
          </w:p>
          <w:p w14:paraId="6D3A25C6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核心原型的范围一致性。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作为需求基线，功能、验收条件、里程碑和风险均需映射到负责的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；界面同时呈现目标、依据、执行状态、阻塞原因和人工决策入口，使用户能够理解并控制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工作过程。</w:t>
            </w:r>
          </w:p>
          <w:p w14:paraId="177A70E7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）架构设计中的上下文主权与组件可替换性。项目上下文、资产、决策和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由平台持有，代码智能体只消费按任务组装的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能力目录隔离具体模型及工具差异，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和网页入口统一调用领域服务。</w:t>
            </w:r>
          </w:p>
          <w:p w14:paraId="29D0D91C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）实现集成中的执行边界与状态一致性。外部代码源保持只读，写操作限定在受管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；权限、路径、敏感信息、写锁、幂等、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、失败恢复和仓库快照共同约束长任务执行，避免并发覆盖、重复交付和越权访问。</w:t>
            </w:r>
          </w:p>
          <w:p w14:paraId="629AF441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）测试评价中的证据可比性。直接使用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具与平台工作流采用匹配任务、相同代码基线、统一验收条件和一致运行环境；六维指标尽量从平台事件、量表、测试报告和版本库证据中采集，分维度报告原始值、差异和局限，不以单一总分掩盖质量、速度、成本与可控性之间的权衡。</w:t>
            </w:r>
          </w:p>
          <w:p w14:paraId="2C8D2BAA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五、开发过程与进度要求</w:t>
            </w:r>
          </w:p>
          <w:p w14:paraId="5A968557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原型阶段：以核心想法、愿景范围、开发计划和现有界面规范为输入，完成场景边界、用户旅程、需求规格、非功能要求、信息架构和可交互原型，并建立需求到验收标准的追踪表。</w:t>
            </w:r>
          </w:p>
          <w:p w14:paraId="49822976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）架构与最小闭环阶段：完成领域模型、模块边界、接口、权限和数据方案，优先跑通“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—受控执行—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—测试—交付”的最小闭环。</w:t>
            </w:r>
          </w:p>
          <w:p w14:paraId="643CC68B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）实现集成与质量加固阶段：分阶段接入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Codex Runner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、受管仓库、资产证据和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交付；每个增量配置单元、集成和端到端测试，并覆盖路径隔离、敏感信息、幂等、审批、回滚和异常恢复。</w:t>
            </w:r>
          </w:p>
          <w:p w14:paraId="3ED7EF8A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）实验优化与成果交付阶段：选择具有代表性的同类开发任务，对照直接使用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工具与平台工作流；根据六维数据优化工作流、上下文和交互，完成部署包、源代码、项目文档、测试报告、实验报告和答辩材料。</w:t>
            </w:r>
          </w:p>
          <w:p w14:paraId="01AD538F" w14:textId="77777777" w:rsidR="004763EB" w:rsidRPr="004763EB" w:rsidRDefault="004763EB" w:rsidP="004763EB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六、预期成果与验收要求</w:t>
            </w:r>
          </w:p>
          <w:p w14:paraId="3C504911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）提交可运行的平台原型及源代码，完整演示项目接入、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确认、工作流生成与校验、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上下文构建、受控执行、人工审查、自动化测试、资产绑定和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交付。</w:t>
            </w:r>
          </w:p>
          <w:p w14:paraId="4D762FA1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）提交需求规格、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核心原型、系统架构与数据模型、接口说明、部署运行手册、测试用例、需求追踪矩阵和实验报告，关键结论可追溯到代码、测试、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或版本库记录。</w:t>
            </w:r>
          </w:p>
          <w:p w14:paraId="742DCFF4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）系统通过静态检查、单元测试、集成测试和端到端测试，重点验证需求覆盖、上下文范围、权限路径、敏感信息、审批幂等、失败恢复、输出绑定和交付一致性；未执行的真实外部服务测试明确标记。</w:t>
            </w:r>
          </w:p>
          <w:p w14:paraId="4EE68ED8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）至少完成两类规模相近、代码基线和验收条件可比的软件开发任务，对比直接使用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工具与本平台工作流；按任务有效性、工程产物质量、研发效能与资源效率、人机协作体验与可控性、过程可信与可追溯性、平台工程能力分别报告数据、原始证据、结果及局限。</w:t>
            </w:r>
          </w:p>
          <w:p w14:paraId="7D9CD3D5" w14:textId="77777777" w:rsidR="004763EB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）平台形成需求、决策、执行、测试和交付的证据链，正式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的必需输出全部绑定并通过验收后方可完成，代码交付包含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、测试结果、提交或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记录。</w:t>
            </w:r>
          </w:p>
          <w:p w14:paraId="4A537563" w14:textId="04778792" w:rsidR="0034204C" w:rsidRPr="004763EB" w:rsidRDefault="004763EB" w:rsidP="004763EB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字的毕业论文（设计说明书），包括绪论、相关工作、需求与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设计、系统架构、实现、测试与工程评价、结论与展望，并按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4763EB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</w:tc>
      </w:tr>
      <w:tr w:rsidR="0034204C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0472DB" w14:textId="77777777" w:rsidR="004763EB" w:rsidRPr="004763EB" w:rsidRDefault="004763EB" w:rsidP="004763EB">
            <w:pPr>
              <w:spacing w:line="216" w:lineRule="exact"/>
              <w:rPr>
                <w:rFonts w:hint="eastAsia"/>
                <w:b/>
                <w:sz w:val="17"/>
              </w:rPr>
            </w:pPr>
            <w:r w:rsidRPr="004763EB">
              <w:rPr>
                <w:rFonts w:hint="eastAsia"/>
                <w:b/>
                <w:sz w:val="17"/>
              </w:rPr>
              <w:lastRenderedPageBreak/>
              <w:t>推荐参考文献：</w:t>
            </w:r>
          </w:p>
          <w:p w14:paraId="0FCE7D7C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352D3DBD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[2] XI Z, CHEN W, GUO X, et al. The rise and potential of large language model based agents: A survey[J]. Science China Information Sciences, 2025, 68(2): 121101. DOI:10.1007/s11432-024-4222-0.</w:t>
            </w:r>
          </w:p>
          <w:p w14:paraId="35E06C0C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[3] WANG Y, ZHONG W, HUANG Y, et al. Agents in software engineering: Survey, landscape, and vision[J]. Automated Software Engineering, 2025, 32(2): 70. DOI:10.1007/s10515-025-00544-2.</w:t>
            </w:r>
          </w:p>
          <w:p w14:paraId="7B55E55F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3AFF9B77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268991DA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2F14981A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6DB76700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[8]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0E2D497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[9]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0A466C5A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[10] FORSGREN N, STOREY M A, MADDILA C, et al. The SPACE of developer productivity: There's more to it than you think[J]. Queue, 2021, 19(1): 20-48. DOI:10.1145/3454122.3454124.</w:t>
            </w:r>
          </w:p>
          <w:p w14:paraId="400BF75E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[11] NODA A, STOREY M A, FORSGREN N, et al. DevEx: What actually drives productivity[J]. Queue, 2023, 21(2): 35-53. DOI:10.1145/3595878.</w:t>
            </w:r>
          </w:p>
          <w:p w14:paraId="5A5547AB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[12] LEE J D, SEE K A. Trust in automation: Designing for appropriate reliance[J]. Human Factors, 2004, 46(1): 50-80. DOI:10.1518/hfes.46.1.50_30392.</w:t>
            </w:r>
          </w:p>
          <w:p w14:paraId="3F77137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[13] HART S G, STAVELAND L E. Development of NASA-TLX (Task Load Index): Results of empirical and theoretical research[A]//HANCOCK P A, MESHKATI N. Human Mental Workload. Amsterdam: North-Holland, 1988: 139-183. DOI:10.1016/S0166-4115(08)62386-9.</w:t>
            </w:r>
          </w:p>
          <w:p w14:paraId="46DC972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[14] PEARCE H, AHMAD B, TAN B, et al. Asleep at the keyboard? Assessing the security of GitHub Copilot's code contributions[C]//2022 IEEE Symposium on Security and Privacy. Los Alamitos, CA: IEEE, 2022: 754-768. DOI:10.1109/SP46214.2022.9833571.</w:t>
            </w:r>
          </w:p>
          <w:p w14:paraId="743C48E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[15] PERRY N, SRIVASTAVA M, KUMAR D, et al. Do users write more insecure code with AI assistants?[C]//Proceedings of the 2023 ACM SIGSAC Conference on Computer and Communications Security. New York: ACM, 2023: 2785-2799. DOI:10.1145/3576915.3623157.</w:t>
            </w:r>
          </w:p>
          <w:p w14:paraId="3899EA5E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[16] VAN DER AALST W M P, TER HOFSTEDE A H M, KIEPUSZEWSKI B, et al. Workflow patterns[J]. Distributed and Parallel Databases, 2003, 14(1): 5-51. DOI:10.1023/A:1022883727209.</w:t>
            </w:r>
          </w:p>
          <w:p w14:paraId="4A127D29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[17] MOREAU L, CLIFFORD B, FREIRE J, et al. The Open Provenance Model core specification (v1.1)[J]. Future Generation Computer Systems, 2011, 27(6): 743-756. DOI:10.1016/j.future.2010.07.005.</w:t>
            </w:r>
          </w:p>
          <w:p w14:paraId="578466F4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[18] DORA. DORA's software delivery performance metrics[EB/OL]. [2026-07-23]. https://dora.dev/guides/dora-metrics/.</w:t>
            </w:r>
          </w:p>
          <w:p w14:paraId="20FAE53B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[19] INTERNATIONAL ORGANIZATION FOR STANDARDIZATION. ISO/IEC 25010:2023 Systems and software engineering—Systems and software Quality Requirements and Evaluation (SQuaRE)—Product quality model[S]. Geneva: ISO, 2023.</w:t>
            </w:r>
          </w:p>
          <w:p w14:paraId="2A4E5A9B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[20] INTERNATIONAL ORGANIZATION FOR STANDARDIZATION. ISO/IEC 25023:2016 Systems and software engineering—Systems and software Quality Requirements and Evaluation (SQuaRE)—Measurement of system and software product quality[S]. Geneva: ISO, 2016.</w:t>
            </w:r>
          </w:p>
          <w:p w14:paraId="3EBDBB90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[21] INTERNATIONAL ORGANIZATION FOR STANDARDIZATION. ISO/IEC 25059:2023 Software engineering—Systems and software Quality Requirements and Evaluation (SQuaRE)—Quality model for AI systems[S]. Geneva: ISO, 2023.</w:t>
            </w:r>
          </w:p>
          <w:p w14:paraId="45ACAEBD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[22] INTERNATIONAL ORGANIZATION FOR STANDARDIZATION. ISO 9241-11:2018 Ergonomics of human-system interaction—Part 11: Usability: Definitions and concepts[S]. Geneva: ISO, 2018.</w:t>
            </w:r>
          </w:p>
          <w:p w14:paraId="188ADB78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[23] TABASSI E. Artificial Intelligence Risk Management Framework (AI RMF 1.0)[R]. Gaithersburg, MD: National Institute of Standards and Technology, 2023. DOI:10.6028/NIST.AI.100-1.</w:t>
            </w:r>
          </w:p>
          <w:p w14:paraId="0035CF83" w14:textId="77777777" w:rsidR="004763EB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[24] MODEL CONTEXT PROTOCOL. Model Context Protocol specification: 2025-06-18[EB/OL]. (2025-06-18)[2026-07-22]. https://modelcontextprotocol.io/specification/2025-06-18.</w:t>
            </w:r>
          </w:p>
          <w:p w14:paraId="144CE21D" w14:textId="178D2535" w:rsidR="0034204C" w:rsidRPr="004763EB" w:rsidRDefault="004763EB" w:rsidP="004763EB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4763EB">
              <w:rPr>
                <w:sz w:val="17"/>
              </w:rPr>
              <w:t>[25] WORLD WIDE WEB CONSORTIUM. PROV-DM: The PROV data model[S/OL]. (2013-04-30)[2026-07-22]. https://www.w3.org/TR/2013/REC-prov-dm-20130430/.</w:t>
            </w:r>
          </w:p>
        </w:tc>
      </w:tr>
      <w:tr w:rsidR="0034204C" w14:paraId="5F42278E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lastRenderedPageBreak/>
              <w:t>指导教师签名：</w:t>
            </w:r>
            <w:r>
              <w:rPr>
                <w:rFonts w:hint="eastAsia"/>
              </w:rPr>
              <w:t>____________________</w:t>
            </w:r>
          </w:p>
          <w:p w14:paraId="538072EC" w14:textId="77777777" w:rsidR="0034204C" w:rsidRDefault="0034204C">
            <w:pPr>
              <w:wordWrap w:val="0"/>
              <w:spacing w:line="320" w:lineRule="exact"/>
            </w:pPr>
          </w:p>
          <w:p w14:paraId="7317486B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54BCEF7C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 w14:textId="77777777" w:rsidR="0034204C" w:rsidRDefault="0098232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 w14:textId="77777777" w:rsidR="0034204C" w:rsidRDefault="0034204C">
            <w:pPr>
              <w:wordWrap w:val="0"/>
              <w:spacing w:line="280" w:lineRule="exact"/>
            </w:pPr>
          </w:p>
          <w:p w14:paraId="1FAED887" w14:textId="77777777" w:rsidR="0034204C" w:rsidRDefault="00982328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同意下达任务书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不同意下达任务书</w:t>
            </w:r>
          </w:p>
          <w:p w14:paraId="77758A9F" w14:textId="77777777" w:rsidR="0034204C" w:rsidRDefault="0034204C">
            <w:pPr>
              <w:wordWrap w:val="0"/>
              <w:spacing w:line="280" w:lineRule="exact"/>
            </w:pPr>
          </w:p>
          <w:p w14:paraId="782F498B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>____________________</w:t>
            </w:r>
          </w:p>
          <w:p w14:paraId="35A79F8A" w14:textId="77777777" w:rsidR="0034204C" w:rsidRDefault="0034204C">
            <w:pPr>
              <w:wordWrap w:val="0"/>
              <w:spacing w:line="280" w:lineRule="exact"/>
            </w:pPr>
          </w:p>
          <w:p w14:paraId="6CDC2679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 w14:textId="77777777" w:rsidR="0034204C" w:rsidRDefault="0034204C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34204C" w:rsidRDefault="00982328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34204C" w:rsidRDefault="00982328">
      <w:pPr>
        <w:pStyle w:val="z-10"/>
      </w:pPr>
      <w:r>
        <w:rPr>
          <w:rFonts w:hint="eastAsia"/>
        </w:rPr>
        <w:t>窗体底端</w:t>
      </w:r>
    </w:p>
    <w:sectPr w:rsidR="0034204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F390F" w14:textId="77777777" w:rsidR="00977A96" w:rsidRDefault="00977A96" w:rsidP="00BD5CB9">
      <w:r>
        <w:separator/>
      </w:r>
    </w:p>
  </w:endnote>
  <w:endnote w:type="continuationSeparator" w:id="0">
    <w:p w14:paraId="1B9A952C" w14:textId="77777777" w:rsidR="00977A96" w:rsidRDefault="00977A96" w:rsidP="00B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BD31" w14:textId="77777777" w:rsidR="00977A96" w:rsidRDefault="00977A96" w:rsidP="00BD5CB9">
      <w:r>
        <w:separator/>
      </w:r>
    </w:p>
  </w:footnote>
  <w:footnote w:type="continuationSeparator" w:id="0">
    <w:p w14:paraId="1EA4309A" w14:textId="77777777" w:rsidR="00977A96" w:rsidRDefault="00977A96" w:rsidP="00BD5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5E"/>
    <w:rsid w:val="000817F3"/>
    <w:rsid w:val="0034204C"/>
    <w:rsid w:val="004763EB"/>
    <w:rsid w:val="004B7B92"/>
    <w:rsid w:val="004F47CF"/>
    <w:rsid w:val="00586783"/>
    <w:rsid w:val="00593FE7"/>
    <w:rsid w:val="0093725D"/>
    <w:rsid w:val="00977A96"/>
    <w:rsid w:val="00982328"/>
    <w:rsid w:val="00BD5CB9"/>
    <w:rsid w:val="00CB7754"/>
    <w:rsid w:val="00D649B4"/>
    <w:rsid w:val="00DC665E"/>
    <w:rsid w:val="00E34801"/>
    <w:rsid w:val="00E93762"/>
    <w:rsid w:val="00F25DFF"/>
    <w:rsid w:val="00FE5B61"/>
    <w:rsid w:val="F7FF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</w:style>
  <w:style w:type="paragraph" w:styleId="a4">
    <w:name w:val="footer"/>
    <w:basedOn w:val="a"/>
    <w:link w:val="a5"/>
    <w:uiPriority w:val="99"/>
    <w:unhideWhenUsed/>
    <w:pPr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5">
    <w:name w:val="页脚 字符"/>
    <w:basedOn w:val="a0"/>
    <w:link w:val="a4"/>
    <w:uiPriority w:val="99"/>
    <w:rPr>
      <w:rFonts w:eastAsia="宋体"/>
      <w:sz w:val="18"/>
      <w:szCs w:val="18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hAnsi="Arial" w:cs="Arial" w:hint="default"/>
      <w:vanish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hAnsi="Arial" w:cs="Arial" w:hint="default"/>
      <w:vanish/>
    </w:rPr>
  </w:style>
  <w:style w:type="character" w:customStyle="1" w:styleId="a7">
    <w:name w:val="页眉 字符"/>
    <w:basedOn w:val="a0"/>
    <w:link w:val="a6"/>
    <w:uiPriority w:val="99"/>
    <w:rPr>
      <w:rFonts w:eastAsia="宋体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Revision"/>
    <w:hidden/>
    <w:uiPriority w:val="99"/>
    <w:unhideWhenUsed/>
    <w:rsid w:val="00BD5CB9"/>
    <w:rPr>
      <w:rFonts w:eastAsia="宋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3650</Words>
  <Characters>6461</Characters>
  <Application>Microsoft Office Word</Application>
  <DocSecurity>4</DocSecurity>
  <Lines>179</Lines>
  <Paragraphs>153</Paragraphs>
  <ScaleCrop>false</ScaleCrop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2026-07-22T18:25:00Z</dcterms:created>
  <dcterms:modified xsi:type="dcterms:W3CDTF">2026-07-22T18:25:00Z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C3E7CBF98809E5128D1E606ADA533B33_42</vt:lpwstr>
  </property>
</Properties>
</file>