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E02A73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rFonts w:hint="eastAsia"/>
                <w:szCs w:val="28"/>
              </w:rPr>
              <w:t xml:space="preserve">  </w:t>
            </w:r>
            <w:r w:rsidRPr="00E02A73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E02A73">
            <w:pPr>
              <w:spacing w:line="240" w:lineRule="exact"/>
              <w:jc w:val="center"/>
            </w:pPr>
            <w:r w:rsidRPr="00E02A73">
              <w:rPr>
                <w:rFonts w:hint="eastAsia"/>
              </w:rPr>
              <w:t>软件工程</w:t>
            </w:r>
            <w:r w:rsidRPr="00E02A73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E02A73">
            <w:pPr>
              <w:spacing w:line="240" w:lineRule="exact"/>
              <w:jc w:val="center"/>
            </w:pPr>
            <w:r w:rsidRPr="00E02A73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E02A73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7E1C3BE3" w:rsidR="0034204C" w:rsidRDefault="00E02A73" w:rsidP="00E02A73">
            <w:pPr>
              <w:spacing w:line="240" w:lineRule="exact"/>
              <w:jc w:val="center"/>
            </w:pPr>
            <w:commentRangeStart w:id="2"/>
            <w:r w:rsidRPr="00E02A73">
              <w:rPr>
                <w:rFonts w:hint="eastAsia"/>
                <w:szCs w:val="28"/>
              </w:rPr>
              <w:t>面向超级个体的</w:t>
            </w:r>
            <w:r w:rsidRPr="00E02A73">
              <w:rPr>
                <w:rFonts w:hint="eastAsia"/>
                <w:szCs w:val="28"/>
              </w:rPr>
              <w:t>AIGC</w:t>
            </w:r>
            <w:r w:rsidRPr="00E02A73">
              <w:rPr>
                <w:rFonts w:hint="eastAsia"/>
                <w:szCs w:val="28"/>
              </w:rPr>
              <w:t>协作开发工作流平台设计与实现</w:t>
            </w:r>
            <w:commentRangeEnd w:id="2"/>
            <w:r w:rsidR="000F5323">
              <w:rPr>
                <w:rStyle w:val="aa"/>
              </w:rPr>
              <w:commentReference w:id="2"/>
            </w:r>
          </w:p>
        </w:tc>
      </w:tr>
      <w:tr w:rsidR="0034204C" w14:paraId="13E62E0E" w14:textId="77777777" w:rsidTr="00E02A73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585B03F8" w:rsidR="0034204C" w:rsidRDefault="00E02A73" w:rsidP="00E02A73">
            <w:pPr>
              <w:spacing w:line="240" w:lineRule="exact"/>
              <w:jc w:val="center"/>
            </w:pPr>
            <w:r w:rsidRPr="00E02A73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E02A73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E02A73">
            <w:pPr>
              <w:spacing w:line="240" w:lineRule="exact"/>
              <w:jc w:val="center"/>
            </w:pPr>
            <w:r w:rsidRPr="00E02A73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szCs w:val="28"/>
              </w:rPr>
              <w:t>13071858629</w:t>
            </w:r>
          </w:p>
        </w:tc>
      </w:tr>
      <w:tr w:rsidR="0034204C" w14:paraId="278B391C" w14:textId="77777777" w:rsidTr="00E02A73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15FCB5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2E9F1CE4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6783BA4E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6993DE54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70446132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60BC6251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4E946208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611208A1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73588653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一、课题目标与工程评价维度</w:t>
            </w:r>
          </w:p>
          <w:p w14:paraId="3635D557" w14:textId="77777777" w:rsidR="00E02A73" w:rsidRPr="00E02A73" w:rsidRDefault="00E02A73" w:rsidP="00E02A73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本课题面向独立开发者等“超级个体”的软件工程场景，拟设计并实现一个人工智能生成内容（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）协作开发工作流平台。平台不把大语言模型作为孤立的聊天工具，而是将其嵌入需求澄清、工作分解、上下文准备、代码实现、人工审查、测试和交付过程；通过模型上下文协议（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）等方式集成代码智能体、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及其他开源工具，形成可编辑、可执行、可介入、可追溯的开发工作流。课题以可运行平台原型为主要成果，并从范围、开发效率、开发成本和开发质量四个维度验证该工作流相对于分散使用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工具的改进效果。</w:t>
            </w:r>
          </w:p>
          <w:p w14:paraId="4AFAE420" w14:textId="77777777" w:rsidR="00E02A73" w:rsidRPr="00E02A73" w:rsidRDefault="00E02A73" w:rsidP="00E02A73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commentRangeStart w:id="3"/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前期工作仅用于验证项目建模、智能体工具调用、本地部署和代码工作区隔离等关键技术的可行性</w:t>
            </w:r>
            <w:commentRangeEnd w:id="3"/>
            <w:r w:rsidR="000F5323" w:rsidRPr="00E02A73">
              <w:rPr>
                <w:rStyle w:val="aa"/>
                <w:rFonts w:ascii="Times New Roman" w:hAnsi="Times New Roman" w:cs="Times New Roman" w:hint="eastAsia"/>
                <w:sz w:val="19"/>
              </w:rPr>
              <w:commentReference w:id="3"/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并作为本课题方案选型与可行性分析的依据。毕业设计阶段将以任务书目标为准，重新完成范围收敛、核心交互原型、架构设计、系统实现和对照评价，最终成果和结论以本阶段形成的平台原型、测试及实验数据为准。</w:t>
            </w:r>
          </w:p>
          <w:p w14:paraId="4602FFA3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commentRangeStart w:id="4"/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二、主要需求与原型交付模块</w:t>
            </w:r>
            <w:commentRangeEnd w:id="4"/>
            <w:r w:rsidR="000F5323" w:rsidRPr="00E02A73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4"/>
            </w:r>
          </w:p>
          <w:p w14:paraId="5785E214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）需求与用户体验（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核心原型。围绕“创建或导入软件项目—澄清项目目标—生成并确认开发工作流—执行任务—审查变更—测试与交付”的主线，形成用户角色、功能范围、异常场景和验收标准；完成项目入口、工作流、任务工作区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协作活动流、差异审查和交付结果等核心界面原型，保证用户能够理解并控制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的工作过程。</w:t>
            </w:r>
          </w:p>
          <w:p w14:paraId="7A798807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工作流与上下文模块。把项目目标组织为可独立验收的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，由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生成候选工作流并允许用户修改、拒绝或重新生成；由系统维护项目资料、决策、资产和运行记录，根据任务目标与权限构建结构化上下文包（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），避免完全依赖单次模型会话或无差别注入全部文件。</w:t>
            </w:r>
          </w:p>
          <w:p w14:paraId="78A499CA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）开源工具集成与工程执行模块。以可替换的代码智能体执行器为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核心，通过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及本地运行接口接入工具能力；在受管代码工作区中完成文件修改、命令运行、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差异、测试和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交付，并保留后续接入其他模型、代码智能体和开源工具的适配边界。</w:t>
            </w:r>
          </w:p>
          <w:p w14:paraId="47A72824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）质量治理与度量模块。对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提议、工具调用、代码变更和外部交付设置人工确认、权限校验、写锁、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、撤销与恢复；记录任务耗时、模型调用与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、人工介入次数、测试结果、缺陷与返工、交付状态等证据，为范围、效率、成本和质量评价提供统一数据来源。</w:t>
            </w:r>
          </w:p>
          <w:p w14:paraId="28A598BA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commentRangeStart w:id="5"/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三、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驱动的技术路线</w:t>
            </w:r>
            <w:commentRangeEnd w:id="5"/>
            <w:r w:rsidR="000F5323" w:rsidRPr="00E02A73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5"/>
            </w:r>
          </w:p>
          <w:p w14:paraId="301C9AFC" w14:textId="77777777" w:rsidR="00E02A73" w:rsidRPr="00E02A73" w:rsidRDefault="00E02A73" w:rsidP="00E02A73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本课题采用“项目事实输入—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规划—受控执行—人工审查—测试交付—度量反馈”的技术路线：首先输入项目目标、已有代码、约束和验收标准，利用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完成需求追问并生成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；其次由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生成可编辑的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工作流，用户确认后，系统按照任务范围组装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并配置允许使用的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工具；代码智能体在隔离工作区内执行任务，系统持续记录命令、文件、工具调用和阶段结果；用户通过审批与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介入关键决策，自动化测试通过后再形成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；最后将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、交付物和度量数据沉淀为项目资产，用于复盘和下一轮工作流优化。</w:t>
            </w:r>
          </w:p>
          <w:p w14:paraId="46D47E97" w14:textId="77777777" w:rsidR="00E02A73" w:rsidRPr="00E02A73" w:rsidRDefault="00E02A73" w:rsidP="00E02A73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系统采用模块化前后端架构：前端使用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Vite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实现核心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，后端使用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承载项目、工作流、上下文、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协作、权限和交付服务；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层通过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实现模型与工具解耦；执行层使用受管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及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隔离代码运行环境；数据默认本地持久化，并保留替换数据库和其他模型运行时的接口。</w:t>
            </w:r>
          </w:p>
          <w:p w14:paraId="3A29482A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commentRangeStart w:id="6"/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lastRenderedPageBreak/>
              <w:t>四、各开发环节拟解决的关键问题</w:t>
            </w:r>
            <w:commentRangeEnd w:id="6"/>
            <w:r w:rsidR="000F5323" w:rsidRPr="00E02A73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6"/>
            </w:r>
          </w:p>
          <w:p w14:paraId="3969CDFA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阶段：如何把用户的自然语言目标转化为范围明确、可编辑且可验收的开发工作流，并通过核心原型让用户看清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当前依据、执行状态和需要人工决策的位置。</w:t>
            </w:r>
          </w:p>
          <w:p w14:paraId="149BEDE5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）架构设计阶段：如何让平台而非单一模型会话持有项目上下文和业务状态，保持代码智能体可替换；如何使页面、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和终端入口复用同一权限、状态与审计规则。</w:t>
            </w:r>
          </w:p>
          <w:p w14:paraId="13C06BBD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）实现与集成阶段：如何在开放工具调用与本地安全之间取得平衡，控制文件、凭据、仓库和项目访问边界；如何处理并发写入、长任务中断、失败恢复、重复请求和代码交付一致性。</w:t>
            </w:r>
          </w:p>
          <w:p w14:paraId="77901EF6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）测试与评价阶段：如何构造相同任务下的对照基线，并采集足以解释范围完成度、效率变化、成本消耗和质量差异的证据，避免仅用功能数量、代码量或主观展示评价平台。</w:t>
            </w:r>
          </w:p>
          <w:p w14:paraId="0B5B89CA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119A6737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）需求与核心原型：完成典型用户旅程、范围清单、非功能需求、界面信息架构和可交互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原型，以核心链路可理解、可操作作为评审标准。</w:t>
            </w:r>
          </w:p>
          <w:p w14:paraId="39D962BE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）架构与最小闭环：完成领域模型、模块边界、接口和安全策略，优先实现“项目—工作流—任务—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执行—审查—测试—交付”的最小闭环。</w:t>
            </w:r>
          </w:p>
          <w:p w14:paraId="546F6052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）迭代实现与开源集成：分阶段接入代码智能体、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能力，每个增量均建立验收条件、自动化测试和失败恢复路径，避免在核心链路之外堆叠未经验证的功能。</w:t>
            </w:r>
          </w:p>
          <w:p w14:paraId="567FC9FE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）实验、优化与交付：选择具有代表性的同类开发任务，在直接使用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工具的基线流程与平台工作流之间进行对照；根据实验结果优化交互、上下文和执行策略，完成部署包、文档、测试报告和答辩材料。</w:t>
            </w:r>
          </w:p>
          <w:p w14:paraId="4498969D" w14:textId="77777777" w:rsidR="00E02A73" w:rsidRPr="00E02A73" w:rsidRDefault="00E02A73" w:rsidP="00E02A73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47626961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协作开发工作流平台原型及源代码，能够演示项目接入、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工作流生成与确认、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、受控代码执行、人工审查、自动化测试和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交付的完整链路。</w:t>
            </w:r>
          </w:p>
          <w:p w14:paraId="025A1154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核心原型、系统架构与数据模型、接口说明、部署运行手册、测试用例和实验报告；平台关键状态和论文结论应能追溯到代码、测试或运行证据。</w:t>
            </w:r>
          </w:p>
          <w:p w14:paraId="3A012582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）建立四类评价指标：范围维度记录需求覆盖率、核心旅程完成率和范围变更情况；效率维度记录任务总耗时、迭代次数和人工介入次数；成本维度记录模型调用、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、计算资源及部署成本；质量维度记录测试通过率、缺陷与返工、审查问题和交付完整性。</w:t>
            </w:r>
          </w:p>
          <w:p w14:paraId="7CC975A1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）至少选取一组具有相近难度的开发任务，对比“分散使用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工具”和“使用本平台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工作流”两种方式，说明实验环境、任务输入、评价口径、原始数据、结果与局限，不将自动化测试结果等同于真实用户效果。</w:t>
            </w:r>
          </w:p>
          <w:p w14:paraId="796806D6" w14:textId="77777777" w:rsidR="00E02A73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）系统应通过项目约定的静态检查、单元、集成和端到端测试，并验证权限、路径、敏感信息、审批、回滚和异常恢复；未执行的真实外部服务测试应明确标注，不得写成已通过。</w:t>
            </w:r>
          </w:p>
          <w:p w14:paraId="4A537563" w14:textId="26DB4292" w:rsidR="0034204C" w:rsidRPr="00E02A73" w:rsidRDefault="00E02A73" w:rsidP="00E02A73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DC5635" w14:textId="77777777" w:rsidR="00E02A73" w:rsidRPr="00E02A73" w:rsidRDefault="00E02A73" w:rsidP="00E02A73">
            <w:pPr>
              <w:spacing w:line="216" w:lineRule="exact"/>
              <w:rPr>
                <w:rFonts w:hint="eastAsia"/>
                <w:b/>
                <w:sz w:val="17"/>
              </w:rPr>
            </w:pPr>
            <w:r w:rsidRPr="00E02A73">
              <w:rPr>
                <w:rFonts w:hint="eastAsia"/>
                <w:b/>
                <w:sz w:val="17"/>
              </w:rPr>
              <w:lastRenderedPageBreak/>
              <w:t>推荐参考文献：</w:t>
            </w:r>
          </w:p>
          <w:p w14:paraId="3504B482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4FD6F064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[2] XI Z, CHEN W, GUO X, et al. The rise and potential of large language model based agents: A survey[J]. Science China Information Sciences, 2025, 68(2): 121101. DOI:10.1007/s11432-024-4222-0.</w:t>
            </w:r>
          </w:p>
          <w:p w14:paraId="11E07772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lastRenderedPageBreak/>
              <w:t>[3] WANG Y, ZHONG W, HUANG Y, et al. Agents in software engineering: Survey, landscape, and vision[J]. Automated Software Engineering, 2025, 32(2): 70. DOI:10.1007/s10515-025-00544-2.</w:t>
            </w:r>
          </w:p>
          <w:p w14:paraId="777C04FD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360B9557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0B981503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54BDAA21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03609635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[8] DODERLEIN J B, KOUADIO N H, ACHER M, et al. Piloting Copilot, Codex, and StarCoder2: Hot temperature, cold prompts, or black magic?[J]. Journal of Systems and Software, 2025, 230: 112562. DOI:10.1016/j.jss.2025.112562.</w:t>
            </w:r>
          </w:p>
          <w:p w14:paraId="53E7FEEC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[9]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692F5E56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[10]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39F97E8F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[11] KLEPPMANN M, WIGGINS A, VAN HARDENBERG P, et al. Local-first software: You own your data, in spite of the cloud[C]//Proceedings of the 2019 ACM SIGPLAN International Symposium on New Ideas, New Paradigms, and Reflections on Programming and Software. New York: ACM, 2019: 154-178. DOI:10.1145/3359591.3359737.</w:t>
            </w:r>
          </w:p>
          <w:p w14:paraId="4280B92E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[12] VAN DER AALST W M P, TER HOFSTEDE A H M, KIEPUSZEWSKI B, et al. Workflow patterns[J]. Distributed and Parallel Databases, 2003, 14(1): 5-51. DOI:10.1023/A:1022883727209.</w:t>
            </w:r>
          </w:p>
          <w:p w14:paraId="2D294F46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[13] MOREAU L, CLIFFORD B, FREIRE J, et al. The Open Provenance Model core specification (v1.1)[J]. Future Generation Computer Systems, 2011, 27(6): 743-756. DOI:10.1016/j.future.2010.07.005.</w:t>
            </w:r>
          </w:p>
          <w:p w14:paraId="6FA6D76D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[14] SCULLEY D, HOLT G, GOLOVANOV E, et al. Hidden technical debt in machine learning systems[C]//Advances in Neural Information Processing Systems 28. Red Hook, NY: Curran Associates, 2015: 2503-2511.</w:t>
            </w:r>
          </w:p>
          <w:p w14:paraId="458B00AE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[15] MODEL CONTEXT PROTOCOL. Model Context Protocol specification: 2025-06-18[EB/OL]. (2025-06-18)[2026-07-22]. https://modelcontextprotocol.io/specification/2025-06-18.</w:t>
            </w:r>
          </w:p>
          <w:p w14:paraId="144CE21D" w14:textId="00A5F66C" w:rsidR="0034204C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[16]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lastRenderedPageBreak/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作者" w:date="2026-07-22T09:33:00Z" w:initials="A">
    <w:p w14:paraId="23342E9C" w14:textId="533B4A1D" w:rsidR="000F5323" w:rsidRDefault="000F532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我觉得你的工作更偏向于应用</w:t>
      </w:r>
      <w:r>
        <w:rPr>
          <w:rFonts w:hint="eastAsia"/>
        </w:rPr>
        <w:t>AIGC</w:t>
      </w:r>
      <w:r>
        <w:rPr>
          <w:rFonts w:hint="eastAsia"/>
        </w:rPr>
        <w:t>的新模式的开发工作流，进行开源集成构建</w:t>
      </w:r>
      <w:r>
        <w:rPr>
          <w:rFonts w:hint="eastAsia"/>
        </w:rPr>
        <w:t>AIGC</w:t>
      </w:r>
      <w:r>
        <w:rPr>
          <w:rFonts w:hint="eastAsia"/>
        </w:rPr>
        <w:t>工具平台的工程项目。所以后续的应该围绕工程项目实现的基本要素展开，即范围，开发效率，开发成本，开发质量，来表明自己的产品的能力，还有用新的</w:t>
      </w:r>
      <w:r>
        <w:rPr>
          <w:rFonts w:hint="eastAsia"/>
        </w:rPr>
        <w:t>AIGC</w:t>
      </w:r>
      <w:r>
        <w:rPr>
          <w:rFonts w:hint="eastAsia"/>
        </w:rPr>
        <w:t>工作流提升开发能力的过程。</w:t>
      </w:r>
    </w:p>
  </w:comment>
  <w:comment w:id="3" w:author="作者" w:date="2026-07-22T09:24:00Z" w:initials="A">
    <w:p w14:paraId="1CD9883B" w14:textId="5DFD3771" w:rsidR="000F5323" w:rsidRDefault="000F532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这个写法是有问题的，不能把前期做的东西作为毕业设计，语言上需要处理一下。核心是要写清楚当未来的目标。前期工作作为可行性分析。任务书中不需要写那么多，开题报告中为主展开</w:t>
      </w:r>
    </w:p>
  </w:comment>
  <w:comment w:id="4" w:author="作者" w:date="2026-07-22T09:26:00Z" w:initials="A">
    <w:p w14:paraId="2DAE8F8C" w14:textId="6A3A7351" w:rsidR="000F5323" w:rsidRDefault="000F532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主要是一个原型，这部分是不是应该是项目交付的主要内容。一般在这里，不需要写的分类那么细，把几个主要的模块写出来即可。我看有的是过程性的，有的是需求，这些分开。开发过程和需求标题下可以有小标题。不要这样囫囵吞枣写这么多条</w:t>
      </w:r>
    </w:p>
  </w:comment>
  <w:comment w:id="5" w:author="作者" w:date="2026-07-22T09:31:00Z" w:initials="A">
    <w:p w14:paraId="086A34EB" w14:textId="77777777" w:rsidR="000F5323" w:rsidRDefault="000F5323">
      <w:pPr>
        <w:pStyle w:val="a3"/>
        <w:rPr>
          <w:rFonts w:hint="eastAsia"/>
        </w:rPr>
      </w:pPr>
      <w:r>
        <w:rPr>
          <w:rStyle w:val="aa"/>
        </w:rPr>
        <w:annotationRef/>
      </w:r>
      <w:r>
        <w:rPr>
          <w:rFonts w:hint="eastAsia"/>
        </w:rPr>
        <w:t>一般是写你的项目对应的技术路线，座椅查论文这些不是技术路线。只是工作的必要组成部分。</w:t>
      </w:r>
    </w:p>
    <w:p w14:paraId="6A3A53EE" w14:textId="77777777" w:rsidR="000F5323" w:rsidRDefault="000F5323">
      <w:pPr>
        <w:pStyle w:val="a3"/>
      </w:pPr>
    </w:p>
    <w:p w14:paraId="68A1735B" w14:textId="5AB2C17A" w:rsidR="000F5323" w:rsidRDefault="000F5323">
      <w:pPr>
        <w:pStyle w:val="a3"/>
      </w:pPr>
      <w:r>
        <w:rPr>
          <w:rFonts w:hint="eastAsia"/>
        </w:rPr>
        <w:t>我觉得你的技术路线应该是有</w:t>
      </w:r>
      <w:r>
        <w:rPr>
          <w:rFonts w:hint="eastAsia"/>
        </w:rPr>
        <w:t>AIGC</w:t>
      </w:r>
      <w:r>
        <w:rPr>
          <w:rFonts w:hint="eastAsia"/>
        </w:rPr>
        <w:t>驱动的工作流吧，这个看起来是传统的工作流，不尽合理吧。</w:t>
      </w:r>
    </w:p>
  </w:comment>
  <w:comment w:id="6" w:author="作者" w:date="2026-07-22T09:28:00Z" w:initials="A">
    <w:p w14:paraId="39A3EE24" w14:textId="011CE54A" w:rsidR="000F5323" w:rsidRDefault="000F532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这里我看已经是基于原有的框架设计下的很具体的工作了。从毕业设计的角度，你要从开发过程的核心要素来展开。比如需求与</w:t>
      </w:r>
      <w:r>
        <w:rPr>
          <w:rFonts w:hint="eastAsia"/>
        </w:rPr>
        <w:t>UE</w:t>
      </w:r>
      <w:r>
        <w:rPr>
          <w:rFonts w:hint="eastAsia"/>
        </w:rPr>
        <w:t>核心原型，架构设计，实现与测试中的问题。把下面的技术路线中的每个环节的核心问题列出来即可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342E9C" w15:done="0"/>
  <w15:commentEx w15:paraId="1CD9883B" w15:done="0"/>
  <w15:commentEx w15:paraId="2DAE8F8C" w15:done="0"/>
  <w15:commentEx w15:paraId="68A1735B" w15:done="0"/>
  <w15:commentEx w15:paraId="39A3EE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51DFED" w16cex:dateUtc="2026-07-22T16:14:00Z"/>
  <w16cex:commentExtensible w16cex:durableId="1F61CF47" w16cex:dateUtc="2026-07-22T16:14:00Z"/>
  <w16cex:commentExtensible w16cex:durableId="6EEBF2F5" w16cex:dateUtc="2026-07-22T16:14:00Z"/>
  <w16cex:commentExtensible w16cex:durableId="526A55F4" w16cex:dateUtc="2026-07-22T16:14:00Z"/>
  <w16cex:commentExtensible w16cex:durableId="7E048B06" w16cex:dateUtc="2026-07-22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342E9C" w16cid:durableId="4A51DFED"/>
  <w16cid:commentId w16cid:paraId="1CD9883B" w16cid:durableId="1F61CF47"/>
  <w16cid:commentId w16cid:paraId="2DAE8F8C" w16cid:durableId="6EEBF2F5"/>
  <w16cid:commentId w16cid:paraId="68A1735B" w16cid:durableId="526A55F4"/>
  <w16cid:commentId w16cid:paraId="39A3EE24" w16cid:durableId="7E048B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21EC1" w14:textId="77777777" w:rsidR="002F1C3B" w:rsidRDefault="002F1C3B" w:rsidP="00BD5CB9">
      <w:r>
        <w:separator/>
      </w:r>
    </w:p>
  </w:endnote>
  <w:endnote w:type="continuationSeparator" w:id="0">
    <w:p w14:paraId="01D8BC67" w14:textId="77777777" w:rsidR="002F1C3B" w:rsidRDefault="002F1C3B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0A514" w14:textId="77777777" w:rsidR="002F1C3B" w:rsidRDefault="002F1C3B" w:rsidP="00BD5CB9">
      <w:r>
        <w:separator/>
      </w:r>
    </w:p>
  </w:footnote>
  <w:footnote w:type="continuationSeparator" w:id="0">
    <w:p w14:paraId="1DED057D" w14:textId="77777777" w:rsidR="002F1C3B" w:rsidRDefault="002F1C3B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817F3"/>
    <w:rsid w:val="000F5323"/>
    <w:rsid w:val="00191CBA"/>
    <w:rsid w:val="002F1C3B"/>
    <w:rsid w:val="0034204C"/>
    <w:rsid w:val="004B7B92"/>
    <w:rsid w:val="004F47CF"/>
    <w:rsid w:val="00586783"/>
    <w:rsid w:val="00593FE7"/>
    <w:rsid w:val="0093725D"/>
    <w:rsid w:val="00982328"/>
    <w:rsid w:val="00BD5CB9"/>
    <w:rsid w:val="00CB7754"/>
    <w:rsid w:val="00D649B4"/>
    <w:rsid w:val="00DC665E"/>
    <w:rsid w:val="00E02A73"/>
    <w:rsid w:val="00E34801"/>
    <w:rsid w:val="00F25DF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footer"/>
    <w:basedOn w:val="a"/>
    <w:link w:val="a6"/>
    <w:uiPriority w:val="99"/>
    <w:unhideWhenUsed/>
    <w:pPr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6">
    <w:name w:val="页脚 字符"/>
    <w:basedOn w:val="a0"/>
    <w:link w:val="a5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8">
    <w:name w:val="页眉 字符"/>
    <w:basedOn w:val="a0"/>
    <w:link w:val="a7"/>
    <w:uiPriority w:val="99"/>
    <w:rPr>
      <w:rFonts w:eastAsia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Revision"/>
    <w:hidden/>
    <w:uiPriority w:val="99"/>
    <w:unhideWhenUsed/>
    <w:rsid w:val="00BD5CB9"/>
    <w:rPr>
      <w:rFonts w:eastAsia="宋体"/>
      <w:sz w:val="21"/>
      <w:szCs w:val="21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0F5323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rsid w:val="000F5323"/>
    <w:rPr>
      <w:rFonts w:eastAsia="宋体"/>
      <w:sz w:val="21"/>
      <w:szCs w:val="21"/>
    </w:rPr>
  </w:style>
  <w:style w:type="character" w:customStyle="1" w:styleId="ad">
    <w:name w:val="批注主题 字符"/>
    <w:basedOn w:val="a4"/>
    <w:link w:val="ac"/>
    <w:uiPriority w:val="99"/>
    <w:semiHidden/>
    <w:rsid w:val="000F5323"/>
    <w:rPr>
      <w:rFonts w:eastAsia="宋体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2785</Words>
  <Characters>5014</Characters>
  <Application>Microsoft Office Word</Application>
  <DocSecurity>0</DocSecurity>
  <Lines>139</Lines>
  <Paragraphs>121</Paragraphs>
  <ScaleCrop>false</ScaleCrop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2026-07-22T16:14:00Z</dcterms:created>
  <dcterms:modified xsi:type="dcterms:W3CDTF">2026-07-22T16:14:00Z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