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A8E4D" w14:textId="77777777" w:rsidR="0034204C" w:rsidRDefault="00982328">
      <w:pPr>
        <w:pStyle w:val="z-1"/>
      </w:pPr>
      <w:r>
        <w:rPr>
          <w:rFonts w:hint="eastAsia"/>
        </w:rPr>
        <w:t>窗体顶端</w:t>
      </w:r>
    </w:p>
    <w:p w14:paraId="1DB21DB4" w14:textId="77777777" w:rsidR="0034204C" w:rsidRDefault="00982328">
      <w:pPr>
        <w:pStyle w:val="1"/>
        <w:spacing w:before="120" w:after="120" w:line="240" w:lineRule="auto"/>
        <w:jc w:val="center"/>
      </w:pPr>
      <w:r>
        <w:rPr>
          <w:rFonts w:ascii="黑体" w:eastAsia="黑体" w:hAnsi="黑体" w:hint="eastAsia"/>
          <w:sz w:val="36"/>
          <w:szCs w:val="36"/>
        </w:rPr>
        <w:t>毕业论文（设计）任务书</w:t>
      </w:r>
      <w:r>
        <w:t xml:space="preserve"> </w:t>
      </w:r>
    </w:p>
    <w:tbl>
      <w:tblPr>
        <w:tblW w:w="1036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7"/>
        <w:gridCol w:w="435"/>
        <w:gridCol w:w="942"/>
        <w:gridCol w:w="665"/>
        <w:gridCol w:w="1124"/>
        <w:gridCol w:w="544"/>
        <w:gridCol w:w="753"/>
        <w:gridCol w:w="2213"/>
        <w:gridCol w:w="793"/>
        <w:gridCol w:w="1549"/>
      </w:tblGrid>
      <w:tr w:rsidR="0034204C" w14:paraId="18FD7A66" w14:textId="77777777" w:rsidTr="002750D0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52A5449" w14:textId="77777777" w:rsidR="0034204C" w:rsidRDefault="00982328">
            <w:pPr>
              <w:jc w:val="center"/>
            </w:pPr>
            <w:bookmarkStart w:id="0" w:name="_Toc180459427"/>
            <w:bookmarkStart w:id="1" w:name="_Toc180398981"/>
            <w:bookmarkEnd w:id="0"/>
            <w:r>
              <w:rPr>
                <w:rFonts w:ascii="黑体" w:eastAsia="黑体" w:hAnsi="黑体" w:hint="eastAsia"/>
              </w:rPr>
              <w:t xml:space="preserve">学生姓名 </w:t>
            </w:r>
            <w:bookmarkEnd w:id="1"/>
          </w:p>
        </w:tc>
        <w:tc>
          <w:tcPr>
            <w:tcW w:w="137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3F062D0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rFonts w:hint="eastAsia"/>
                <w:szCs w:val="28"/>
              </w:rPr>
              <w:t xml:space="preserve">  </w:t>
            </w:r>
            <w:r w:rsidRPr="002750D0">
              <w:rPr>
                <w:rFonts w:hint="eastAsia"/>
                <w:szCs w:val="28"/>
              </w:rPr>
              <w:t>曹志隆</w:t>
            </w:r>
          </w:p>
        </w:tc>
        <w:tc>
          <w:tcPr>
            <w:tcW w:w="6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BADCA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学号 </w:t>
            </w:r>
          </w:p>
        </w:tc>
        <w:tc>
          <w:tcPr>
            <w:tcW w:w="11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316EB43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rFonts w:hint="eastAsia"/>
              </w:rPr>
              <w:t>32301288</w:t>
            </w:r>
          </w:p>
        </w:tc>
        <w:tc>
          <w:tcPr>
            <w:tcW w:w="5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14C2AC1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专业班级 </w:t>
            </w:r>
          </w:p>
        </w:tc>
        <w:tc>
          <w:tcPr>
            <w:tcW w:w="2969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10F78D" w14:textId="77777777" w:rsidR="0034204C" w:rsidRDefault="00982328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</w:rPr>
              <w:t>软件工程</w:t>
            </w:r>
            <w:r w:rsidRPr="002750D0">
              <w:rPr>
                <w:rFonts w:hint="eastAsia"/>
              </w:rPr>
              <w:t>2304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FF580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54D1B2" w14:textId="77777777" w:rsidR="0034204C" w:rsidRDefault="00982328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  <w:szCs w:val="28"/>
              </w:rPr>
              <w:t>13868360863</w:t>
            </w:r>
          </w:p>
        </w:tc>
      </w:tr>
      <w:tr w:rsidR="0034204C" w14:paraId="441D17C6" w14:textId="77777777" w:rsidTr="002750D0">
        <w:trPr>
          <w:trHeight w:val="60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F4D6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毕业论文（设计）中文题目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6A78819" w14:textId="073A202C" w:rsidR="0034204C" w:rsidRDefault="002750D0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  <w:szCs w:val="28"/>
              </w:rPr>
              <w:t>面向超级个体的</w:t>
            </w:r>
            <w:r w:rsidRPr="002750D0">
              <w:rPr>
                <w:rFonts w:hint="eastAsia"/>
                <w:szCs w:val="28"/>
              </w:rPr>
              <w:t>AIGC</w:t>
            </w:r>
            <w:r w:rsidRPr="002750D0">
              <w:rPr>
                <w:rFonts w:hint="eastAsia"/>
                <w:szCs w:val="28"/>
              </w:rPr>
              <w:t>协作开发工作流平台设计与实现</w:t>
            </w:r>
          </w:p>
        </w:tc>
      </w:tr>
      <w:tr w:rsidR="0034204C" w14:paraId="13E62E0E" w14:textId="77777777" w:rsidTr="002750D0">
        <w:trPr>
          <w:trHeight w:val="76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25E7F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毕业论文（设计）外文题目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840AAD2" w14:textId="41DF7E0F" w:rsidR="0034204C" w:rsidRDefault="002750D0" w:rsidP="002750D0">
            <w:pPr>
              <w:spacing w:line="240" w:lineRule="exact"/>
              <w:jc w:val="center"/>
            </w:pPr>
            <w:r w:rsidRPr="002750D0">
              <w:rPr>
                <w:sz w:val="19"/>
                <w:szCs w:val="28"/>
              </w:rPr>
              <w:t>Design and Implementation of an AIGC-Driven Collaborative Development Workflow Platform for Solo Developers</w:t>
            </w:r>
          </w:p>
        </w:tc>
      </w:tr>
      <w:tr w:rsidR="0034204C" w14:paraId="30F6CB7D" w14:textId="77777777" w:rsidTr="002750D0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0819AEB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指导教师1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720D5F5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szCs w:val="28"/>
              </w:rPr>
              <w:t>侯宏仑</w:t>
            </w: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BCCE68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34725D1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szCs w:val="28"/>
              </w:rPr>
              <w:t>副教授</w:t>
            </w: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B827D55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80F0321" w14:textId="77777777" w:rsidR="0034204C" w:rsidRDefault="00982328" w:rsidP="002750D0">
            <w:pPr>
              <w:spacing w:line="240" w:lineRule="exact"/>
              <w:jc w:val="center"/>
            </w:pPr>
            <w:r w:rsidRPr="002750D0">
              <w:rPr>
                <w:rFonts w:hint="eastAsia"/>
                <w:szCs w:val="28"/>
              </w:rPr>
              <w:t>计算机与计算科学学院</w:t>
            </w: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2F7D1A3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831FE54" w14:textId="77777777" w:rsidR="0034204C" w:rsidRDefault="00982328" w:rsidP="002750D0">
            <w:pPr>
              <w:spacing w:line="240" w:lineRule="exact"/>
              <w:jc w:val="center"/>
              <w:rPr>
                <w:highlight w:val="yellow"/>
              </w:rPr>
            </w:pPr>
            <w:r w:rsidRPr="002750D0">
              <w:rPr>
                <w:szCs w:val="28"/>
              </w:rPr>
              <w:t>13071858629</w:t>
            </w:r>
          </w:p>
        </w:tc>
      </w:tr>
      <w:tr w:rsidR="0034204C" w14:paraId="278B391C" w14:textId="77777777" w:rsidTr="002750D0">
        <w:trPr>
          <w:trHeight w:val="510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6E94544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指导教师2 </w:t>
            </w:r>
          </w:p>
        </w:tc>
        <w:tc>
          <w:tcPr>
            <w:tcW w:w="1372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1306CA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  <w:tc>
          <w:tcPr>
            <w:tcW w:w="666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AF838FD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职称 </w:t>
            </w:r>
          </w:p>
        </w:tc>
        <w:tc>
          <w:tcPr>
            <w:tcW w:w="1124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FAF384D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  <w:tc>
          <w:tcPr>
            <w:tcW w:w="1301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00F9527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所在单位 </w:t>
            </w:r>
          </w:p>
        </w:tc>
        <w:tc>
          <w:tcPr>
            <w:tcW w:w="221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0D9AEF8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  <w:tc>
          <w:tcPr>
            <w:tcW w:w="793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A1A239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电话 </w:t>
            </w:r>
          </w:p>
        </w:tc>
        <w:tc>
          <w:tcPr>
            <w:tcW w:w="1550" w:type="dxa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7D4BE09" w14:textId="77777777" w:rsidR="0034204C" w:rsidRPr="002750D0" w:rsidRDefault="0034204C" w:rsidP="002750D0">
            <w:pPr>
              <w:spacing w:line="240" w:lineRule="exact"/>
              <w:jc w:val="center"/>
            </w:pPr>
          </w:p>
        </w:tc>
      </w:tr>
      <w:tr w:rsidR="0034204C" w14:paraId="3E78328F" w14:textId="77777777">
        <w:trPr>
          <w:trHeight w:val="454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1AB8D9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选题类型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DD51101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√工程设计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□理论研究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□实验研究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□产品开发</w:t>
            </w:r>
          </w:p>
          <w:p w14:paraId="42973926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□设计创作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□专题研究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□应用研究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28934B53" w14:textId="77777777">
        <w:trPr>
          <w:trHeight w:val="1521"/>
          <w:jc w:val="center"/>
        </w:trPr>
        <w:tc>
          <w:tcPr>
            <w:tcW w:w="13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43863EE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选题来源 </w:t>
            </w:r>
          </w:p>
        </w:tc>
        <w:tc>
          <w:tcPr>
            <w:tcW w:w="9019" w:type="dxa"/>
            <w:gridSpan w:val="9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99E5C0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□国家重点研发计划项目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□国家社科规划、基金项目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□国家自然科学基金项目</w:t>
            </w:r>
          </w:p>
          <w:p w14:paraId="3A499DCD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□中央、国家各部门项目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□教育部人文、社会科学研究项目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□省（自治区、直辖市）项目</w:t>
            </w:r>
          </w:p>
          <w:p w14:paraId="2DEFC489" w14:textId="77777777" w:rsidR="0034204C" w:rsidRDefault="00982328">
            <w:pPr>
              <w:snapToGrid w:val="0"/>
              <w:spacing w:line="24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□国际合作研究项目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□港、澳、台合作研究项目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□企、事业单位委托项目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□外资项目</w:t>
            </w:r>
          </w:p>
          <w:p w14:paraId="2C35D759" w14:textId="77777777" w:rsidR="0034204C" w:rsidRDefault="00982328">
            <w:pPr>
              <w:snapToGrid w:val="0"/>
              <w:spacing w:line="240" w:lineRule="exact"/>
              <w:jc w:val="center"/>
            </w:pPr>
            <w:r>
              <w:rPr>
                <w:rFonts w:hint="eastAsia"/>
                <w:sz w:val="20"/>
              </w:rPr>
              <w:t>□国防项目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√学校自选项目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□非立项</w:t>
            </w:r>
            <w:r>
              <w:rPr>
                <w:rFonts w:hint="eastAsia"/>
                <w:sz w:val="20"/>
              </w:rPr>
              <w:t xml:space="preserve">    </w:t>
            </w:r>
            <w:r>
              <w:rPr>
                <w:rFonts w:hint="eastAsia"/>
                <w:sz w:val="20"/>
              </w:rPr>
              <w:t>□其他</w:t>
            </w:r>
          </w:p>
        </w:tc>
      </w:tr>
      <w:tr w:rsidR="0034204C" w14:paraId="3FA4B3DE" w14:textId="77777777">
        <w:trPr>
          <w:trHeight w:val="510"/>
          <w:jc w:val="center"/>
        </w:trPr>
        <w:tc>
          <w:tcPr>
            <w:tcW w:w="8022" w:type="dxa"/>
            <w:gridSpan w:val="8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5BD6866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是否在实验、实习、工程实践和社会调查等社会实践中完成 </w:t>
            </w:r>
          </w:p>
        </w:tc>
        <w:tc>
          <w:tcPr>
            <w:tcW w:w="2343" w:type="dxa"/>
            <w:gridSpan w:val="2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E5AE234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√是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□否</w:t>
            </w:r>
          </w:p>
        </w:tc>
      </w:tr>
      <w:tr w:rsidR="0034204C" w14:paraId="634E9FD9" w14:textId="77777777">
        <w:trPr>
          <w:trHeight w:val="510"/>
          <w:jc w:val="center"/>
        </w:trPr>
        <w:tc>
          <w:tcPr>
            <w:tcW w:w="271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C95105C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毕业论文（设计）时间 </w:t>
            </w:r>
          </w:p>
        </w:tc>
        <w:tc>
          <w:tcPr>
            <w:tcW w:w="7647" w:type="dxa"/>
            <w:gridSpan w:val="7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DA1628D" w14:textId="77777777" w:rsidR="0034204C" w:rsidRDefault="00982328">
            <w:pPr>
              <w:spacing w:line="240" w:lineRule="exact"/>
              <w:jc w:val="center"/>
              <w:rPr>
                <w:highlight w:val="yellow"/>
              </w:rPr>
            </w:pPr>
            <w:r>
              <w:rPr>
                <w:rFonts w:hint="eastAsia"/>
                <w:color w:val="C00000"/>
                <w:highlight w:val="yellow"/>
              </w:rPr>
              <w:t>【待填：学院规定起止日期】</w:t>
            </w:r>
          </w:p>
        </w:tc>
      </w:tr>
      <w:tr w:rsidR="0034204C" w14:paraId="108E2C01" w14:textId="77777777">
        <w:trPr>
          <w:trHeight w:val="554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A5745EF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阶段工作内容 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122D690" w14:textId="77777777" w:rsidR="0034204C" w:rsidRDefault="00982328">
            <w:pPr>
              <w:jc w:val="center"/>
            </w:pPr>
            <w:r>
              <w:rPr>
                <w:rFonts w:ascii="黑体" w:eastAsia="黑体" w:hAnsi="黑体" w:hint="eastAsia"/>
              </w:rPr>
              <w:t xml:space="preserve">工作进度安排周次 </w:t>
            </w:r>
          </w:p>
        </w:tc>
      </w:tr>
      <w:tr w:rsidR="0034204C" w14:paraId="6CFEEFF4" w14:textId="77777777">
        <w:trPr>
          <w:trHeight w:val="20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93AE619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查阅文献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9A2EB7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BB1679D" w14:textId="77777777">
        <w:trPr>
          <w:trHeight w:val="52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B485CCE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文献综述和外文翻译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721CF35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1E974A24" w14:textId="77777777">
        <w:trPr>
          <w:trHeight w:val="472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FE0E5A6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开题报告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31D6F58F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13</w:t>
            </w:r>
            <w:r>
              <w:rPr>
                <w:rFonts w:hint="eastAsia"/>
              </w:rPr>
              <w:t>周（第七学期）至第</w:t>
            </w: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周（第七学期）</w:t>
            </w:r>
          </w:p>
        </w:tc>
      </w:tr>
      <w:tr w:rsidR="0034204C" w14:paraId="51DB1B32" w14:textId="77777777">
        <w:trPr>
          <w:trHeight w:val="273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D03FCBA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研究、设计、开发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0D03478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0424C6C2" w14:textId="77777777">
        <w:trPr>
          <w:trHeight w:val="300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DAF2641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撰写毕业论文（说明）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235B6455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28D72FDE" w14:textId="77777777">
        <w:trPr>
          <w:trHeight w:val="285"/>
          <w:jc w:val="center"/>
        </w:trPr>
        <w:tc>
          <w:tcPr>
            <w:tcW w:w="177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11E9A498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答辩与修改</w:t>
            </w:r>
          </w:p>
        </w:tc>
        <w:tc>
          <w:tcPr>
            <w:tcW w:w="8587" w:type="dxa"/>
            <w:gridSpan w:val="8"/>
            <w:tcBorders>
              <w:top w:val="outset" w:sz="6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4B5C23D3" w14:textId="77777777" w:rsidR="0034204C" w:rsidRDefault="00982328">
            <w:pPr>
              <w:spacing w:line="240" w:lineRule="exact"/>
              <w:jc w:val="center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周（第八学期）至第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周（第八学期）</w:t>
            </w:r>
          </w:p>
        </w:tc>
      </w:tr>
      <w:tr w:rsidR="0034204C" w14:paraId="513AEE42" w14:textId="77777777">
        <w:trPr>
          <w:trHeight w:val="1086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25425CC" w14:textId="77777777" w:rsidR="0034204C" w:rsidRDefault="00982328">
            <w:r>
              <w:rPr>
                <w:rFonts w:ascii="黑体" w:eastAsia="黑体" w:hAnsi="黑体" w:hint="eastAsia"/>
              </w:rPr>
              <w:t xml:space="preserve">“阶段工作内容”包括：查阅文献、调研、撰写综述、翻译外文资料、开题、实验或设计、绘图、撰写毕业论文或设计说明书、定稿及答辩等； </w:t>
            </w:r>
          </w:p>
        </w:tc>
      </w:tr>
      <w:tr w:rsidR="0034204C" w14:paraId="7ECB263C" w14:textId="77777777">
        <w:trPr>
          <w:trHeight w:val="2320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3C3A78F4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论文（设计）的主要内容及要求：（以设计作品为主要成果形式的毕业设计要求以各分院实施方案为准）</w:t>
            </w:r>
          </w:p>
          <w:p w14:paraId="4AD6C251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、开题报告和文献阅读</w:t>
            </w:r>
          </w:p>
          <w:p w14:paraId="379C9159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）文献阅读：查阅文献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篇（含）以上，其中外文文献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篇（含）以上，近三年公开发表的文献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篇（含）以上，书籍不超过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本，期刊（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[J]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）和论文集（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[C]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篇（含）以上，包括导师指定的全部参考文献。</w:t>
            </w:r>
          </w:p>
          <w:p w14:paraId="46AED2C9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）外文翻译：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字以上。</w:t>
            </w:r>
          </w:p>
          <w:p w14:paraId="19739D42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）文献综述：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字以上，包括国内外研究现状、研究方向、进展情况、存在问题和参考依据等。</w:t>
            </w:r>
          </w:p>
          <w:p w14:paraId="14E3A164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）开题报告：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字以上，包括选题的意义、可行性分析、研究内容、研究方法、拟解决的关键问题、预期结果和研究进度计划等。</w:t>
            </w:r>
          </w:p>
          <w:p w14:paraId="25A2174D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、论文：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10000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字以上，包括绪论、正文、结论、参考文献等。法学、人文、经管类专业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8000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字以上，特殊专业应满足分院根据培养目标另行制定的相应要求。</w:t>
            </w:r>
          </w:p>
          <w:p w14:paraId="6E612C9E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、课题要解决的主要问题和具体要求（填写如下）：</w:t>
            </w:r>
          </w:p>
          <w:p w14:paraId="214334DB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一、课题定位与目标</w:t>
            </w:r>
          </w:p>
          <w:p w14:paraId="021EC957" w14:textId="70A95D1F" w:rsidR="002750D0" w:rsidRPr="002750D0" w:rsidRDefault="002750D0" w:rsidP="002750D0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本课题选择独立开发者</w:t>
            </w:r>
            <w:r w:rsidR="00C3287F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="00C3287F">
              <w:rPr>
                <w:rFonts w:ascii="Times New Roman" w:hAnsi="Times New Roman" w:cs="Times New Roman" w:hint="eastAsia"/>
                <w:sz w:val="19"/>
                <w:szCs w:val="21"/>
              </w:rPr>
              <w:t>小型开发团队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维护软件项目作为具体业务场景，设计并实现一个人工智能生成内容（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Artificial Intelligence Generated Content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）协作开发工作流平台。平台以项目目标、需求资料、代码仓库、决策记录和验收标准为事实输入，通过模型上下文协议（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Model Context Protocol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）连接代码智能体、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及测试工具，把需求澄清、任务规划、代码执行、人工审查、测试和交付组织为可编辑、可执行、可追溯的工程闭环。</w:t>
            </w:r>
          </w:p>
          <w:p w14:paraId="6F6F4B25" w14:textId="77777777" w:rsidR="00C3287F" w:rsidRDefault="002750D0" w:rsidP="002750D0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毕业设计以可运行平台原型和工程验证结果为主要成果。评价维度按照“与课题目标直接对应、相互边界清晰、能够取得可验证证据”三项原则确定。依据软件产品质量、人机协作、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风险治理和平台工程研究，选择五个核心维度：（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）任务有效性，考察验收条件、需求覆盖和范围偏离；（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）工程产物质量，考察测试、缺陷返工、可维护性和安全问题；（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）人机协作与可控性，考察状态理解、澄清、审批、审查、撤销和人工接管；（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）过程可信与可追溯性，考察证据链、权限审批、复现恢复和敏感信息保护；（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）平台工程能力，考察可靠性、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互操作、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Runner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可替换性、工具集成和部署能力。五个维度分别回答任务是否做对、产物是否合格、用户能否控制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、过程能否审计追溯以及平台能否可靠运行，并可由需求追踪、测试报告、交互事件、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Trace/Asset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和部署验证提供证据。</w:t>
            </w:r>
          </w:p>
          <w:p w14:paraId="36EAC146" w14:textId="0FDD6DFD" w:rsidR="002750D0" w:rsidRPr="002750D0" w:rsidRDefault="00C3287F" w:rsidP="002750D0">
            <w:pPr>
              <w:pStyle w:val="a9"/>
              <w:spacing w:before="0" w:after="0" w:line="252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>
              <w:rPr>
                <w:rFonts w:ascii="Times New Roman" w:hAnsi="Times New Roman" w:cs="Times New Roman" w:hint="eastAsia"/>
                <w:sz w:val="19"/>
                <w:szCs w:val="21"/>
              </w:rPr>
              <w:t>同时选择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没有将研发效能与资源效率列为核心维度，是因为真实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开发任务难以等价，模型版本、随机输出和多智能体并行又使耗时、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="002750D0"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、重试与费用难以公平比较和归因；相关数据仅用于案例复盘和运行诊断，不据此宣称平台具有普遍的效率或成本优势。</w:t>
            </w:r>
          </w:p>
          <w:p w14:paraId="58C5BBAB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二、主要交付内容</w:t>
            </w:r>
          </w:p>
          <w:p w14:paraId="7B9F0ABC" w14:textId="2DC06706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）需求规格与用户体验（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User Experience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）核心原型。依据项目现有核心想法、开发计划和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Focus OS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界面规范，形成独立开发者</w:t>
            </w:r>
            <w:r w:rsidR="0040411B">
              <w:rPr>
                <w:rFonts w:ascii="Times New Roman" w:hAnsi="Times New Roman" w:cs="Times New Roman" w:hint="eastAsia"/>
                <w:sz w:val="19"/>
                <w:szCs w:val="21"/>
              </w:rPr>
              <w:t>/</w:t>
            </w:r>
            <w:r w:rsidR="0040411B">
              <w:rPr>
                <w:rFonts w:ascii="Times New Roman" w:hAnsi="Times New Roman" w:cs="Times New Roman" w:hint="eastAsia"/>
                <w:sz w:val="19"/>
                <w:szCs w:val="21"/>
              </w:rPr>
              <w:t>小型团队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的典型用户旅程、功能范围、异常场景和验收标准；完成项目创建或导入、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确认、工作流成果视图与完整流程、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工作区、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Assist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协作、审批、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、资产和交付结果等核心界面原型。</w:t>
            </w:r>
          </w:p>
          <w:p w14:paraId="5FDEEBA8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）工作流与项目上下文模块。采用“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Workstream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”层级，把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中的功能、里程碑、风险和验收条件映射到可独立验收的任务；用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Node Contract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声明任务目标、输入、输出、允许工具和验收标准。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生成候选工作流，确定性校验器检查依赖、需求覆盖和资产流，用户确认后形成正式版本；任务执行前由系统从显式输入、直接依赖、项目决策和仓库快照构建结构化上下文包（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）。</w:t>
            </w:r>
          </w:p>
          <w:p w14:paraId="6AF10DAF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工具集成与受控执行模块。系统通过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能力目录和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接入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等代码智能体，页面、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和终端入口复用同一业务服务、权限与审计规则。任务在受管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Repository Workspace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及隔离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中执行，记录命令、文件变更、工具调用和状态事件；写入、敏感操作和外部交付经过人工确认、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，凭据不进入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或前端响应。</w:t>
            </w:r>
          </w:p>
          <w:p w14:paraId="5F755966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）资产证据与工程交付模块。将需求、决策、代码变更、测试报告和交付记录保存为带版本和来源关系的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，使用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Workspace Digest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、内容哈希及证明记录关联任务输入、执行过程与输出。验收通过后形成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提交或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Draft Pull Request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，并以需求追踪、工程产物、人工决策、过程证据和平台测试数据支撑五维评价；任务耗时、模型用量、工具调用和重试只作为具体运行的描述与诊断信息。</w:t>
            </w:r>
          </w:p>
          <w:p w14:paraId="218178E1" w14:textId="391E0629" w:rsidR="002750D0" w:rsidRPr="002750D0" w:rsidRDefault="002750D0" w:rsidP="00424B1F">
            <w:pPr>
              <w:pStyle w:val="a9"/>
              <w:keepNext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lastRenderedPageBreak/>
              <w:t>三、</w:t>
            </w:r>
            <w:r w:rsidR="0071174E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基本技术路线</w:t>
            </w:r>
          </w:p>
          <w:p w14:paraId="2A66738D" w14:textId="4D5986D7" w:rsidR="0082366F" w:rsidRPr="00424B1F" w:rsidRDefault="0082366F" w:rsidP="00424B1F">
            <w:pPr>
              <w:pStyle w:val="a9"/>
              <w:spacing w:before="0" w:after="0" w:line="224" w:lineRule="exact"/>
              <w:ind w:firstLine="392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系统采用“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编排层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+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确定性控制层”的双层技术架构：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负责根据目标动态规划任务、选择工具、观察结果并决定是否修正或重规划；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控制层负责权限、状态持久化、结构校验、审批和安全边界。</w:t>
            </w:r>
          </w:p>
          <w:p w14:paraId="3AA7C101" w14:textId="59F6E7D6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）目标与上下文建模：将用户目标、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、需求资料、代码仓库快照、约束条件和验收标准组织为结构化输入，并建立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能力目录，使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能够同时理解“要完成什么、当前项目是什么状态、可以调用哪些能力”。</w:t>
            </w:r>
          </w:p>
          <w:p w14:paraId="68FD397B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）动态工作流生成：由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LLM Orchestrator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依据目标和上下文执行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Plan-and-Execute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规划，动态生成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组成的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DAG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、依赖关系、输入输出和验收标准，而不是预置固定节点。确定性校验器检查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DAG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无环、需求覆盖、依赖完整和能力可用性，用户确认后形成正式工作流。</w:t>
            </w:r>
          </w:p>
          <w:p w14:paraId="039BE947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）智能体任务与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编排：每个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作为具有目标、上下文、可用工具和完成条件的智能体任务。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根据当前计划和执行观察自主选择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工具、代码执行器及调用顺序；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Node.js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后端提供统一能力入口和执行约束，不硬编码每类任务的业务路径。</w:t>
            </w:r>
          </w:p>
          <w:p w14:paraId="5C9DBD70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）动态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与记忆组织：执行前按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从显式输入、直接依赖、项目决策、相关代码和仓库快照中检索、压缩并组装最小充分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；上下文随任务和版本动态更新，避免把全部历史对话直接塞给模型，并降低信息遗漏、冲突和上下文漂移。</w:t>
            </w:r>
          </w:p>
          <w:p w14:paraId="3C1C12C9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）执行、反思与自我修正：采用“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Plan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Execute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Observe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Reflect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”循环，智能体执行工具或修改代码后读取测试、命令和错误结果，在限定次数内反思原因并修正；当目标、依赖或验收条件发生变化时生成重规划提案，超过重试上限、置信度不足或涉及高风险操作时转交人工处理。</w:t>
            </w:r>
          </w:p>
          <w:p w14:paraId="32083973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）人机协同与确定性治理：用户负责确认目标、正式工作流、高风险写入和最终交付，并通过审批、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、撤销和人工接管保持控制。受管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worktree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、权限校验、凭据隔离、幂等和失败恢复约束智能体行为；这些机制提供安全边界，但不替代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的动态规划与工具决策。</w:t>
            </w:r>
          </w:p>
          <w:p w14:paraId="61107AF2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7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）分层测试与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AI 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：对权限、状态、接口、数据和安全边界继续执行单元、集成、端到端、故障和安全测试；对动态工作流、工具选择、上下文构造、反思和重规划建立版本化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场景集。在固定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、仓库快照、模型、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Prompt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和能力集合下重复运行，评价需求覆盖、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DAG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有效性与可执行性、工具选择正确性、验收通过、范围偏离及自我修正结果；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Prompt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、模型或编排策略变化后执行回归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并报告波动和局限。</w:t>
            </w:r>
          </w:p>
          <w:p w14:paraId="306481D7" w14:textId="77777777" w:rsidR="0082366F" w:rsidRPr="00424B1F" w:rsidRDefault="0082366F" w:rsidP="00424B1F">
            <w:pPr>
              <w:pStyle w:val="a9"/>
              <w:spacing w:before="0" w:after="0" w:line="224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8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）集成部署与迭代优化：集成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Codex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Docker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，完成代表性软件任务及异常场景验证；依据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Eval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、自动化测试和人工审查结果迭代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Prompt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模板、规划器、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424B1F">
              <w:rPr>
                <w:rFonts w:ascii="Times New Roman" w:hAnsi="Times New Roman" w:cs="Times New Roman" w:hint="eastAsia"/>
                <w:sz w:val="19"/>
                <w:szCs w:val="21"/>
              </w:rPr>
              <w:t>选择策略、工具权限、停止条件和交互方式，最终完成可运行原型、部署文档、测试与评测报告。</w:t>
            </w:r>
          </w:p>
          <w:p w14:paraId="4CF48908" w14:textId="50498AF4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四、核心工程问题与处理重点</w:t>
            </w:r>
          </w:p>
          <w:p w14:paraId="194C198A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核心原型的范围一致性。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作为需求基线，功能、验收条件、里程碑和风险均需映射到负责的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Workstream/Task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；界面同时呈现目标、依据、执行状态、阻塞原因和人工决策入口，使用户能够理解并控制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AIGC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工作过程。</w:t>
            </w:r>
          </w:p>
          <w:p w14:paraId="1EADDB86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）架构设计中的上下文主权与组件可替换性。项目上下文、资产、决策和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由平台持有，代码智能体只消费按任务组装的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；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Runner Adapter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能力目录隔离具体模型及工具差异，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REST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和网页入口统一调用领域服务。</w:t>
            </w:r>
          </w:p>
          <w:p w14:paraId="4D515A77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）实现集成中的执行边界与状态一致性。外部代码源保持只读，写操作限定在受管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checkout/worktree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；权限、路径、敏感信息、写锁、幂等、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checkpoint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、失败恢复和仓库快照共同约束长任务执行，避免并发覆盖、重复交付和越权访问。</w:t>
            </w:r>
          </w:p>
          <w:p w14:paraId="2E9BCCD3" w14:textId="275C22AD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）测试评价中的证据充分性与结论边界。采用标准化系统测试和代表性场景案例，分别验证功能验收、产物质量、人工控制、证据追溯和平台可靠性。案例可记录耗时、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、重试和人工决策，用于还原执行过程和识别运行开销</w:t>
            </w:r>
            <w:r w:rsidR="008A588B">
              <w:rPr>
                <w:rFonts w:ascii="Times New Roman" w:hAnsi="Times New Roman" w:cs="Times New Roman" w:hint="eastAsia"/>
                <w:sz w:val="19"/>
                <w:szCs w:val="21"/>
              </w:rPr>
              <w:t>。</w:t>
            </w:r>
          </w:p>
          <w:p w14:paraId="63435742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五、开发过程与进度要求</w:t>
            </w:r>
          </w:p>
          <w:p w14:paraId="1E5AAAAC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lastRenderedPageBreak/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）需求与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原型阶段：以核心想法、愿景范围、开发计划和现有界面规范为输入，完成场景边界、用户旅程、需求规格、非功能要求、信息架构和可交互原型，并建立需求到验收标准的追踪表。</w:t>
            </w:r>
          </w:p>
          <w:p w14:paraId="4E68A566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）架构与最小闭环阶段：完成领域模型、模块边界、接口、权限和数据方案，优先跑通“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Project 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Workflow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Context Pack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—受控执行—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 Review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—测试—交付”的最小闭环。</w:t>
            </w:r>
          </w:p>
          <w:p w14:paraId="11A14502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）实现集成与质量加固阶段：分阶段接入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Codex Runner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MCP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、受管仓库、资产证据和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Git/GitHub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交付；每个增量配置单元、集成和端到端测试，并覆盖路径隔离、敏感信息、幂等、审批、回滚和异常恢复。</w:t>
            </w:r>
          </w:p>
          <w:p w14:paraId="529373E5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场景验证与成果交付阶段：选择具有代表性的功能增量和异常处理场景，验证平台闭环及五维评价要求；根据测试、可用性与案例证据优化工作流、上下文和交互，运行时间与模型用量只作案例说明，最终完成部署包、源代码、项目文档、测试报告、场景验证报告和答辩材料。</w:t>
            </w:r>
          </w:p>
          <w:p w14:paraId="78C65F84" w14:textId="77777777" w:rsidR="002750D0" w:rsidRPr="002750D0" w:rsidRDefault="002750D0" w:rsidP="002750D0">
            <w:pPr>
              <w:pStyle w:val="a9"/>
              <w:spacing w:before="0" w:after="0" w:line="252" w:lineRule="exact"/>
              <w:rPr>
                <w:rFonts w:ascii="Times New Roman" w:hAnsi="Times New Roman" w:cs="Times New Roman"/>
                <w:b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b/>
                <w:sz w:val="19"/>
                <w:szCs w:val="21"/>
              </w:rPr>
              <w:t>六、预期成果与验收要求</w:t>
            </w:r>
          </w:p>
          <w:p w14:paraId="7CEB0B23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）提交可运行的平台原型及源代码，完整演示项目接入、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Brief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确认、工作流生成与校验、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上下文构建、受控执行、人工审查、自动化测试、资产绑定和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Git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交付。</w:t>
            </w:r>
          </w:p>
          <w:p w14:paraId="752843B4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）提交需求规格、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核心原型、系统架构与数据模型、接口说明、部署运行手册、测试用例、需求追踪矩阵和场景验证报告，关键结论可追溯到代码、测试、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Trace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Asset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或版本库记录。</w:t>
            </w:r>
          </w:p>
          <w:p w14:paraId="25F70E51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3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）系统通过静态检查、单元测试、集成测试和端到端测试，重点验证需求覆盖、上下文范围、权限路径、敏感信息、审批幂等、失败恢复、输出绑定和交付一致性；未执行的真实外部服务测试明确标记。</w:t>
            </w:r>
          </w:p>
          <w:p w14:paraId="4B76D280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）至少完成两类代表性软件开发场景验证，分别覆盖功能增量和带异常或安全约束的任务；每个场景保留需求、上下文、执行、审批、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、测试和交付证据，按任务有效性、工程产物质量、人机协作与可控性、过程可信与可追溯性、平台工程能力报告结果及局限。涉及时间、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Token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和费用的数据注明任务、模型、版本、上下文与环境，仅作为描述性证据。</w:t>
            </w:r>
          </w:p>
          <w:p w14:paraId="5455DDDF" w14:textId="77777777" w:rsidR="002750D0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  <w:szCs w:val="21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）平台形成需求、决策、执行、测试和交付的证据链，正式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Task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的必需输出全部绑定并通过验收后方可完成，代码交付包含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Diff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、测试结果、提交或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Draft PR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记录。</w:t>
            </w:r>
          </w:p>
          <w:p w14:paraId="4A537563" w14:textId="7D2D9EB5" w:rsidR="0034204C" w:rsidRPr="002750D0" w:rsidRDefault="002750D0" w:rsidP="002750D0">
            <w:pPr>
              <w:pStyle w:val="a9"/>
              <w:spacing w:before="0" w:after="0" w:line="252" w:lineRule="exact"/>
              <w:jc w:val="both"/>
              <w:rPr>
                <w:rFonts w:ascii="Times New Roman" w:hAnsi="Times New Roman" w:cs="Times New Roman"/>
                <w:sz w:val="19"/>
              </w:rPr>
            </w:pP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（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6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）完成不少于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10000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字的毕业论文（设计说明书），包括绪论、相关工作、需求与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UE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设计、系统架构、实现、测试与工程评价、结论与展望，并按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GB/T 7714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—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2015</w:t>
            </w:r>
            <w:r w:rsidRPr="002750D0">
              <w:rPr>
                <w:rFonts w:ascii="Times New Roman" w:hAnsi="Times New Roman" w:cs="Times New Roman" w:hint="eastAsia"/>
                <w:sz w:val="19"/>
                <w:szCs w:val="21"/>
              </w:rPr>
              <w:t>著录参考文献。</w:t>
            </w:r>
          </w:p>
        </w:tc>
      </w:tr>
      <w:tr w:rsidR="0034204C" w14:paraId="648B2E1A" w14:textId="77777777">
        <w:trPr>
          <w:trHeight w:val="769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67A6AE59" w14:textId="77777777" w:rsidR="002750D0" w:rsidRPr="002750D0" w:rsidRDefault="002750D0" w:rsidP="002750D0">
            <w:pPr>
              <w:spacing w:line="244" w:lineRule="exact"/>
              <w:rPr>
                <w:b/>
                <w:sz w:val="19"/>
              </w:rPr>
            </w:pPr>
            <w:r w:rsidRPr="002750D0">
              <w:rPr>
                <w:rFonts w:hint="eastAsia"/>
                <w:b/>
                <w:sz w:val="19"/>
              </w:rPr>
              <w:lastRenderedPageBreak/>
              <w:t>推荐参考文献：</w:t>
            </w:r>
          </w:p>
          <w:p w14:paraId="1E0D7DFB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[1] WANG L, MA C, FENG X, et al. A survey on large language model based autonomous agents[J]. Frontiers of Computer Science, 2024, 18(6): 186345. DOI:10.1007/s11704-024-40231-1.</w:t>
            </w:r>
          </w:p>
          <w:p w14:paraId="349EDF57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[2] BECKER J, RUSH N, CUNNINGHAM T, et al. We are changing our developer productivity experiment design[EB/OL]. (2026-02-24)[2026-07-23]. https://metr.org/blog/2026-02-24-uplift-update/.</w:t>
            </w:r>
          </w:p>
          <w:p w14:paraId="107ABECF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[3] WANG Y, ZHONG W, HUANG Y, et al. Agents in software engineering: Survey, landscape, and vision[J]. Automated Software Engineering, 2025, 32(2): 70. DOI:10.1007/s10515-025-00544-2.</w:t>
            </w:r>
          </w:p>
          <w:p w14:paraId="00EA58C7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[4] QIAN C, LIU W, LIU H, et al. ChatDev: Communicative agents for software development[C]//Proceedings of the 62nd Annual Meeting of the Association for Computational Linguistics. Bangkok: Association for Computational Linguistics, 2024: 15174-15186. DOI:10.18653/v1/2024.acl-long.810.</w:t>
            </w:r>
          </w:p>
          <w:p w14:paraId="6759B545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[5] YANG J, JIMENEZ C E, WETTIG A, et al. SWE-agent: Agent-computer interfaces enable automated software engineering[C]//Advances in Neural Information Processing Systems 37. [S.l.]: Neural Information Processing Systems Foundation, 2024: 50528-50652. DOI:10.52202/079017-1601.</w:t>
            </w:r>
          </w:p>
          <w:p w14:paraId="23255A1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[6] BARKE S, JAMES M B, POLIKARPOVA N. Grounded Copilot: How programmers interact with code-generating models[J]. Proceedings of the ACM on Programming Languages, 2023, 7(OOPSLA1): 85-111. DOI:10.1145/3586030.</w:t>
            </w:r>
          </w:p>
          <w:p w14:paraId="4DEA54FE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[7] VAITHILINGAM P, ZHANG T, GLASSMAN E L. Expectation vs. experience: Evaluating the usability of code generation tools powered by large language models[C]//CHI Conference on Human Factors in Computing Systems Extended Abstracts. New York: ACM, 2022: 1-7. DOI:10.1145/3491101.3519665.</w:t>
            </w:r>
          </w:p>
          <w:p w14:paraId="2880C8F0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[8] CUI K Z, DEMIRER M, JAFFE S, et al. The productivity effects of generative AI: Evidence from a field experiment with GitHub Copilot[J/OL]. An MIT Exploration of Generative AI, 2024[2026-07-22]. DOI:10.21428/e4baedd9.3ad85f1c.</w:t>
            </w:r>
          </w:p>
          <w:p w14:paraId="6CBF40F1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lastRenderedPageBreak/>
              <w:t>[9] AMERSHI S, WELD D, VORVOREANU M, et al. Guidelines for human-AI interaction[C]//Proceedings of the 2019 CHI Conference on Human Factors in Computing Systems. New York: ACM, 2019: 1-13. DOI:10.1145/3290605.3300233.</w:t>
            </w:r>
          </w:p>
          <w:p w14:paraId="1688572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[10] FORSGREN N, STOREY M A, MADDILA C, et al. The SPACE of developer productivity: There's more to it than you think[J]. Queue, 2021, 19(1): 20-48. DOI:10.1145/3454122.3454124.</w:t>
            </w:r>
          </w:p>
          <w:p w14:paraId="477A833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[11] NODA A, STOREY M A, FORSGREN N, et al. DevEx: What actually drives productivity[J]. Queue, 2023, 21(2): 35-53. DOI:10.1145/3595878.</w:t>
            </w:r>
          </w:p>
          <w:p w14:paraId="017A9F32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[12] LEE J D, SEE K A. Trust in automation: Designing for appropriate reliance[J]. Human Factors, 2004, 46(1): 50-80. DOI:10.1518/hfes.46.1.50_30392.</w:t>
            </w:r>
          </w:p>
          <w:p w14:paraId="17179F51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[13] HART S G, STAVELAND L E. Development of NASA-TLX (Task Load Index): Results of empirical and theoretical research[A]//HANCOCK P A, MESHKATI N. Human Mental Workload. Amsterdam: North-Holland, 1988: 139-183. DOI:10.1016/S0166-4115(08)62386-9.</w:t>
            </w:r>
          </w:p>
          <w:p w14:paraId="2F0D1DE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[14] PEARCE H, AHMAD B, TAN B, et al. Asleep at the keyboard? Assessing the security of GitHub Copilot's code contributions[C]//2022 IEEE Symposium on Security and Privacy. Los Alamitos, CA: IEEE, 2022: 754-768. DOI:10.1109/SP46214.2022.9833571.</w:t>
            </w:r>
          </w:p>
          <w:p w14:paraId="37D0BB9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[15] PERRY N, SRIVASTAVA M, KUMAR D, et al. Do users write more insecure code with AI assistants?[C]//Proceedings of the 2023 ACM SIGSAC Conference on Computer and Communications Security. New York: ACM, 2023: 2785-2799. DOI:10.1145/3576915.3623157.</w:t>
            </w:r>
          </w:p>
          <w:p w14:paraId="43783C41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[16] VAN DER AALST W M P, TER HOFSTEDE A H M, KIEPUSZEWSKI B, et al. Workflow patterns[J]. Distributed and Parallel Databases, 2003, 14(1): 5-51. DOI:10.1023/A:1022883727209.</w:t>
            </w:r>
          </w:p>
          <w:p w14:paraId="384D7C7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[17] MOREAU L, CLIFFORD B, FREIRE J, et al. The Open Provenance Model core specification (v1.1)[J]. Future Generation Computer Systems, 2011, 27(6): 743-756. DOI:10.1016/j.future.2010.07.005.</w:t>
            </w:r>
          </w:p>
          <w:p w14:paraId="0AC9653D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[18] DORA. DORA's software delivery performance metrics[EB/OL]. [2026-07-23]. https://dora.dev/guides/dora-metrics/.</w:t>
            </w:r>
          </w:p>
          <w:p w14:paraId="7BE9AD12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[19] INTERNATIONAL ORGANIZATION FOR STANDARDIZATION. ISO/IEC 25010:2023 Systems and software engineering—Systems and software Quality Requirements and Evaluation (SQuaRE)—Product quality model[S]. Geneva: ISO, 2023.</w:t>
            </w:r>
          </w:p>
          <w:p w14:paraId="03226347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[20] INTERNATIONAL ORGANIZATION FOR STANDARDIZATION. ISO/IEC 25023:2016 Systems and software engineering—Systems and software Quality Requirements and Evaluation (SQuaRE)—Measurement of system and software product quality[S]. Geneva: ISO, 2016.</w:t>
            </w:r>
          </w:p>
          <w:p w14:paraId="466D7675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[21] INTERNATIONAL ORGANIZATION FOR STANDARDIZATION. ISO/IEC 25059:2023 Software engineering—Systems and software Quality Requirements and Evaluation (SQuaRE)—Quality model for AI systems[S]. Geneva: ISO, 2023.</w:t>
            </w:r>
          </w:p>
          <w:p w14:paraId="3BE9CB2E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[22] INTERNATIONAL ORGANIZATION FOR STANDARDIZATION. ISO 9241-11:2018 Ergonomics of human-system interaction—Part 11: Usability: Definitions and concepts[S]. Geneva: ISO, 2018.</w:t>
            </w:r>
          </w:p>
          <w:p w14:paraId="78CF08F4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[23] TABASSI E. Artificial Intelligence Risk Management Framework (AI RMF 1.0)[R]. Gaithersburg, MD: National Institute of Standards and Technology, 2023. DOI:10.6028/NIST.AI.100-1.</w:t>
            </w:r>
          </w:p>
          <w:p w14:paraId="024D918C" w14:textId="77777777" w:rsidR="002750D0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[24] MODEL CONTEXT PROTOCOL. Model Context Protocol specification: 2025-06-18[EB/OL]. (2025-06-18)[2026-07-22]. https://modelcontextprotocol.io/specification/2025-06-18.</w:t>
            </w:r>
          </w:p>
          <w:p w14:paraId="144CE21D" w14:textId="3777226A" w:rsidR="0034204C" w:rsidRPr="002750D0" w:rsidRDefault="002750D0" w:rsidP="002750D0">
            <w:pPr>
              <w:spacing w:line="244" w:lineRule="exact"/>
              <w:ind w:left="280" w:hanging="280"/>
              <w:jc w:val="both"/>
              <w:rPr>
                <w:sz w:val="19"/>
              </w:rPr>
            </w:pPr>
            <w:r w:rsidRPr="002750D0">
              <w:rPr>
                <w:sz w:val="19"/>
              </w:rPr>
              <w:t>[25] WORLD WIDE WEB CONSORTIUM. PROV-DM: The PROV data model[S/OL]. (2013-04-30)[2026-07-22]. https://www.w3.org/TR/2013/REC-prov-dm-20130430/.</w:t>
            </w:r>
          </w:p>
        </w:tc>
      </w:tr>
      <w:tr w:rsidR="0034204C" w14:paraId="5F42278E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565082BF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lastRenderedPageBreak/>
              <w:t>指导教师签名：</w:t>
            </w:r>
            <w:r>
              <w:rPr>
                <w:rFonts w:hint="eastAsia"/>
              </w:rPr>
              <w:t>____________________</w:t>
            </w:r>
          </w:p>
          <w:p w14:paraId="538072EC" w14:textId="77777777" w:rsidR="0034204C" w:rsidRDefault="0034204C">
            <w:pPr>
              <w:wordWrap w:val="0"/>
              <w:spacing w:line="320" w:lineRule="exact"/>
            </w:pPr>
          </w:p>
          <w:p w14:paraId="7317486B" w14:textId="77777777" w:rsidR="0034204C" w:rsidRDefault="00982328">
            <w:pPr>
              <w:wordWrap w:val="0"/>
              <w:spacing w:line="32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54BCEF7C" w14:textId="77777777">
        <w:trPr>
          <w:trHeight w:val="1217"/>
          <w:jc w:val="center"/>
        </w:trPr>
        <w:tc>
          <w:tcPr>
            <w:tcW w:w="10365" w:type="dxa"/>
            <w:gridSpan w:val="10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</w:tcPr>
          <w:p w14:paraId="64540258" w14:textId="77777777" w:rsidR="0034204C" w:rsidRDefault="00982328">
            <w:pPr>
              <w:wordWrap w:val="0"/>
              <w:spacing w:line="280" w:lineRule="exact"/>
            </w:pPr>
            <w:r>
              <w:rPr>
                <w:rFonts w:hint="eastAsia"/>
              </w:rPr>
              <w:t>毕业论文（设计）工作指导小组意见：</w:t>
            </w:r>
          </w:p>
          <w:p w14:paraId="1D29CE0F" w14:textId="77777777" w:rsidR="0034204C" w:rsidRDefault="0034204C">
            <w:pPr>
              <w:wordWrap w:val="0"/>
              <w:spacing w:line="280" w:lineRule="exact"/>
            </w:pPr>
          </w:p>
          <w:p w14:paraId="1FAED887" w14:textId="77777777" w:rsidR="0034204C" w:rsidRDefault="00982328">
            <w:pPr>
              <w:wordWrap w:val="0"/>
              <w:spacing w:line="280" w:lineRule="exact"/>
              <w:jc w:val="center"/>
            </w:pP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同意下达任务书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不同意下达任务书</w:t>
            </w:r>
          </w:p>
          <w:p w14:paraId="77758A9F" w14:textId="77777777" w:rsidR="0034204C" w:rsidRDefault="0034204C">
            <w:pPr>
              <w:wordWrap w:val="0"/>
              <w:spacing w:line="280" w:lineRule="exact"/>
            </w:pPr>
          </w:p>
          <w:p w14:paraId="782F498B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负责人签名：</w:t>
            </w:r>
            <w:r>
              <w:rPr>
                <w:rFonts w:hint="eastAsia"/>
              </w:rPr>
              <w:t>____________________</w:t>
            </w:r>
          </w:p>
          <w:p w14:paraId="35A79F8A" w14:textId="77777777" w:rsidR="0034204C" w:rsidRDefault="0034204C">
            <w:pPr>
              <w:wordWrap w:val="0"/>
              <w:spacing w:line="280" w:lineRule="exact"/>
            </w:pPr>
          </w:p>
          <w:p w14:paraId="6CDC2679" w14:textId="77777777" w:rsidR="0034204C" w:rsidRDefault="00982328">
            <w:pPr>
              <w:wordWrap w:val="0"/>
              <w:spacing w:line="280" w:lineRule="exac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34204C" w14:paraId="4E87D2C5" w14:textId="77777777">
        <w:trPr>
          <w:jc w:val="center"/>
        </w:trPr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C47E1" w14:textId="77777777" w:rsidR="0034204C" w:rsidRDefault="0034204C"/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69E68CA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26F68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CBAD1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BB6F32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59AF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6F2B6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A090E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0A4F39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8E48B3" w14:textId="77777777" w:rsidR="0034204C" w:rsidRDefault="0034204C">
            <w:pPr>
              <w:rPr>
                <w:rFonts w:eastAsia="Times New Roman"/>
                <w:sz w:val="20"/>
                <w:szCs w:val="20"/>
              </w:rPr>
            </w:pPr>
          </w:p>
        </w:tc>
      </w:tr>
    </w:tbl>
    <w:p w14:paraId="4BAD9DF1" w14:textId="77777777" w:rsidR="0034204C" w:rsidRDefault="00982328">
      <w:r>
        <w:rPr>
          <w:rFonts w:ascii="宋体" w:hAnsi="宋体" w:hint="eastAsia"/>
          <w:sz w:val="24"/>
          <w:szCs w:val="24"/>
        </w:rPr>
        <w:t> </w:t>
      </w:r>
    </w:p>
    <w:p w14:paraId="5E91003D" w14:textId="77777777" w:rsidR="0034204C" w:rsidRDefault="00982328">
      <w:pPr>
        <w:pStyle w:val="z-10"/>
      </w:pPr>
      <w:r>
        <w:rPr>
          <w:rFonts w:hint="eastAsia"/>
        </w:rPr>
        <w:t>窗体底端</w:t>
      </w:r>
    </w:p>
    <w:sectPr w:rsidR="0034204C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01C09" w14:textId="77777777" w:rsidR="00D75C6F" w:rsidRDefault="00D75C6F" w:rsidP="00BD5CB9">
      <w:r>
        <w:separator/>
      </w:r>
    </w:p>
  </w:endnote>
  <w:endnote w:type="continuationSeparator" w:id="0">
    <w:p w14:paraId="153E64A6" w14:textId="77777777" w:rsidR="00D75C6F" w:rsidRDefault="00D75C6F" w:rsidP="00BD5C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2D27E" w14:textId="77777777" w:rsidR="00D75C6F" w:rsidRDefault="00D75C6F" w:rsidP="00BD5CB9">
      <w:r>
        <w:separator/>
      </w:r>
    </w:p>
  </w:footnote>
  <w:footnote w:type="continuationSeparator" w:id="0">
    <w:p w14:paraId="3C1D81D2" w14:textId="77777777" w:rsidR="00D75C6F" w:rsidRDefault="00D75C6F" w:rsidP="00BD5C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665E"/>
    <w:rsid w:val="000770B2"/>
    <w:rsid w:val="000817F3"/>
    <w:rsid w:val="000B7DDC"/>
    <w:rsid w:val="00270A1E"/>
    <w:rsid w:val="002750D0"/>
    <w:rsid w:val="002B5334"/>
    <w:rsid w:val="003255BF"/>
    <w:rsid w:val="0034204C"/>
    <w:rsid w:val="0036220C"/>
    <w:rsid w:val="003A0347"/>
    <w:rsid w:val="0040411B"/>
    <w:rsid w:val="00424B1F"/>
    <w:rsid w:val="00434C48"/>
    <w:rsid w:val="004B7B92"/>
    <w:rsid w:val="004E4F6B"/>
    <w:rsid w:val="004F47CF"/>
    <w:rsid w:val="00586783"/>
    <w:rsid w:val="00590B4F"/>
    <w:rsid w:val="00593FE7"/>
    <w:rsid w:val="005A45A0"/>
    <w:rsid w:val="00670EAD"/>
    <w:rsid w:val="0069141A"/>
    <w:rsid w:val="006A53BA"/>
    <w:rsid w:val="006B516A"/>
    <w:rsid w:val="006D45A5"/>
    <w:rsid w:val="0071174E"/>
    <w:rsid w:val="00751AD1"/>
    <w:rsid w:val="0082366F"/>
    <w:rsid w:val="008414FC"/>
    <w:rsid w:val="0086686F"/>
    <w:rsid w:val="008A588B"/>
    <w:rsid w:val="008E69D6"/>
    <w:rsid w:val="0090353D"/>
    <w:rsid w:val="0091595A"/>
    <w:rsid w:val="0092543E"/>
    <w:rsid w:val="0093725D"/>
    <w:rsid w:val="00962A68"/>
    <w:rsid w:val="009776AA"/>
    <w:rsid w:val="00982328"/>
    <w:rsid w:val="00A40740"/>
    <w:rsid w:val="00A55111"/>
    <w:rsid w:val="00A6414E"/>
    <w:rsid w:val="00B37F18"/>
    <w:rsid w:val="00BD3118"/>
    <w:rsid w:val="00BD5CB9"/>
    <w:rsid w:val="00C3287F"/>
    <w:rsid w:val="00C41EEE"/>
    <w:rsid w:val="00CB7754"/>
    <w:rsid w:val="00CE366F"/>
    <w:rsid w:val="00D649B4"/>
    <w:rsid w:val="00D75C6F"/>
    <w:rsid w:val="00DC665E"/>
    <w:rsid w:val="00DE495E"/>
    <w:rsid w:val="00E34801"/>
    <w:rsid w:val="00EB00DD"/>
    <w:rsid w:val="00EE09EF"/>
    <w:rsid w:val="00EF3C66"/>
    <w:rsid w:val="00F22511"/>
    <w:rsid w:val="00F25DFF"/>
    <w:rsid w:val="00FB56EF"/>
    <w:rsid w:val="00FE5B61"/>
    <w:rsid w:val="F7FFB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3426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宋体"/>
      <w:sz w:val="21"/>
      <w:szCs w:val="21"/>
    </w:rPr>
  </w:style>
  <w:style w:type="paragraph" w:styleId="1">
    <w:name w:val="heading 1"/>
    <w:basedOn w:val="a"/>
    <w:link w:val="10"/>
    <w:uiPriority w:val="9"/>
    <w:qFormat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</w:style>
  <w:style w:type="paragraph" w:styleId="a5">
    <w:name w:val="footer"/>
    <w:basedOn w:val="a"/>
    <w:link w:val="a6"/>
    <w:uiPriority w:val="99"/>
    <w:unhideWhenUsed/>
    <w:pPr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hint="eastAsia"/>
      <w:b/>
      <w:bCs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  <w:rPr>
      <w:rFonts w:ascii="宋体" w:hAnsi="宋体" w:cs="宋体"/>
      <w:sz w:val="24"/>
      <w:szCs w:val="24"/>
    </w:rPr>
  </w:style>
  <w:style w:type="character" w:customStyle="1" w:styleId="a6">
    <w:name w:val="页脚 字符"/>
    <w:basedOn w:val="a0"/>
    <w:link w:val="a5"/>
    <w:uiPriority w:val="99"/>
    <w:rPr>
      <w:rFonts w:eastAsia="宋体"/>
      <w:sz w:val="18"/>
      <w:szCs w:val="18"/>
    </w:rPr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hAnsi="Arial" w:cs="Arial" w:hint="default"/>
      <w:vanish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hAnsi="Arial" w:cs="Arial" w:hint="default"/>
      <w:vanish/>
    </w:rPr>
  </w:style>
  <w:style w:type="character" w:customStyle="1" w:styleId="a8">
    <w:name w:val="页眉 字符"/>
    <w:basedOn w:val="a0"/>
    <w:link w:val="a7"/>
    <w:uiPriority w:val="99"/>
    <w:rPr>
      <w:rFonts w:eastAsia="宋体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Pr>
      <w:sz w:val="21"/>
      <w:szCs w:val="21"/>
    </w:rPr>
  </w:style>
  <w:style w:type="paragraph" w:styleId="ab">
    <w:name w:val="Revision"/>
    <w:hidden/>
    <w:uiPriority w:val="99"/>
    <w:unhideWhenUsed/>
    <w:rsid w:val="00BD5CB9"/>
    <w:rPr>
      <w:rFonts w:eastAsia="宋体"/>
      <w:sz w:val="21"/>
      <w:szCs w:val="21"/>
    </w:rPr>
  </w:style>
  <w:style w:type="paragraph" w:styleId="ac">
    <w:name w:val="annotation subject"/>
    <w:basedOn w:val="a3"/>
    <w:next w:val="a3"/>
    <w:link w:val="ad"/>
    <w:uiPriority w:val="99"/>
    <w:semiHidden/>
    <w:unhideWhenUsed/>
    <w:rsid w:val="00A40740"/>
    <w:rPr>
      <w:b/>
      <w:bCs/>
    </w:rPr>
  </w:style>
  <w:style w:type="character" w:customStyle="1" w:styleId="a4">
    <w:name w:val="批注文字 字符"/>
    <w:basedOn w:val="a0"/>
    <w:link w:val="a3"/>
    <w:uiPriority w:val="99"/>
    <w:rsid w:val="00A40740"/>
    <w:rPr>
      <w:rFonts w:eastAsia="宋体"/>
      <w:sz w:val="21"/>
      <w:szCs w:val="21"/>
    </w:rPr>
  </w:style>
  <w:style w:type="character" w:customStyle="1" w:styleId="ad">
    <w:name w:val="批注主题 字符"/>
    <w:basedOn w:val="a4"/>
    <w:link w:val="ac"/>
    <w:uiPriority w:val="99"/>
    <w:semiHidden/>
    <w:rsid w:val="00A40740"/>
    <w:rPr>
      <w:rFonts w:eastAsia="宋体"/>
      <w:b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3775</Words>
  <Characters>7174</Characters>
  <Application>Microsoft Office Word</Application>
  <DocSecurity>0</DocSecurity>
  <Lines>179</Lines>
  <Paragraphs>138</Paragraphs>
  <ScaleCrop>false</ScaleCrop>
  <LinksUpToDate>false</LinksUpToDate>
  <CharactersWithSpaces>10811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  <cp:revision>1</cp:revision>
  <dcterms:created xsi:type="dcterms:W3CDTF">2026-07-22T20:56:00Z</dcterms:created>
  <dcterms:modified xsi:type="dcterms:W3CDTF">2026-07-23T00:20:00Z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C3E7CBF98809E5128D1E606ADA533B33_42</vt:lpwstr>
  </property>
</Properties>
</file>