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915C1">
      <w:pPr>
        <w:spacing w:before="480" w:after="480" w:line="288" w:lineRule="auto"/>
        <w:ind w:firstLine="480" w:firstLineChars="100"/>
        <w:rPr>
          <w:sz w:val="22"/>
          <w:szCs w:val="21"/>
        </w:rPr>
      </w:pPr>
      <w:r>
        <w:rPr>
          <w:rFonts w:ascii="Arial" w:hAnsi="Arial" w:eastAsia="等线" w:cs="Arial"/>
          <w:b/>
          <w:sz w:val="48"/>
          <w:szCs w:val="21"/>
        </w:rPr>
        <w:t>一站式AI开发平台 项目愿景与范围</w:t>
      </w:r>
    </w:p>
    <w:p w14:paraId="5E6490E9">
      <w:pPr>
        <w:jc w:val="center"/>
        <w:rPr>
          <w:b/>
          <w:sz w:val="18"/>
          <w:szCs w:val="20"/>
        </w:rPr>
      </w:pPr>
    </w:p>
    <w:p w14:paraId="531827F7">
      <w:pPr>
        <w:ind w:firstLine="420" w:firstLineChars="200"/>
        <w:rPr>
          <w:rFonts w:eastAsia="黑体"/>
          <w:b/>
          <w:sz w:val="28"/>
        </w:rPr>
      </w:pPr>
      <w:r>
        <w:drawing>
          <wp:inline distT="0" distB="0" distL="114300" distR="114300">
            <wp:extent cx="5268595" cy="4048125"/>
            <wp:effectExtent l="0" t="0" r="190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4048125"/>
                    </a:xfrm>
                    <a:prstGeom prst="rect">
                      <a:avLst/>
                    </a:prstGeom>
                    <a:noFill/>
                    <a:ln>
                      <a:noFill/>
                    </a:ln>
                  </pic:spPr>
                </pic:pic>
              </a:graphicData>
            </a:graphic>
          </wp:inline>
        </w:drawing>
      </w:r>
    </w:p>
    <w:p w14:paraId="60C20918">
      <w:pPr>
        <w:tabs>
          <w:tab w:val="left" w:pos="4410"/>
        </w:tabs>
        <w:jc w:val="center"/>
        <w:rPr>
          <w:b/>
          <w:sz w:val="28"/>
          <w:szCs w:val="20"/>
        </w:rPr>
      </w:pPr>
    </w:p>
    <w:p w14:paraId="0EE3B9CF">
      <w:pPr>
        <w:tabs>
          <w:tab w:val="left" w:pos="4410"/>
        </w:tabs>
        <w:jc w:val="center"/>
        <w:rPr>
          <w:b/>
          <w:sz w:val="28"/>
          <w:szCs w:val="20"/>
        </w:rPr>
      </w:pPr>
    </w:p>
    <w:p w14:paraId="515BF6BE">
      <w:pPr>
        <w:tabs>
          <w:tab w:val="left" w:pos="6510"/>
          <w:tab w:val="left" w:pos="6615"/>
        </w:tabs>
        <w:adjustRightInd w:val="0"/>
        <w:snapToGrid w:val="0"/>
        <w:spacing w:line="600" w:lineRule="auto"/>
        <w:ind w:right="1821" w:rightChars="867" w:firstLine="1440" w:firstLineChars="600"/>
        <w:rPr>
          <w:bCs/>
          <w:sz w:val="24"/>
        </w:rPr>
      </w:pPr>
      <w:r>
        <w:rPr>
          <w:rFonts w:hint="eastAsia"/>
          <w:bCs/>
          <w:sz w:val="24"/>
        </w:rPr>
        <w:t xml:space="preserve">项 目 名 称  </w:t>
      </w:r>
      <w:r>
        <w:rPr>
          <w:bCs/>
          <w:sz w:val="24"/>
          <w:u w:val="single"/>
        </w:rPr>
        <w:t xml:space="preserve">     </w:t>
      </w:r>
      <w:r>
        <w:rPr>
          <w:rFonts w:hint="eastAsia"/>
          <w:bCs/>
          <w:sz w:val="24"/>
          <w:u w:val="single"/>
        </w:rPr>
        <w:t>一站式ai平台</w:t>
      </w:r>
      <w:r>
        <w:rPr>
          <w:bCs/>
          <w:sz w:val="24"/>
          <w:u w:val="single"/>
        </w:rPr>
        <w:t xml:space="preserve">           </w:t>
      </w:r>
      <w:r>
        <w:rPr>
          <w:rFonts w:hint="eastAsia"/>
          <w:bCs/>
          <w:sz w:val="24"/>
          <w:u w:val="single"/>
        </w:rPr>
        <w:t xml:space="preserve"> </w:t>
      </w:r>
      <w:r>
        <w:rPr>
          <w:bCs/>
          <w:sz w:val="24"/>
          <w:u w:val="single"/>
        </w:rPr>
        <w:t xml:space="preserve">       </w:t>
      </w:r>
    </w:p>
    <w:p w14:paraId="69D5EF79">
      <w:pPr>
        <w:tabs>
          <w:tab w:val="left" w:pos="6510"/>
          <w:tab w:val="left" w:pos="6615"/>
        </w:tabs>
        <w:adjustRightInd w:val="0"/>
        <w:snapToGrid w:val="0"/>
        <w:spacing w:line="600" w:lineRule="auto"/>
        <w:ind w:left="0" w:leftChars="0" w:right="0" w:rightChars="0" w:firstLine="960" w:firstLineChars="400"/>
        <w:jc w:val="left"/>
        <w:rPr>
          <w:rStyle w:val="18"/>
          <w:rFonts w:hint="eastAsia" w:asciiTheme="minorEastAsia" w:hAnsiTheme="minorEastAsia"/>
          <w:sz w:val="24"/>
        </w:rPr>
      </w:pPr>
      <w:r>
        <w:rPr>
          <w:rFonts w:hint="eastAsia" w:ascii="宋体" w:hAnsi="宋体"/>
          <w:bCs/>
          <w:sz w:val="24"/>
        </w:rPr>
        <w:t xml:space="preserve">小 组 成 员 </w:t>
      </w:r>
      <w:r>
        <w:rPr>
          <w:rFonts w:hint="eastAsia" w:ascii="宋体" w:hAnsi="宋体"/>
          <w:bCs/>
          <w:sz w:val="24"/>
          <w:u w:val="single"/>
        </w:rPr>
        <w:t>李俊翰 张明慧 曹志隆 陈鹏宇 陈天阳 梅怡钿</w:t>
      </w:r>
      <w:r>
        <w:rPr>
          <w:rFonts w:ascii="宋体" w:hAnsi="宋体"/>
          <w:bCs/>
          <w:spacing w:val="8"/>
          <w:sz w:val="24"/>
          <w:u w:val="single"/>
        </w:rPr>
        <w:t xml:space="preserve"> </w:t>
      </w:r>
    </w:p>
    <w:p w14:paraId="4F50F083">
      <w:pPr>
        <w:tabs>
          <w:tab w:val="left" w:pos="6510"/>
          <w:tab w:val="left" w:pos="6615"/>
        </w:tabs>
        <w:adjustRightInd w:val="0"/>
        <w:snapToGrid w:val="0"/>
        <w:spacing w:line="440" w:lineRule="exact"/>
        <w:ind w:right="1821" w:rightChars="867"/>
        <w:jc w:val="left"/>
        <w:rPr>
          <w:rFonts w:hint="eastAsia" w:asciiTheme="minorEastAsia" w:hAnsiTheme="minorEastAsia"/>
          <w:bCs/>
          <w:sz w:val="22"/>
          <w:u w:val="single"/>
        </w:rPr>
      </w:pPr>
      <w:r>
        <w:rPr>
          <w:rStyle w:val="18"/>
          <w:rFonts w:hint="eastAsia" w:asciiTheme="minorEastAsia" w:hAnsiTheme="minorEastAsia"/>
          <w:sz w:val="24"/>
        </w:rPr>
        <w:t xml:space="preserve">               项目计划日期：</w:t>
      </w:r>
      <w:r>
        <w:rPr>
          <w:rStyle w:val="18"/>
          <w:rFonts w:hint="eastAsia" w:asciiTheme="minorEastAsia" w:hAnsiTheme="minorEastAsia"/>
          <w:sz w:val="24"/>
          <w:u w:val="single"/>
        </w:rPr>
        <w:t xml:space="preserve"> 2026 </w:t>
      </w:r>
      <w:r>
        <w:rPr>
          <w:rStyle w:val="18"/>
          <w:rFonts w:hint="eastAsia" w:asciiTheme="minorEastAsia" w:hAnsiTheme="minorEastAsia"/>
          <w:sz w:val="24"/>
        </w:rPr>
        <w:t>年</w:t>
      </w:r>
      <w:r>
        <w:rPr>
          <w:rStyle w:val="18"/>
          <w:rFonts w:hint="eastAsia" w:asciiTheme="minorEastAsia" w:hAnsiTheme="minorEastAsia"/>
          <w:sz w:val="24"/>
          <w:u w:val="single"/>
        </w:rPr>
        <w:t xml:space="preserve"> 4</w:t>
      </w:r>
      <w:r>
        <w:rPr>
          <w:rStyle w:val="18"/>
          <w:rFonts w:hint="eastAsia" w:asciiTheme="minorEastAsia" w:hAnsiTheme="minorEastAsia"/>
          <w:sz w:val="24"/>
          <w:u w:val="single"/>
          <w:lang w:eastAsia="zh"/>
          <w:woUserID w:val="4"/>
        </w:rPr>
        <w:t xml:space="preserve"> </w:t>
      </w:r>
      <w:r>
        <w:rPr>
          <w:rStyle w:val="18"/>
          <w:rFonts w:hint="eastAsia" w:asciiTheme="minorEastAsia" w:hAnsiTheme="minorEastAsia"/>
          <w:sz w:val="24"/>
        </w:rPr>
        <w:t>月</w:t>
      </w:r>
      <w:r>
        <w:rPr>
          <w:rStyle w:val="18"/>
          <w:rFonts w:hint="eastAsia" w:asciiTheme="minorEastAsia" w:hAnsiTheme="minorEastAsia"/>
          <w:sz w:val="24"/>
          <w:u w:val="single"/>
        </w:rPr>
        <w:t xml:space="preserve"> 17</w:t>
      </w:r>
      <w:r>
        <w:rPr>
          <w:rStyle w:val="18"/>
          <w:rFonts w:hint="eastAsia" w:asciiTheme="minorEastAsia" w:hAnsiTheme="minorEastAsia"/>
          <w:sz w:val="24"/>
        </w:rPr>
        <w:t>日</w:t>
      </w:r>
    </w:p>
    <w:p w14:paraId="6F27BF95">
      <w:pPr>
        <w:spacing w:before="480" w:after="480" w:line="288" w:lineRule="auto"/>
        <w:rPr>
          <w:rFonts w:ascii="Arial" w:hAnsi="Arial" w:eastAsia="等线" w:cs="Arial"/>
          <w:b/>
          <w:sz w:val="52"/>
        </w:rPr>
      </w:pPr>
    </w:p>
    <w:p w14:paraId="393FE32E">
      <w:pPr>
        <w:spacing w:before="480" w:after="480" w:line="288" w:lineRule="auto"/>
        <w:rPr>
          <w:rFonts w:ascii="Arial" w:hAnsi="Arial" w:eastAsia="等线" w:cs="Arial"/>
          <w:b/>
          <w:sz w:val="52"/>
        </w:rPr>
      </w:pPr>
    </w:p>
    <w:p w14:paraId="62EDA9D8">
      <w:pPr>
        <w:rPr>
          <w:rFonts w:hint="eastAsia" w:ascii="宋体" w:hAnsi="宋体" w:eastAsia="宋体"/>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2760"/>
      </w:tblGrid>
      <w:tr w14:paraId="2FB93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299A0E7">
            <w:pPr>
              <w:pStyle w:val="19"/>
            </w:pPr>
            <w:r>
              <w:t>文档名称</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ABEAB29">
            <w:pPr>
              <w:pStyle w:val="19"/>
            </w:pPr>
            <w:r>
              <w:rPr>
                <w:rFonts w:hint="eastAsia"/>
              </w:rPr>
              <w:t>项目愿景与范围</w:t>
            </w:r>
          </w:p>
        </w:tc>
      </w:tr>
      <w:tr w14:paraId="32F72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07F0FE0">
            <w:pPr>
              <w:pStyle w:val="19"/>
            </w:pPr>
            <w:r>
              <w:t>负责人</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590E6E8">
            <w:pPr>
              <w:pStyle w:val="19"/>
            </w:pPr>
            <w:r>
              <w:t>陈鹏宇</w:t>
            </w:r>
          </w:p>
        </w:tc>
      </w:tr>
      <w:tr w14:paraId="538FC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E957C3F">
            <w:pPr>
              <w:pStyle w:val="19"/>
            </w:pPr>
            <w:r>
              <w:t>项目阶段</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7CC4C16">
            <w:pPr>
              <w:pStyle w:val="19"/>
            </w:pPr>
            <w:r>
              <w:rPr>
                <w:rFonts w:hint="eastAsia"/>
              </w:rPr>
              <w:t>需求分析阶段</w:t>
            </w:r>
          </w:p>
        </w:tc>
      </w:tr>
      <w:tr w14:paraId="7C147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D033A70">
            <w:pPr>
              <w:pStyle w:val="19"/>
            </w:pPr>
            <w:r>
              <w:t>起草人</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FE5C072">
            <w:pPr>
              <w:pStyle w:val="19"/>
            </w:pPr>
            <w:r>
              <w:t>陈鹏宇</w:t>
            </w:r>
          </w:p>
        </w:tc>
      </w:tr>
    </w:tbl>
    <w:p w14:paraId="38EBBA7C">
      <w:pPr>
        <w:pStyle w:val="19"/>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61"/>
        <w:gridCol w:w="2054"/>
        <w:gridCol w:w="2030"/>
        <w:gridCol w:w="1960"/>
      </w:tblGrid>
      <w:tr w14:paraId="0BBA0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65E0A7A">
            <w:pPr>
              <w:pStyle w:val="19"/>
            </w:pPr>
            <w:r>
              <w:t>日期</w:t>
            </w:r>
          </w:p>
        </w:tc>
        <w:tc>
          <w:tcPr>
            <w:tcW w:w="205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0C4C596">
            <w:pPr>
              <w:pStyle w:val="19"/>
            </w:pPr>
            <w:r>
              <w:t>版本</w:t>
            </w:r>
          </w:p>
        </w:tc>
        <w:tc>
          <w:tcPr>
            <w:tcW w:w="203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7DCC81C">
            <w:pPr>
              <w:pStyle w:val="19"/>
            </w:pPr>
            <w:r>
              <w:t>变更说明</w:t>
            </w:r>
          </w:p>
        </w:tc>
        <w:tc>
          <w:tcPr>
            <w:tcW w:w="19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BF5B1FD">
            <w:pPr>
              <w:pStyle w:val="19"/>
            </w:pPr>
            <w:r>
              <w:t>作者</w:t>
            </w:r>
          </w:p>
        </w:tc>
      </w:tr>
      <w:tr w14:paraId="75B93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B74EF2E">
            <w:pPr>
              <w:pStyle w:val="19"/>
            </w:pPr>
            <w:r>
              <w:t>202</w:t>
            </w:r>
            <w:r>
              <w:rPr>
                <w:rFonts w:hint="eastAsia"/>
              </w:rPr>
              <w:t>6.4.17</w:t>
            </w:r>
          </w:p>
        </w:tc>
        <w:tc>
          <w:tcPr>
            <w:tcW w:w="205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008A22F">
            <w:pPr>
              <w:pStyle w:val="19"/>
            </w:pPr>
            <w:r>
              <w:t>1.0.0</w:t>
            </w:r>
          </w:p>
        </w:tc>
        <w:tc>
          <w:tcPr>
            <w:tcW w:w="203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642C342">
            <w:pPr>
              <w:pStyle w:val="19"/>
            </w:pPr>
            <w:r>
              <w:t>初稿</w:t>
            </w:r>
          </w:p>
        </w:tc>
        <w:tc>
          <w:tcPr>
            <w:tcW w:w="19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A49A12D">
            <w:pPr>
              <w:pStyle w:val="19"/>
            </w:pPr>
            <w:r>
              <w:t>陈鹏宇</w:t>
            </w:r>
          </w:p>
        </w:tc>
      </w:tr>
      <w:tr w14:paraId="20CE6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CC9F201">
            <w:pPr>
              <w:pStyle w:val="19"/>
            </w:pPr>
            <w:r>
              <w:rPr>
                <w:rFonts w:hint="eastAsia"/>
              </w:rPr>
              <w:t>2026.5.1</w:t>
            </w:r>
          </w:p>
        </w:tc>
        <w:tc>
          <w:tcPr>
            <w:tcW w:w="205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A55FD15">
            <w:pPr>
              <w:pStyle w:val="19"/>
            </w:pPr>
            <w:r>
              <w:rPr>
                <w:rFonts w:hint="eastAsia"/>
              </w:rPr>
              <w:t>1.0.1</w:t>
            </w:r>
          </w:p>
        </w:tc>
        <w:tc>
          <w:tcPr>
            <w:tcW w:w="203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FDAFDF9">
            <w:pPr>
              <w:pStyle w:val="19"/>
            </w:pPr>
            <w:r>
              <w:rPr>
                <w:rFonts w:hint="eastAsia"/>
              </w:rPr>
              <w:t>对齐srs进行一次修订</w:t>
            </w:r>
          </w:p>
        </w:tc>
        <w:tc>
          <w:tcPr>
            <w:tcW w:w="19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F4E1026">
            <w:pPr>
              <w:pStyle w:val="19"/>
            </w:pPr>
            <w:r>
              <w:rPr>
                <w:rFonts w:hint="eastAsia"/>
              </w:rPr>
              <w:t>陈鹏宇</w:t>
            </w:r>
          </w:p>
        </w:tc>
      </w:tr>
      <w:tr w14:paraId="5F380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8877024">
            <w:pPr>
              <w:pStyle w:val="19"/>
            </w:pPr>
            <w:r>
              <w:rPr>
                <w:rFonts w:hint="eastAsia"/>
              </w:rPr>
              <w:t>2026.5.5</w:t>
            </w:r>
          </w:p>
        </w:tc>
        <w:tc>
          <w:tcPr>
            <w:tcW w:w="205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EE5D391">
            <w:pPr>
              <w:pStyle w:val="19"/>
            </w:pPr>
            <w:r>
              <w:rPr>
                <w:rFonts w:hint="eastAsia"/>
              </w:rPr>
              <w:t>1.0.2</w:t>
            </w:r>
          </w:p>
        </w:tc>
        <w:tc>
          <w:tcPr>
            <w:tcW w:w="203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1F24E40">
            <w:pPr>
              <w:pStyle w:val="19"/>
            </w:pPr>
            <w:r>
              <w:rPr>
                <w:rFonts w:hint="eastAsia"/>
              </w:rPr>
              <w:t>增强范围限定，修订主要特征性，修订部署考虑</w:t>
            </w:r>
          </w:p>
        </w:tc>
        <w:tc>
          <w:tcPr>
            <w:tcW w:w="19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7B0A85E">
            <w:pPr>
              <w:pStyle w:val="19"/>
            </w:pPr>
            <w:r>
              <w:rPr>
                <w:rFonts w:hint="eastAsia"/>
              </w:rPr>
              <w:t>李俊翰</w:t>
            </w:r>
          </w:p>
        </w:tc>
      </w:tr>
      <w:tr w14:paraId="5D5EA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30058C4">
            <w:pPr>
              <w:pStyle w:val="19"/>
            </w:pPr>
            <w:r>
              <w:rPr>
                <w:rFonts w:hint="eastAsia"/>
              </w:rPr>
              <w:t>2026.5.6</w:t>
            </w:r>
          </w:p>
        </w:tc>
        <w:tc>
          <w:tcPr>
            <w:tcW w:w="205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F5A1C36">
            <w:pPr>
              <w:pStyle w:val="19"/>
            </w:pPr>
            <w:r>
              <w:rPr>
                <w:rFonts w:hint="eastAsia"/>
              </w:rPr>
              <w:t>1.0.3</w:t>
            </w:r>
          </w:p>
        </w:tc>
        <w:tc>
          <w:tcPr>
            <w:tcW w:w="203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EF9289F">
            <w:pPr>
              <w:pStyle w:val="19"/>
            </w:pPr>
            <w:r>
              <w:rPr>
                <w:rFonts w:hint="eastAsia"/>
              </w:rPr>
              <w:t>修订部署考虑</w:t>
            </w:r>
          </w:p>
          <w:p w14:paraId="379846E9">
            <w:pPr>
              <w:pStyle w:val="19"/>
            </w:pPr>
            <w:r>
              <w:rPr>
                <w:rFonts w:hint="eastAsia"/>
              </w:rPr>
              <w:t>修订限制与范围</w:t>
            </w:r>
          </w:p>
        </w:tc>
        <w:tc>
          <w:tcPr>
            <w:tcW w:w="19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7E528E4">
            <w:pPr>
              <w:pStyle w:val="19"/>
            </w:pPr>
            <w:r>
              <w:rPr>
                <w:rFonts w:hint="eastAsia"/>
              </w:rPr>
              <w:t>陈鹏宇</w:t>
            </w:r>
          </w:p>
        </w:tc>
      </w:tr>
      <w:tr w14:paraId="23B5C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25DCA3B">
            <w:pPr>
              <w:pStyle w:val="19"/>
            </w:pPr>
            <w:r>
              <w:rPr>
                <w:rFonts w:hint="eastAsia"/>
              </w:rPr>
              <w:t>2026.5.7</w:t>
            </w:r>
          </w:p>
        </w:tc>
        <w:tc>
          <w:tcPr>
            <w:tcW w:w="205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323FE12">
            <w:pPr>
              <w:pStyle w:val="19"/>
            </w:pPr>
            <w:r>
              <w:rPr>
                <w:rFonts w:hint="eastAsia"/>
              </w:rPr>
              <w:t>1.0.4</w:t>
            </w:r>
          </w:p>
        </w:tc>
        <w:tc>
          <w:tcPr>
            <w:tcW w:w="203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6D6BAB4">
            <w:pPr>
              <w:pStyle w:val="19"/>
            </w:pPr>
            <w:r>
              <w:rPr>
                <w:rFonts w:hint="eastAsia"/>
              </w:rPr>
              <w:t>修订业务风险</w:t>
            </w:r>
          </w:p>
          <w:p w14:paraId="76C54DC6">
            <w:pPr>
              <w:pStyle w:val="19"/>
            </w:pPr>
            <w:r>
              <w:rPr>
                <w:rFonts w:hint="eastAsia"/>
              </w:rPr>
              <w:t>修订业务目标</w:t>
            </w:r>
          </w:p>
          <w:p w14:paraId="0A45A297">
            <w:pPr>
              <w:pStyle w:val="19"/>
            </w:pPr>
            <w:r>
              <w:rPr>
                <w:rFonts w:hint="eastAsia"/>
              </w:rPr>
              <w:t xml:space="preserve">修订主要用例 </w:t>
            </w:r>
          </w:p>
          <w:p w14:paraId="2C7B1F7F">
            <w:pPr>
              <w:pStyle w:val="19"/>
            </w:pPr>
            <w:r>
              <w:rPr>
                <w:rFonts w:hint="eastAsia"/>
              </w:rPr>
              <w:t>对齐干系人角色与核心用例参与者表述</w:t>
            </w:r>
          </w:p>
        </w:tc>
        <w:tc>
          <w:tcPr>
            <w:tcW w:w="19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A741E29">
            <w:pPr>
              <w:pStyle w:val="19"/>
            </w:pPr>
            <w:r>
              <w:rPr>
                <w:rFonts w:hint="eastAsia"/>
              </w:rPr>
              <w:t>曹志隆</w:t>
            </w:r>
          </w:p>
        </w:tc>
      </w:tr>
      <w:tr w14:paraId="3CB77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FD0831E">
            <w:pPr>
              <w:pStyle w:val="19"/>
            </w:pPr>
            <w:r>
              <w:rPr>
                <w:rFonts w:hint="eastAsia"/>
              </w:rPr>
              <w:t>2026.5.7</w:t>
            </w:r>
          </w:p>
        </w:tc>
        <w:tc>
          <w:tcPr>
            <w:tcW w:w="205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D42C208">
            <w:pPr>
              <w:pStyle w:val="19"/>
            </w:pPr>
            <w:r>
              <w:rPr>
                <w:rFonts w:hint="eastAsia"/>
              </w:rPr>
              <w:t>1.0.5</w:t>
            </w:r>
          </w:p>
        </w:tc>
        <w:tc>
          <w:tcPr>
            <w:tcW w:w="203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51A8639">
            <w:pPr>
              <w:pStyle w:val="19"/>
            </w:pPr>
            <w:r>
              <w:rPr>
                <w:rFonts w:hint="eastAsia"/>
              </w:rPr>
              <w:t>补充和修订模型开发、部署运维、辅助功能模块的核心用例描述</w:t>
            </w:r>
          </w:p>
        </w:tc>
        <w:tc>
          <w:tcPr>
            <w:tcW w:w="19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59BFFF7">
            <w:pPr>
              <w:pStyle w:val="19"/>
            </w:pPr>
            <w:r>
              <w:rPr>
                <w:rFonts w:hint="eastAsia"/>
              </w:rPr>
              <w:t>张明慧</w:t>
            </w:r>
          </w:p>
        </w:tc>
      </w:tr>
      <w:tr w14:paraId="2DC75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54DE3E9">
            <w:pPr>
              <w:pStyle w:val="19"/>
            </w:pPr>
            <w:r>
              <w:rPr>
                <w:rFonts w:hint="eastAsia"/>
              </w:rPr>
              <w:t>2026.5.7</w:t>
            </w:r>
          </w:p>
        </w:tc>
        <w:tc>
          <w:tcPr>
            <w:tcW w:w="205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82D460C">
            <w:pPr>
              <w:pStyle w:val="19"/>
            </w:pPr>
            <w:r>
              <w:rPr>
                <w:rFonts w:hint="eastAsia"/>
              </w:rPr>
              <w:t>1.0.6</w:t>
            </w:r>
          </w:p>
        </w:tc>
        <w:tc>
          <w:tcPr>
            <w:tcW w:w="203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BE5237B">
            <w:pPr>
              <w:pStyle w:val="19"/>
            </w:pPr>
            <w:r>
              <w:rPr>
                <w:rFonts w:hint="eastAsia"/>
              </w:rPr>
              <w:t>补充和修订环境管理、训练管理的核心用例描述</w:t>
            </w:r>
          </w:p>
        </w:tc>
        <w:tc>
          <w:tcPr>
            <w:tcW w:w="19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08F1FE5">
            <w:pPr>
              <w:pStyle w:val="19"/>
            </w:pPr>
            <w:r>
              <w:rPr>
                <w:rFonts w:hint="eastAsia"/>
              </w:rPr>
              <w:t>陈天阳</w:t>
            </w:r>
          </w:p>
        </w:tc>
      </w:tr>
      <w:tr w14:paraId="0D6F6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290ABB9">
            <w:pPr>
              <w:pStyle w:val="19"/>
            </w:pPr>
            <w:r>
              <w:rPr>
                <w:rFonts w:hint="eastAsia"/>
              </w:rPr>
              <w:t>2026.5.7</w:t>
            </w:r>
          </w:p>
        </w:tc>
        <w:tc>
          <w:tcPr>
            <w:tcW w:w="205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318AAB5">
            <w:pPr>
              <w:pStyle w:val="19"/>
            </w:pPr>
            <w:r>
              <w:rPr>
                <w:rFonts w:hint="eastAsia"/>
              </w:rPr>
              <w:t>1.0.7</w:t>
            </w:r>
          </w:p>
        </w:tc>
        <w:tc>
          <w:tcPr>
            <w:tcW w:w="203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45994B5">
            <w:pPr>
              <w:pStyle w:val="19"/>
            </w:pPr>
            <w:r>
              <w:rPr>
                <w:rFonts w:hint="eastAsia"/>
              </w:rPr>
              <w:t>补充和修订数据管理、模型管理的核心用例描述</w:t>
            </w:r>
          </w:p>
        </w:tc>
        <w:tc>
          <w:tcPr>
            <w:tcW w:w="19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BAAAB02">
            <w:pPr>
              <w:pStyle w:val="19"/>
            </w:pPr>
            <w:r>
              <w:rPr>
                <w:rFonts w:hint="eastAsia"/>
              </w:rPr>
              <w:t>梅怡钿</w:t>
            </w:r>
          </w:p>
        </w:tc>
      </w:tr>
      <w:tr w14:paraId="5AAA9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50E0C7D">
            <w:pPr>
              <w:pStyle w:val="19"/>
            </w:pPr>
            <w:r>
              <w:rPr>
                <w:rFonts w:hint="eastAsia"/>
              </w:rPr>
              <w:t>2026.5.18</w:t>
            </w:r>
          </w:p>
        </w:tc>
        <w:tc>
          <w:tcPr>
            <w:tcW w:w="205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701BD07">
            <w:pPr>
              <w:pStyle w:val="19"/>
            </w:pPr>
            <w:r>
              <w:rPr>
                <w:rFonts w:hint="eastAsia"/>
              </w:rPr>
              <w:t>1.0.8</w:t>
            </w:r>
          </w:p>
        </w:tc>
        <w:tc>
          <w:tcPr>
            <w:tcW w:w="203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8BD700F">
            <w:pPr>
              <w:pStyle w:val="19"/>
            </w:pPr>
            <w:r>
              <w:rPr>
                <w:rFonts w:hint="eastAsia"/>
              </w:rPr>
              <w:t>修正主要特性；修正发布范围；修正3.3节部署考虑</w:t>
            </w:r>
          </w:p>
        </w:tc>
        <w:tc>
          <w:tcPr>
            <w:tcW w:w="19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680EA55">
            <w:pPr>
              <w:pStyle w:val="19"/>
            </w:pPr>
            <w:r>
              <w:rPr>
                <w:rFonts w:hint="eastAsia"/>
              </w:rPr>
              <w:t>陈鹏宇</w:t>
            </w:r>
          </w:p>
        </w:tc>
      </w:tr>
      <w:tr w14:paraId="4423D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D10A3C2">
            <w:pPr>
              <w:pStyle w:val="19"/>
            </w:pPr>
            <w:r>
              <w:rPr>
                <w:rFonts w:hint="eastAsia"/>
              </w:rPr>
              <w:t>2026.5.18</w:t>
            </w:r>
          </w:p>
        </w:tc>
        <w:tc>
          <w:tcPr>
            <w:tcW w:w="205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2672377">
            <w:pPr>
              <w:pStyle w:val="19"/>
              <w:rPr>
                <w:rFonts w:hint="eastAsia"/>
              </w:rPr>
            </w:pPr>
            <w:r>
              <w:rPr>
                <w:rFonts w:hint="eastAsia"/>
              </w:rPr>
              <w:t>1.0.9</w:t>
            </w:r>
          </w:p>
        </w:tc>
        <w:tc>
          <w:tcPr>
            <w:tcW w:w="203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9C86BD7">
            <w:pPr>
              <w:pStyle w:val="19"/>
            </w:pPr>
            <w:r>
              <w:rPr>
                <w:rFonts w:hint="eastAsia"/>
              </w:rPr>
              <w:t>修订背景；修帝国愿景陈述；新增主要特性；修订初始与后续发布的范围；修订产品形态边界；修订资源与性能边界；修订核心用例清单</w:t>
            </w:r>
          </w:p>
        </w:tc>
        <w:tc>
          <w:tcPr>
            <w:tcW w:w="19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8DDE842">
            <w:pPr>
              <w:pStyle w:val="19"/>
            </w:pPr>
            <w:r>
              <w:rPr>
                <w:rFonts w:hint="eastAsia"/>
              </w:rPr>
              <w:t>曹志隆</w:t>
            </w:r>
          </w:p>
        </w:tc>
      </w:tr>
      <w:tr w14:paraId="7EB67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558A2C9">
            <w:pPr>
              <w:pStyle w:val="19"/>
              <w:rPr>
                <w:rFonts w:hint="eastAsia"/>
              </w:rPr>
            </w:pPr>
            <w:r>
              <w:rPr>
                <w:rFonts w:hint="eastAsia"/>
              </w:rPr>
              <w:t>2026.5.22</w:t>
            </w:r>
          </w:p>
        </w:tc>
        <w:tc>
          <w:tcPr>
            <w:tcW w:w="205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469D375">
            <w:pPr>
              <w:pStyle w:val="19"/>
              <w:rPr>
                <w:rFonts w:hint="eastAsia"/>
              </w:rPr>
            </w:pPr>
            <w:r>
              <w:rPr>
                <w:rFonts w:hint="eastAsia"/>
              </w:rPr>
              <w:t>1.0.10</w:t>
            </w:r>
          </w:p>
        </w:tc>
        <w:tc>
          <w:tcPr>
            <w:tcW w:w="203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AE21290">
            <w:pPr>
              <w:pStyle w:val="19"/>
              <w:rPr>
                <w:rFonts w:hint="eastAsia"/>
              </w:rPr>
            </w:pPr>
            <w:r>
              <w:rPr>
                <w:rFonts w:hint="eastAsia"/>
              </w:rPr>
              <w:t>修改主要特性FE-7，2.2初始与后续发布范围，2.3.1业务范围边界</w:t>
            </w:r>
          </w:p>
        </w:tc>
        <w:tc>
          <w:tcPr>
            <w:tcW w:w="19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DEED6E2">
            <w:pPr>
              <w:pStyle w:val="19"/>
              <w:rPr>
                <w:rFonts w:hint="eastAsia"/>
              </w:rPr>
            </w:pPr>
            <w:r>
              <w:rPr>
                <w:rFonts w:hint="eastAsia"/>
              </w:rPr>
              <w:t>陈鹏宇</w:t>
            </w:r>
          </w:p>
        </w:tc>
      </w:tr>
      <w:tr w14:paraId="71892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6F80910">
            <w:pPr>
              <w:pStyle w:val="19"/>
              <w:rPr>
                <w:rFonts w:hint="eastAsia"/>
              </w:rPr>
            </w:pPr>
            <w:r>
              <w:rPr>
                <w:rFonts w:hint="eastAsia"/>
              </w:rPr>
              <w:t>2026.5.23</w:t>
            </w:r>
          </w:p>
        </w:tc>
        <w:tc>
          <w:tcPr>
            <w:tcW w:w="205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480A758">
            <w:pPr>
              <w:pStyle w:val="19"/>
              <w:rPr>
                <w:rFonts w:hint="eastAsia" w:eastAsia="等线"/>
                <w:lang w:eastAsia="zh"/>
                <w:woUserID w:val="2"/>
              </w:rPr>
            </w:pPr>
            <w:r>
              <w:rPr>
                <w:rFonts w:hint="eastAsia"/>
                <w:lang w:eastAsia="zh"/>
                <w:woUserID w:val="2"/>
              </w:rPr>
              <w:t>1.1.1</w:t>
            </w:r>
          </w:p>
        </w:tc>
        <w:tc>
          <w:tcPr>
            <w:tcW w:w="203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6A0B09C">
            <w:pPr>
              <w:pStyle w:val="19"/>
              <w:rPr>
                <w:rFonts w:hint="eastAsia" w:eastAsia="等线"/>
                <w:lang w:eastAsia="zh"/>
                <w:woUserID w:val="2"/>
              </w:rPr>
            </w:pPr>
            <w:r>
              <w:rPr>
                <w:rFonts w:hint="eastAsia"/>
              </w:rPr>
              <w:t>新增限制与排除项；修改主要特性中过于复杂的功能</w:t>
            </w:r>
            <w:r>
              <w:rPr>
                <w:rFonts w:hint="eastAsia"/>
                <w:lang w:eastAsia="zh"/>
                <w:woUserID w:val="2"/>
              </w:rPr>
              <w:t>；删除不必要的用例，减轻复杂度</w:t>
            </w:r>
          </w:p>
        </w:tc>
        <w:tc>
          <w:tcPr>
            <w:tcW w:w="19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DA4421E">
            <w:pPr>
              <w:pStyle w:val="19"/>
              <w:rPr>
                <w:rFonts w:hint="eastAsia"/>
              </w:rPr>
            </w:pPr>
            <w:r>
              <w:rPr>
                <w:rFonts w:hint="eastAsia"/>
              </w:rPr>
              <w:t>李俊翰</w:t>
            </w:r>
          </w:p>
        </w:tc>
      </w:tr>
      <w:tr w14:paraId="75E5F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92174E1">
            <w:pPr>
              <w:bidi w:val="0"/>
              <w:ind w:left="0" w:leftChars="0" w:firstLine="0" w:firstLineChars="0"/>
              <w:rPr>
                <w:rFonts w:hint="eastAsia" w:eastAsiaTheme="minorEastAsia"/>
                <w:lang w:eastAsia="zh"/>
                <w:woUserID w:val="2"/>
              </w:rPr>
            </w:pPr>
            <w:r>
              <w:rPr>
                <w:rFonts w:hint="eastAsia"/>
                <w:lang w:eastAsia="zh"/>
                <w:woUserID w:val="2"/>
              </w:rPr>
              <w:t>2026.5.28</w:t>
            </w:r>
          </w:p>
        </w:tc>
        <w:tc>
          <w:tcPr>
            <w:tcW w:w="205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1955D22">
            <w:pPr>
              <w:pStyle w:val="19"/>
              <w:ind w:left="0" w:leftChars="0" w:firstLine="0" w:firstLineChars="0"/>
              <w:rPr>
                <w:rFonts w:hint="eastAsia" w:eastAsia="等线"/>
                <w:lang w:eastAsia="zh"/>
                <w:woUserID w:val="2"/>
              </w:rPr>
            </w:pPr>
            <w:r>
              <w:rPr>
                <w:rFonts w:hint="eastAsia"/>
                <w:lang w:eastAsia="zh"/>
                <w:woUserID w:val="2"/>
              </w:rPr>
              <w:t>待评审版</w:t>
            </w:r>
          </w:p>
        </w:tc>
        <w:tc>
          <w:tcPr>
            <w:tcW w:w="203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7A7E604">
            <w:pPr>
              <w:pStyle w:val="19"/>
              <w:ind w:left="0" w:leftChars="0" w:firstLine="0" w:firstLineChars="0"/>
              <w:rPr>
                <w:rFonts w:hint="eastAsia" w:eastAsia="等线"/>
                <w:lang w:eastAsia="zh"/>
                <w:woUserID w:val="2"/>
              </w:rPr>
            </w:pPr>
            <w:r>
              <w:rPr>
                <w:rFonts w:hint="eastAsia"/>
                <w:lang w:eastAsia="zh"/>
                <w:woUserID w:val="2"/>
              </w:rPr>
              <w:t>修改顶层用例图</w:t>
            </w:r>
          </w:p>
        </w:tc>
        <w:tc>
          <w:tcPr>
            <w:tcW w:w="19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CED3C5B">
            <w:pPr>
              <w:pStyle w:val="19"/>
              <w:ind w:left="0" w:leftChars="0" w:firstLine="0" w:firstLineChars="0"/>
              <w:rPr>
                <w:rFonts w:hint="eastAsia" w:eastAsia="等线"/>
                <w:lang w:eastAsia="zh"/>
                <w:woUserID w:val="2"/>
              </w:rPr>
            </w:pPr>
            <w:r>
              <w:rPr>
                <w:rFonts w:hint="eastAsia"/>
                <w:lang w:eastAsia="zh"/>
                <w:woUserID w:val="2"/>
              </w:rPr>
              <w:t>李俊翰</w:t>
            </w:r>
          </w:p>
        </w:tc>
      </w:tr>
    </w:tbl>
    <w:p w14:paraId="6FD5CB76">
      <w:pPr>
        <w:jc w:val="center"/>
        <w:rPr>
          <w:rFonts w:hint="eastAsia" w:ascii="宋体" w:hAnsi="宋体" w:eastAsia="宋体"/>
        </w:rPr>
      </w:pPr>
    </w:p>
    <w:p w14:paraId="77EB6BE5">
      <w:pPr>
        <w:jc w:val="center"/>
        <w:rPr>
          <w:rFonts w:hint="eastAsia" w:ascii="宋体" w:hAnsi="宋体" w:eastAsia="宋体"/>
        </w:rPr>
      </w:pPr>
    </w:p>
    <w:p w14:paraId="1D971E1D">
      <w:pPr>
        <w:jc w:val="center"/>
        <w:rPr>
          <w:rFonts w:hint="eastAsia" w:ascii="宋体" w:hAnsi="宋体" w:eastAsia="宋体"/>
        </w:rPr>
      </w:pPr>
    </w:p>
    <w:p w14:paraId="496B03FE">
      <w:pPr>
        <w:spacing w:before="480" w:after="480" w:line="288" w:lineRule="auto"/>
        <w:rPr>
          <w:rFonts w:ascii="Arial" w:hAnsi="Arial" w:eastAsia="等线" w:cs="Arial"/>
          <w:b/>
          <w:sz w:val="52"/>
        </w:rPr>
      </w:pPr>
    </w:p>
    <w:p w14:paraId="065A7E54">
      <w:pPr>
        <w:spacing w:before="480" w:after="480" w:line="288" w:lineRule="auto"/>
        <w:rPr>
          <w:rFonts w:hint="eastAsia" w:ascii="Arial" w:hAnsi="Arial" w:eastAsia="等线" w:cs="Arial"/>
          <w:b/>
          <w:sz w:val="52"/>
        </w:rPr>
      </w:pPr>
    </w:p>
    <w:sdt>
      <w:sdtPr>
        <w:rPr>
          <w:rFonts w:ascii="宋体" w:hAnsi="宋体" w:eastAsia="宋体"/>
        </w:rPr>
        <w:id w:val="147476838"/>
        <w15:color w:val="DBDBDB"/>
        <w:docPartObj>
          <w:docPartGallery w:val="Table of Contents"/>
          <w:docPartUnique/>
        </w:docPartObj>
      </w:sdtPr>
      <w:sdtEndPr>
        <w:rPr>
          <w:rFonts w:ascii="宋体" w:hAnsi="宋体" w:eastAsia="宋体"/>
        </w:rPr>
      </w:sdtEndPr>
      <w:sdtContent>
        <w:p w14:paraId="58AD00B4">
          <w:pPr>
            <w:jc w:val="center"/>
          </w:pPr>
          <w:bookmarkStart w:id="0" w:name="heading_0"/>
          <w:r>
            <w:rPr>
              <w:rFonts w:ascii="宋体" w:hAnsi="宋体" w:eastAsia="宋体"/>
            </w:rPr>
            <w:t>目录</w:t>
          </w:r>
        </w:p>
        <w:p w14:paraId="0000EF55">
          <w:pPr>
            <w:pStyle w:val="10"/>
            <w:tabs>
              <w:tab w:val="right" w:leader="dot" w:pos="8295"/>
            </w:tabs>
            <w:rPr>
              <w:kern w:val="2"/>
              <w:sz w:val="22"/>
              <w:szCs w:val="24"/>
              <w14:ligatures w14:val="standardContextual"/>
            </w:rPr>
          </w:pPr>
          <w:r>
            <w:fldChar w:fldCharType="begin"/>
          </w:r>
          <w:r>
            <w:instrText xml:space="preserve">TOC \o "1-3" \h \u </w:instrText>
          </w:r>
          <w:r>
            <w:fldChar w:fldCharType="separate"/>
          </w:r>
          <w:r>
            <w:fldChar w:fldCharType="begin"/>
          </w:r>
          <w:r>
            <w:instrText xml:space="preserve"> HYPERLINK \l "_Toc230047406" </w:instrText>
          </w:r>
          <w:r>
            <w:fldChar w:fldCharType="separate"/>
          </w:r>
          <w:r>
            <w:rPr>
              <w:rStyle w:val="16"/>
              <w:rFonts w:ascii="Arial" w:hAnsi="Arial" w:eastAsia="等线" w:cs="Arial"/>
              <w:b/>
            </w:rPr>
            <w:t>1. 业务需求</w:t>
          </w:r>
          <w:r>
            <w:rPr>
              <w:rFonts w:hint="eastAsia"/>
            </w:rPr>
            <w:tab/>
          </w:r>
          <w:r>
            <w:rPr>
              <w:rFonts w:hint="eastAsia"/>
            </w:rPr>
            <w:fldChar w:fldCharType="begin"/>
          </w:r>
          <w:r>
            <w:rPr>
              <w:rFonts w:hint="eastAsia"/>
            </w:rPr>
            <w:instrText xml:space="preserve"> </w:instrText>
          </w:r>
          <w:r>
            <w:instrText xml:space="preserve">PAGEREF _Toc230047406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EEA3F9C">
          <w:pPr>
            <w:pStyle w:val="7"/>
            <w:tabs>
              <w:tab w:val="right" w:leader="dot" w:pos="8295"/>
            </w:tabs>
            <w:rPr>
              <w:kern w:val="2"/>
              <w:sz w:val="22"/>
              <w:szCs w:val="24"/>
              <w14:ligatures w14:val="standardContextual"/>
            </w:rPr>
          </w:pPr>
          <w:r>
            <w:fldChar w:fldCharType="begin"/>
          </w:r>
          <w:r>
            <w:instrText xml:space="preserve"> HYPERLINK \l "_Toc230047407" </w:instrText>
          </w:r>
          <w:r>
            <w:fldChar w:fldCharType="separate"/>
          </w:r>
          <w:r>
            <w:rPr>
              <w:rStyle w:val="16"/>
              <w:rFonts w:ascii="Arial" w:hAnsi="Arial" w:eastAsia="等线" w:cs="Arial"/>
              <w:b/>
            </w:rPr>
            <w:t>1.1 背景</w:t>
          </w:r>
          <w:r>
            <w:rPr>
              <w:rFonts w:hint="eastAsia"/>
            </w:rPr>
            <w:tab/>
          </w:r>
          <w:r>
            <w:rPr>
              <w:rFonts w:hint="eastAsia"/>
            </w:rPr>
            <w:fldChar w:fldCharType="begin"/>
          </w:r>
          <w:r>
            <w:rPr>
              <w:rFonts w:hint="eastAsia"/>
            </w:rPr>
            <w:instrText xml:space="preserve"> </w:instrText>
          </w:r>
          <w:r>
            <w:instrText xml:space="preserve">PAGEREF _Toc230047407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B971233">
          <w:pPr>
            <w:pStyle w:val="7"/>
            <w:tabs>
              <w:tab w:val="right" w:leader="dot" w:pos="8295"/>
            </w:tabs>
            <w:rPr>
              <w:kern w:val="2"/>
              <w:sz w:val="22"/>
              <w:szCs w:val="24"/>
              <w14:ligatures w14:val="standardContextual"/>
            </w:rPr>
          </w:pPr>
          <w:r>
            <w:fldChar w:fldCharType="begin"/>
          </w:r>
          <w:r>
            <w:instrText xml:space="preserve"> HYPERLINK \l "_Toc230047408" </w:instrText>
          </w:r>
          <w:r>
            <w:fldChar w:fldCharType="separate"/>
          </w:r>
          <w:r>
            <w:rPr>
              <w:rStyle w:val="16"/>
              <w:rFonts w:ascii="Arial" w:hAnsi="Arial" w:eastAsia="等线" w:cs="Arial"/>
              <w:b/>
            </w:rPr>
            <w:t>1.2 业务机遇</w:t>
          </w:r>
          <w:r>
            <w:rPr>
              <w:rFonts w:hint="eastAsia"/>
            </w:rPr>
            <w:tab/>
          </w:r>
          <w:r>
            <w:rPr>
              <w:rFonts w:hint="eastAsia"/>
            </w:rPr>
            <w:fldChar w:fldCharType="begin"/>
          </w:r>
          <w:r>
            <w:rPr>
              <w:rFonts w:hint="eastAsia"/>
            </w:rPr>
            <w:instrText xml:space="preserve"> </w:instrText>
          </w:r>
          <w:r>
            <w:instrText xml:space="preserve">PAGEREF _Toc230047408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2DA1FD94">
          <w:pPr>
            <w:pStyle w:val="7"/>
            <w:tabs>
              <w:tab w:val="right" w:leader="dot" w:pos="8295"/>
            </w:tabs>
            <w:rPr>
              <w:kern w:val="2"/>
              <w:sz w:val="22"/>
              <w:szCs w:val="24"/>
              <w14:ligatures w14:val="standardContextual"/>
            </w:rPr>
          </w:pPr>
          <w:r>
            <w:fldChar w:fldCharType="begin"/>
          </w:r>
          <w:r>
            <w:instrText xml:space="preserve"> HYPERLINK \l "_Toc230047409" </w:instrText>
          </w:r>
          <w:r>
            <w:fldChar w:fldCharType="separate"/>
          </w:r>
          <w:r>
            <w:rPr>
              <w:rStyle w:val="16"/>
              <w:rFonts w:ascii="Arial" w:hAnsi="Arial" w:eastAsia="等线" w:cs="Arial"/>
              <w:b/>
            </w:rPr>
            <w:t>1.3 业务目标（BO-x）</w:t>
          </w:r>
          <w:r>
            <w:rPr>
              <w:rFonts w:hint="eastAsia"/>
            </w:rPr>
            <w:tab/>
          </w:r>
          <w:r>
            <w:rPr>
              <w:rFonts w:hint="eastAsia"/>
            </w:rPr>
            <w:fldChar w:fldCharType="begin"/>
          </w:r>
          <w:r>
            <w:rPr>
              <w:rFonts w:hint="eastAsia"/>
            </w:rPr>
            <w:instrText xml:space="preserve"> </w:instrText>
          </w:r>
          <w:r>
            <w:instrText xml:space="preserve">PAGEREF _Toc230047409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A89E272">
          <w:pPr>
            <w:pStyle w:val="7"/>
            <w:tabs>
              <w:tab w:val="right" w:leader="dot" w:pos="8295"/>
            </w:tabs>
            <w:rPr>
              <w:kern w:val="2"/>
              <w:sz w:val="22"/>
              <w:szCs w:val="24"/>
              <w14:ligatures w14:val="standardContextual"/>
            </w:rPr>
          </w:pPr>
          <w:r>
            <w:fldChar w:fldCharType="begin"/>
          </w:r>
          <w:r>
            <w:instrText xml:space="preserve"> HYPERLINK \l "_Toc230047410" </w:instrText>
          </w:r>
          <w:r>
            <w:fldChar w:fldCharType="separate"/>
          </w:r>
          <w:r>
            <w:rPr>
              <w:rStyle w:val="16"/>
              <w:rFonts w:ascii="Arial" w:hAnsi="Arial" w:eastAsia="等线" w:cs="Arial"/>
              <w:b/>
            </w:rPr>
            <w:t>1.4成功指标（SM-x）</w:t>
          </w:r>
          <w:r>
            <w:rPr>
              <w:rFonts w:hint="eastAsia"/>
            </w:rPr>
            <w:tab/>
          </w:r>
          <w:r>
            <w:rPr>
              <w:rFonts w:hint="eastAsia"/>
            </w:rPr>
            <w:fldChar w:fldCharType="begin"/>
          </w:r>
          <w:r>
            <w:rPr>
              <w:rFonts w:hint="eastAsia"/>
            </w:rPr>
            <w:instrText xml:space="preserve"> </w:instrText>
          </w:r>
          <w:r>
            <w:instrText xml:space="preserve">PAGEREF _Toc230047410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56C0F46C">
          <w:pPr>
            <w:pStyle w:val="7"/>
            <w:tabs>
              <w:tab w:val="right" w:leader="dot" w:pos="8295"/>
            </w:tabs>
            <w:rPr>
              <w:kern w:val="2"/>
              <w:sz w:val="22"/>
              <w:szCs w:val="24"/>
              <w14:ligatures w14:val="standardContextual"/>
            </w:rPr>
          </w:pPr>
          <w:r>
            <w:fldChar w:fldCharType="begin"/>
          </w:r>
          <w:r>
            <w:instrText xml:space="preserve"> HYPERLINK \l "_Toc230047411" </w:instrText>
          </w:r>
          <w:r>
            <w:fldChar w:fldCharType="separate"/>
          </w:r>
          <w:r>
            <w:rPr>
              <w:rStyle w:val="16"/>
              <w:rFonts w:ascii="Arial" w:hAnsi="Arial" w:eastAsia="等线" w:cs="Arial"/>
              <w:b/>
            </w:rPr>
            <w:t>1.5 愿景陈述</w:t>
          </w:r>
          <w:r>
            <w:rPr>
              <w:rFonts w:hint="eastAsia"/>
            </w:rPr>
            <w:tab/>
          </w:r>
          <w:r>
            <w:rPr>
              <w:rFonts w:hint="eastAsia"/>
            </w:rPr>
            <w:fldChar w:fldCharType="begin"/>
          </w:r>
          <w:r>
            <w:rPr>
              <w:rFonts w:hint="eastAsia"/>
            </w:rPr>
            <w:instrText xml:space="preserve"> </w:instrText>
          </w:r>
          <w:r>
            <w:instrText xml:space="preserve">PAGEREF _Toc230047411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36DB83D">
          <w:pPr>
            <w:pStyle w:val="7"/>
            <w:tabs>
              <w:tab w:val="right" w:leader="dot" w:pos="8295"/>
            </w:tabs>
            <w:rPr>
              <w:kern w:val="2"/>
              <w:sz w:val="22"/>
              <w:szCs w:val="24"/>
              <w14:ligatures w14:val="standardContextual"/>
            </w:rPr>
          </w:pPr>
          <w:r>
            <w:fldChar w:fldCharType="begin"/>
          </w:r>
          <w:r>
            <w:instrText xml:space="preserve"> HYPERLINK \l "_Toc230047412" </w:instrText>
          </w:r>
          <w:r>
            <w:fldChar w:fldCharType="separate"/>
          </w:r>
          <w:r>
            <w:rPr>
              <w:rStyle w:val="16"/>
              <w:rFonts w:ascii="Arial" w:hAnsi="Arial" w:eastAsia="等线" w:cs="Arial"/>
              <w:b/>
            </w:rPr>
            <w:t>1.6 业务风险（RI-x）</w:t>
          </w:r>
          <w:r>
            <w:rPr>
              <w:rFonts w:hint="eastAsia"/>
            </w:rPr>
            <w:tab/>
          </w:r>
          <w:r>
            <w:rPr>
              <w:rFonts w:hint="eastAsia"/>
            </w:rPr>
            <w:fldChar w:fldCharType="begin"/>
          </w:r>
          <w:r>
            <w:rPr>
              <w:rFonts w:hint="eastAsia"/>
            </w:rPr>
            <w:instrText xml:space="preserve"> </w:instrText>
          </w:r>
          <w:r>
            <w:instrText xml:space="preserve">PAGEREF _Toc230047412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341D04E">
          <w:pPr>
            <w:pStyle w:val="7"/>
            <w:tabs>
              <w:tab w:val="right" w:leader="dot" w:pos="8295"/>
            </w:tabs>
            <w:rPr>
              <w:kern w:val="2"/>
              <w:sz w:val="22"/>
              <w:szCs w:val="24"/>
              <w14:ligatures w14:val="standardContextual"/>
            </w:rPr>
          </w:pPr>
          <w:r>
            <w:fldChar w:fldCharType="begin"/>
          </w:r>
          <w:r>
            <w:instrText xml:space="preserve"> HYPERLINK \l "_Toc230047413" </w:instrText>
          </w:r>
          <w:r>
            <w:fldChar w:fldCharType="separate"/>
          </w:r>
          <w:r>
            <w:rPr>
              <w:rStyle w:val="16"/>
              <w:rFonts w:ascii="Arial" w:hAnsi="Arial" w:eastAsia="等线" w:cs="Arial"/>
              <w:b/>
            </w:rPr>
            <w:t>1.7 业务假设与依赖</w:t>
          </w:r>
          <w:r>
            <w:rPr>
              <w:rFonts w:hint="eastAsia"/>
            </w:rPr>
            <w:tab/>
          </w:r>
          <w:r>
            <w:rPr>
              <w:rFonts w:hint="eastAsia"/>
            </w:rPr>
            <w:fldChar w:fldCharType="begin"/>
          </w:r>
          <w:r>
            <w:rPr>
              <w:rFonts w:hint="eastAsia"/>
            </w:rPr>
            <w:instrText xml:space="preserve"> </w:instrText>
          </w:r>
          <w:r>
            <w:instrText xml:space="preserve">PAGEREF _Toc230047413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EE11980">
          <w:pPr>
            <w:pStyle w:val="10"/>
            <w:tabs>
              <w:tab w:val="right" w:leader="dot" w:pos="8295"/>
            </w:tabs>
            <w:rPr>
              <w:kern w:val="2"/>
              <w:sz w:val="22"/>
              <w:szCs w:val="24"/>
              <w14:ligatures w14:val="standardContextual"/>
            </w:rPr>
          </w:pPr>
          <w:r>
            <w:fldChar w:fldCharType="begin"/>
          </w:r>
          <w:r>
            <w:instrText xml:space="preserve"> HYPERLINK \l "_Toc230047414" </w:instrText>
          </w:r>
          <w:r>
            <w:fldChar w:fldCharType="separate"/>
          </w:r>
          <w:r>
            <w:rPr>
              <w:rStyle w:val="16"/>
              <w:rFonts w:ascii="Arial" w:hAnsi="Arial" w:eastAsia="等线" w:cs="Arial"/>
              <w:b/>
            </w:rPr>
            <w:t>2. 范围与限制</w:t>
          </w:r>
          <w:r>
            <w:rPr>
              <w:rFonts w:hint="eastAsia"/>
            </w:rPr>
            <w:tab/>
          </w:r>
          <w:r>
            <w:rPr>
              <w:rFonts w:hint="eastAsia"/>
            </w:rPr>
            <w:fldChar w:fldCharType="begin"/>
          </w:r>
          <w:r>
            <w:rPr>
              <w:rFonts w:hint="eastAsia"/>
            </w:rPr>
            <w:instrText xml:space="preserve"> </w:instrText>
          </w:r>
          <w:r>
            <w:instrText xml:space="preserve">PAGEREF _Toc230047414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C9C232F">
          <w:pPr>
            <w:pStyle w:val="7"/>
            <w:tabs>
              <w:tab w:val="right" w:leader="dot" w:pos="8295"/>
            </w:tabs>
            <w:rPr>
              <w:kern w:val="2"/>
              <w:sz w:val="22"/>
              <w:szCs w:val="24"/>
              <w14:ligatures w14:val="standardContextual"/>
            </w:rPr>
          </w:pPr>
          <w:r>
            <w:fldChar w:fldCharType="begin"/>
          </w:r>
          <w:r>
            <w:instrText xml:space="preserve"> HYPERLINK \l "_Toc230047415" </w:instrText>
          </w:r>
          <w:r>
            <w:fldChar w:fldCharType="separate"/>
          </w:r>
          <w:r>
            <w:rPr>
              <w:rStyle w:val="16"/>
              <w:rFonts w:ascii="Arial" w:hAnsi="Arial" w:eastAsia="等线" w:cs="Arial"/>
              <w:b/>
            </w:rPr>
            <w:t>2.1 主要特性（FE-x）</w:t>
          </w:r>
          <w:r>
            <w:rPr>
              <w:rFonts w:hint="eastAsia"/>
            </w:rPr>
            <w:tab/>
          </w:r>
          <w:r>
            <w:rPr>
              <w:rFonts w:hint="eastAsia"/>
            </w:rPr>
            <w:fldChar w:fldCharType="begin"/>
          </w:r>
          <w:r>
            <w:rPr>
              <w:rFonts w:hint="eastAsia"/>
            </w:rPr>
            <w:instrText xml:space="preserve"> </w:instrText>
          </w:r>
          <w:r>
            <w:instrText xml:space="preserve">PAGEREF _Toc230047415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CFE9A44">
          <w:pPr>
            <w:pStyle w:val="7"/>
            <w:tabs>
              <w:tab w:val="right" w:leader="dot" w:pos="8295"/>
            </w:tabs>
            <w:rPr>
              <w:kern w:val="2"/>
              <w:sz w:val="22"/>
              <w:szCs w:val="24"/>
              <w14:ligatures w14:val="standardContextual"/>
            </w:rPr>
          </w:pPr>
          <w:r>
            <w:fldChar w:fldCharType="begin"/>
          </w:r>
          <w:r>
            <w:instrText xml:space="preserve"> HYPERLINK \l "_Toc230047416" </w:instrText>
          </w:r>
          <w:r>
            <w:fldChar w:fldCharType="separate"/>
          </w:r>
          <w:r>
            <w:rPr>
              <w:rStyle w:val="16"/>
              <w:rFonts w:ascii="Arial" w:hAnsi="Arial" w:eastAsia="等线" w:cs="Arial"/>
              <w:b/>
            </w:rPr>
            <w:t>2.2 初始与后续发布的范围</w:t>
          </w:r>
          <w:r>
            <w:rPr>
              <w:rFonts w:hint="eastAsia"/>
            </w:rPr>
            <w:tab/>
          </w:r>
          <w:r>
            <w:rPr>
              <w:rFonts w:hint="eastAsia"/>
            </w:rPr>
            <w:fldChar w:fldCharType="begin"/>
          </w:r>
          <w:r>
            <w:rPr>
              <w:rFonts w:hint="eastAsia"/>
            </w:rPr>
            <w:instrText xml:space="preserve"> </w:instrText>
          </w:r>
          <w:r>
            <w:instrText xml:space="preserve">PAGEREF _Toc230047416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E70F486">
          <w:pPr>
            <w:pStyle w:val="7"/>
            <w:tabs>
              <w:tab w:val="right" w:leader="dot" w:pos="8295"/>
            </w:tabs>
            <w:rPr>
              <w:kern w:val="2"/>
              <w:sz w:val="22"/>
              <w:szCs w:val="24"/>
              <w14:ligatures w14:val="standardContextual"/>
            </w:rPr>
          </w:pPr>
          <w:r>
            <w:fldChar w:fldCharType="begin"/>
          </w:r>
          <w:r>
            <w:instrText xml:space="preserve"> HYPERLINK \l "_Toc230047417" </w:instrText>
          </w:r>
          <w:r>
            <w:fldChar w:fldCharType="separate"/>
          </w:r>
          <w:r>
            <w:rPr>
              <w:rStyle w:val="16"/>
              <w:rFonts w:ascii="Arial" w:hAnsi="Arial" w:eastAsia="等线" w:cs="Arial"/>
              <w:b/>
            </w:rPr>
            <w:t>2.3 限制与排除项（LI-x）</w:t>
          </w:r>
          <w:r>
            <w:rPr>
              <w:rFonts w:hint="eastAsia"/>
            </w:rPr>
            <w:tab/>
          </w:r>
          <w:r>
            <w:rPr>
              <w:rFonts w:hint="eastAsia"/>
            </w:rPr>
            <w:fldChar w:fldCharType="begin"/>
          </w:r>
          <w:r>
            <w:rPr>
              <w:rFonts w:hint="eastAsia"/>
            </w:rPr>
            <w:instrText xml:space="preserve"> </w:instrText>
          </w:r>
          <w:r>
            <w:instrText xml:space="preserve">PAGEREF _Toc230047417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E61A001">
          <w:pPr>
            <w:pStyle w:val="7"/>
            <w:tabs>
              <w:tab w:val="right" w:leader="dot" w:pos="8295"/>
            </w:tabs>
            <w:rPr>
              <w:kern w:val="2"/>
              <w:sz w:val="22"/>
              <w:szCs w:val="24"/>
              <w14:ligatures w14:val="standardContextual"/>
            </w:rPr>
          </w:pPr>
          <w:r>
            <w:fldChar w:fldCharType="begin"/>
          </w:r>
          <w:r>
            <w:instrText xml:space="preserve"> HYPERLINK \l "_Toc230047418" </w:instrText>
          </w:r>
          <w:r>
            <w:fldChar w:fldCharType="separate"/>
          </w:r>
          <w:r>
            <w:rPr>
              <w:rStyle w:val="16"/>
            </w:rPr>
            <w:t>2.3.1业务范围边界</w:t>
          </w:r>
          <w:r>
            <w:rPr>
              <w:rFonts w:hint="eastAsia"/>
            </w:rPr>
            <w:tab/>
          </w:r>
          <w:r>
            <w:rPr>
              <w:rFonts w:hint="eastAsia"/>
            </w:rPr>
            <w:fldChar w:fldCharType="begin"/>
          </w:r>
          <w:r>
            <w:rPr>
              <w:rFonts w:hint="eastAsia"/>
            </w:rPr>
            <w:instrText xml:space="preserve"> </w:instrText>
          </w:r>
          <w:r>
            <w:instrText xml:space="preserve">PAGEREF _Toc230047418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024432CA">
          <w:pPr>
            <w:pStyle w:val="7"/>
            <w:tabs>
              <w:tab w:val="right" w:leader="dot" w:pos="8295"/>
            </w:tabs>
            <w:rPr>
              <w:kern w:val="2"/>
              <w:sz w:val="22"/>
              <w:szCs w:val="24"/>
              <w14:ligatures w14:val="standardContextual"/>
            </w:rPr>
          </w:pPr>
          <w:r>
            <w:fldChar w:fldCharType="begin"/>
          </w:r>
          <w:r>
            <w:instrText xml:space="preserve"> HYPERLINK \l "_Toc230047419" </w:instrText>
          </w:r>
          <w:r>
            <w:fldChar w:fldCharType="separate"/>
          </w:r>
          <w:r>
            <w:rPr>
              <w:rStyle w:val="16"/>
            </w:rPr>
            <w:t>2.3.2产品形态边界</w:t>
          </w:r>
          <w:r>
            <w:rPr>
              <w:rFonts w:hint="eastAsia"/>
            </w:rPr>
            <w:tab/>
          </w:r>
          <w:r>
            <w:rPr>
              <w:rFonts w:hint="eastAsia"/>
            </w:rPr>
            <w:fldChar w:fldCharType="begin"/>
          </w:r>
          <w:r>
            <w:rPr>
              <w:rFonts w:hint="eastAsia"/>
            </w:rPr>
            <w:instrText xml:space="preserve"> </w:instrText>
          </w:r>
          <w:r>
            <w:instrText xml:space="preserve">PAGEREF _Toc230047419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D5D1C91">
          <w:pPr>
            <w:pStyle w:val="7"/>
            <w:tabs>
              <w:tab w:val="right" w:leader="dot" w:pos="8295"/>
            </w:tabs>
            <w:rPr>
              <w:kern w:val="2"/>
              <w:sz w:val="22"/>
              <w:szCs w:val="24"/>
              <w14:ligatures w14:val="standardContextual"/>
            </w:rPr>
          </w:pPr>
          <w:r>
            <w:fldChar w:fldCharType="begin"/>
          </w:r>
          <w:r>
            <w:instrText xml:space="preserve"> HYPERLINK \l "_Toc230047420" </w:instrText>
          </w:r>
          <w:r>
            <w:fldChar w:fldCharType="separate"/>
          </w:r>
          <w:r>
            <w:rPr>
              <w:rStyle w:val="16"/>
            </w:rPr>
            <w:t>2.3.3技术架构边界</w:t>
          </w:r>
          <w:r>
            <w:rPr>
              <w:rFonts w:hint="eastAsia"/>
            </w:rPr>
            <w:tab/>
          </w:r>
          <w:r>
            <w:rPr>
              <w:rFonts w:hint="eastAsia"/>
            </w:rPr>
            <w:fldChar w:fldCharType="begin"/>
          </w:r>
          <w:r>
            <w:rPr>
              <w:rFonts w:hint="eastAsia"/>
            </w:rPr>
            <w:instrText xml:space="preserve"> </w:instrText>
          </w:r>
          <w:r>
            <w:instrText xml:space="preserve">PAGEREF _Toc230047420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81DAE76">
          <w:pPr>
            <w:pStyle w:val="7"/>
            <w:tabs>
              <w:tab w:val="right" w:leader="dot" w:pos="8295"/>
            </w:tabs>
            <w:rPr>
              <w:kern w:val="2"/>
              <w:sz w:val="22"/>
              <w:szCs w:val="24"/>
              <w14:ligatures w14:val="standardContextual"/>
            </w:rPr>
          </w:pPr>
          <w:r>
            <w:fldChar w:fldCharType="begin"/>
          </w:r>
          <w:r>
            <w:instrText xml:space="preserve"> HYPERLINK \l "_Toc230047421" </w:instrText>
          </w:r>
          <w:r>
            <w:fldChar w:fldCharType="separate"/>
          </w:r>
          <w:r>
            <w:rPr>
              <w:rStyle w:val="16"/>
            </w:rPr>
            <w:t>2.3.4资源与性能边界</w:t>
          </w:r>
          <w:r>
            <w:rPr>
              <w:rFonts w:hint="eastAsia"/>
            </w:rPr>
            <w:tab/>
          </w:r>
          <w:r>
            <w:rPr>
              <w:rFonts w:hint="eastAsia"/>
            </w:rPr>
            <w:fldChar w:fldCharType="begin"/>
          </w:r>
          <w:r>
            <w:rPr>
              <w:rFonts w:hint="eastAsia"/>
            </w:rPr>
            <w:instrText xml:space="preserve"> </w:instrText>
          </w:r>
          <w:r>
            <w:instrText xml:space="preserve">PAGEREF _Toc230047421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5BAAFCC">
          <w:pPr>
            <w:pStyle w:val="7"/>
            <w:tabs>
              <w:tab w:val="right" w:leader="dot" w:pos="8295"/>
            </w:tabs>
            <w:rPr>
              <w:kern w:val="2"/>
              <w:sz w:val="22"/>
              <w:szCs w:val="24"/>
              <w14:ligatures w14:val="standardContextual"/>
            </w:rPr>
          </w:pPr>
          <w:r>
            <w:fldChar w:fldCharType="begin"/>
          </w:r>
          <w:r>
            <w:instrText xml:space="preserve"> HYPERLINK \l "_Toc230047422" </w:instrText>
          </w:r>
          <w:r>
            <w:fldChar w:fldCharType="separate"/>
          </w:r>
          <w:r>
            <w:rPr>
              <w:rStyle w:val="16"/>
            </w:rPr>
            <w:t>2.3.5数据与安全边界</w:t>
          </w:r>
          <w:r>
            <w:rPr>
              <w:rFonts w:hint="eastAsia"/>
            </w:rPr>
            <w:tab/>
          </w:r>
          <w:r>
            <w:rPr>
              <w:rFonts w:hint="eastAsia"/>
            </w:rPr>
            <w:fldChar w:fldCharType="begin"/>
          </w:r>
          <w:r>
            <w:rPr>
              <w:rFonts w:hint="eastAsia"/>
            </w:rPr>
            <w:instrText xml:space="preserve"> </w:instrText>
          </w:r>
          <w:r>
            <w:instrText xml:space="preserve">PAGEREF _Toc230047422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55F6F129">
          <w:pPr>
            <w:pStyle w:val="7"/>
            <w:tabs>
              <w:tab w:val="right" w:leader="dot" w:pos="8295"/>
            </w:tabs>
            <w:rPr>
              <w:kern w:val="2"/>
              <w:sz w:val="22"/>
              <w:szCs w:val="24"/>
              <w14:ligatures w14:val="standardContextual"/>
            </w:rPr>
          </w:pPr>
          <w:r>
            <w:fldChar w:fldCharType="begin"/>
          </w:r>
          <w:r>
            <w:instrText xml:space="preserve"> HYPERLINK \l "_Toc230047423" </w:instrText>
          </w:r>
          <w:r>
            <w:fldChar w:fldCharType="separate"/>
          </w:r>
          <w:r>
            <w:rPr>
              <w:rStyle w:val="16"/>
            </w:rPr>
            <w:t>2.3.6服务与支持边界</w:t>
          </w:r>
          <w:r>
            <w:rPr>
              <w:rFonts w:hint="eastAsia"/>
            </w:rPr>
            <w:tab/>
          </w:r>
          <w:r>
            <w:rPr>
              <w:rFonts w:hint="eastAsia"/>
            </w:rPr>
            <w:fldChar w:fldCharType="begin"/>
          </w:r>
          <w:r>
            <w:rPr>
              <w:rFonts w:hint="eastAsia"/>
            </w:rPr>
            <w:instrText xml:space="preserve"> </w:instrText>
          </w:r>
          <w:r>
            <w:instrText xml:space="preserve">PAGEREF _Toc230047423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D8E99BE">
          <w:pPr>
            <w:pStyle w:val="10"/>
            <w:tabs>
              <w:tab w:val="right" w:leader="dot" w:pos="8295"/>
            </w:tabs>
            <w:rPr>
              <w:kern w:val="2"/>
              <w:sz w:val="22"/>
              <w:szCs w:val="24"/>
              <w14:ligatures w14:val="standardContextual"/>
            </w:rPr>
          </w:pPr>
          <w:r>
            <w:fldChar w:fldCharType="begin"/>
          </w:r>
          <w:r>
            <w:instrText xml:space="preserve"> HYPERLINK \l "_Toc230047424" </w:instrText>
          </w:r>
          <w:r>
            <w:fldChar w:fldCharType="separate"/>
          </w:r>
          <w:r>
            <w:rPr>
              <w:rStyle w:val="16"/>
              <w:rFonts w:ascii="Arial" w:hAnsi="Arial" w:eastAsia="等线" w:cs="Arial"/>
              <w:b/>
            </w:rPr>
            <w:t>3. 业务上下文</w:t>
          </w:r>
          <w:r>
            <w:rPr>
              <w:rFonts w:hint="eastAsia"/>
            </w:rPr>
            <w:tab/>
          </w:r>
          <w:r>
            <w:rPr>
              <w:rFonts w:hint="eastAsia"/>
            </w:rPr>
            <w:fldChar w:fldCharType="begin"/>
          </w:r>
          <w:r>
            <w:rPr>
              <w:rFonts w:hint="eastAsia"/>
            </w:rPr>
            <w:instrText xml:space="preserve"> </w:instrText>
          </w:r>
          <w:r>
            <w:instrText xml:space="preserve">PAGEREF _Toc230047424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62AD04C8">
          <w:pPr>
            <w:pStyle w:val="7"/>
            <w:tabs>
              <w:tab w:val="right" w:leader="dot" w:pos="8295"/>
            </w:tabs>
            <w:rPr>
              <w:kern w:val="2"/>
              <w:sz w:val="22"/>
              <w:szCs w:val="24"/>
              <w14:ligatures w14:val="standardContextual"/>
            </w:rPr>
          </w:pPr>
          <w:r>
            <w:fldChar w:fldCharType="begin"/>
          </w:r>
          <w:r>
            <w:instrText xml:space="preserve"> HYPERLINK \l "_Toc230047425" </w:instrText>
          </w:r>
          <w:r>
            <w:fldChar w:fldCharType="separate"/>
          </w:r>
          <w:r>
            <w:rPr>
              <w:rStyle w:val="16"/>
              <w:rFonts w:ascii="Arial" w:hAnsi="Arial" w:eastAsia="等线" w:cs="Arial"/>
              <w:b/>
            </w:rPr>
            <w:t>3.1 干系人资料</w:t>
          </w:r>
          <w:r>
            <w:rPr>
              <w:rFonts w:hint="eastAsia"/>
            </w:rPr>
            <w:tab/>
          </w:r>
          <w:r>
            <w:rPr>
              <w:rFonts w:hint="eastAsia"/>
            </w:rPr>
            <w:fldChar w:fldCharType="begin"/>
          </w:r>
          <w:r>
            <w:rPr>
              <w:rFonts w:hint="eastAsia"/>
            </w:rPr>
            <w:instrText xml:space="preserve"> </w:instrText>
          </w:r>
          <w:r>
            <w:instrText xml:space="preserve">PAGEREF _Toc230047425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29D691D">
          <w:pPr>
            <w:pStyle w:val="7"/>
            <w:tabs>
              <w:tab w:val="right" w:leader="dot" w:pos="8295"/>
            </w:tabs>
            <w:rPr>
              <w:kern w:val="2"/>
              <w:sz w:val="22"/>
              <w:szCs w:val="24"/>
              <w14:ligatures w14:val="standardContextual"/>
            </w:rPr>
          </w:pPr>
          <w:r>
            <w:fldChar w:fldCharType="begin"/>
          </w:r>
          <w:r>
            <w:instrText xml:space="preserve"> HYPERLINK \l "_Toc230047426" </w:instrText>
          </w:r>
          <w:r>
            <w:fldChar w:fldCharType="separate"/>
          </w:r>
          <w:r>
            <w:rPr>
              <w:rStyle w:val="16"/>
              <w:rFonts w:ascii="Arial" w:hAnsi="Arial" w:eastAsia="等线" w:cs="Arial"/>
              <w:b/>
            </w:rPr>
            <w:t>3.2 项目优先级（约束 / 驱动 / 自由度矩阵）</w:t>
          </w:r>
          <w:r>
            <w:rPr>
              <w:rFonts w:hint="eastAsia"/>
            </w:rPr>
            <w:tab/>
          </w:r>
          <w:r>
            <w:rPr>
              <w:rFonts w:hint="eastAsia"/>
            </w:rPr>
            <w:fldChar w:fldCharType="begin"/>
          </w:r>
          <w:r>
            <w:rPr>
              <w:rFonts w:hint="eastAsia"/>
            </w:rPr>
            <w:instrText xml:space="preserve"> </w:instrText>
          </w:r>
          <w:r>
            <w:instrText xml:space="preserve">PAGEREF _Toc230047426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BD64C10">
          <w:pPr>
            <w:pStyle w:val="7"/>
            <w:tabs>
              <w:tab w:val="right" w:leader="dot" w:pos="8295"/>
            </w:tabs>
            <w:rPr>
              <w:kern w:val="2"/>
              <w:sz w:val="22"/>
              <w:szCs w:val="24"/>
              <w14:ligatures w14:val="standardContextual"/>
            </w:rPr>
          </w:pPr>
          <w:r>
            <w:fldChar w:fldCharType="begin"/>
          </w:r>
          <w:r>
            <w:instrText xml:space="preserve"> HYPERLINK \l "_Toc230047427" </w:instrText>
          </w:r>
          <w:r>
            <w:fldChar w:fldCharType="separate"/>
          </w:r>
          <w:r>
            <w:rPr>
              <w:rStyle w:val="16"/>
              <w:rFonts w:ascii="Arial" w:hAnsi="Arial" w:eastAsia="等线" w:cs="Arial"/>
              <w:b/>
            </w:rPr>
            <w:t>3.3 部署考虑</w:t>
          </w:r>
          <w:r>
            <w:rPr>
              <w:rFonts w:hint="eastAsia"/>
            </w:rPr>
            <w:tab/>
          </w:r>
          <w:r>
            <w:rPr>
              <w:rFonts w:hint="eastAsia"/>
            </w:rPr>
            <w:fldChar w:fldCharType="begin"/>
          </w:r>
          <w:r>
            <w:rPr>
              <w:rFonts w:hint="eastAsia"/>
            </w:rPr>
            <w:instrText xml:space="preserve"> </w:instrText>
          </w:r>
          <w:r>
            <w:instrText xml:space="preserve">PAGEREF _Toc230047427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730C313">
          <w:pPr>
            <w:pStyle w:val="10"/>
            <w:tabs>
              <w:tab w:val="right" w:leader="dot" w:pos="8295"/>
            </w:tabs>
            <w:rPr>
              <w:kern w:val="2"/>
              <w:sz w:val="22"/>
              <w:szCs w:val="24"/>
              <w14:ligatures w14:val="standardContextual"/>
            </w:rPr>
          </w:pPr>
          <w:r>
            <w:fldChar w:fldCharType="begin"/>
          </w:r>
          <w:r>
            <w:instrText xml:space="preserve"> HYPERLINK \l "_Toc230047428" </w:instrText>
          </w:r>
          <w:r>
            <w:fldChar w:fldCharType="separate"/>
          </w:r>
          <w:r>
            <w:rPr>
              <w:rStyle w:val="16"/>
              <w:rFonts w:ascii="Arial" w:hAnsi="Arial" w:eastAsia="等线" w:cs="Arial"/>
              <w:b/>
            </w:rPr>
            <w:t>附录：核心用例清单（愿景阶段梳理）</w:t>
          </w:r>
          <w:r>
            <w:rPr>
              <w:rFonts w:hint="eastAsia"/>
            </w:rPr>
            <w:tab/>
          </w:r>
          <w:r>
            <w:rPr>
              <w:rFonts w:hint="eastAsia"/>
            </w:rPr>
            <w:fldChar w:fldCharType="begin"/>
          </w:r>
          <w:r>
            <w:rPr>
              <w:rFonts w:hint="eastAsia"/>
            </w:rPr>
            <w:instrText xml:space="preserve"> </w:instrText>
          </w:r>
          <w:r>
            <w:instrText xml:space="preserve">PAGEREF _Toc230047428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4B891C2">
          <w:pPr>
            <w:pStyle w:val="7"/>
            <w:tabs>
              <w:tab w:val="right" w:leader="dot" w:pos="8295"/>
            </w:tabs>
            <w:rPr>
              <w:kern w:val="2"/>
              <w:sz w:val="22"/>
              <w:szCs w:val="24"/>
              <w14:ligatures w14:val="standardContextual"/>
            </w:rPr>
          </w:pPr>
          <w:r>
            <w:fldChar w:fldCharType="begin"/>
          </w:r>
          <w:r>
            <w:instrText xml:space="preserve"> HYPERLINK \l "_Toc230047429" </w:instrText>
          </w:r>
          <w:r>
            <w:fldChar w:fldCharType="separate"/>
          </w:r>
          <w:r>
            <w:rPr>
              <w:rStyle w:val="16"/>
              <w:rFonts w:ascii="Arial" w:hAnsi="Arial" w:eastAsia="等线" w:cs="Arial"/>
              <w:b/>
            </w:rPr>
            <w:t>核心用例详细介绍</w:t>
          </w:r>
          <w:r>
            <w:rPr>
              <w:rFonts w:hint="eastAsia"/>
            </w:rPr>
            <w:tab/>
          </w:r>
          <w:r>
            <w:rPr>
              <w:rFonts w:hint="eastAsia"/>
            </w:rPr>
            <w:fldChar w:fldCharType="begin"/>
          </w:r>
          <w:r>
            <w:rPr>
              <w:rFonts w:hint="eastAsia"/>
            </w:rPr>
            <w:instrText xml:space="preserve"> </w:instrText>
          </w:r>
          <w:r>
            <w:instrText xml:space="preserve">PAGEREF _Toc230047429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7BCA1DC">
          <w:pPr>
            <w:pStyle w:val="7"/>
            <w:tabs>
              <w:tab w:val="right" w:leader="dot" w:pos="8295"/>
            </w:tabs>
            <w:rPr>
              <w:kern w:val="2"/>
              <w:sz w:val="22"/>
              <w:szCs w:val="24"/>
              <w14:ligatures w14:val="standardContextual"/>
            </w:rPr>
          </w:pPr>
          <w:r>
            <w:fldChar w:fldCharType="begin"/>
          </w:r>
          <w:r>
            <w:instrText xml:space="preserve"> HYPERLINK \l "_Toc230047430" </w:instrText>
          </w:r>
          <w:r>
            <w:fldChar w:fldCharType="separate"/>
          </w:r>
          <w:r>
            <w:rPr>
              <w:rStyle w:val="16"/>
              <w:rFonts w:ascii="微软雅黑" w:hAnsi="微软雅黑" w:eastAsia="微软雅黑" w:cs="微软雅黑"/>
              <w:shd w:val="clear" w:color="auto" w:fill="FFFFFF"/>
            </w:rPr>
            <w:t>数据集下载</w:t>
          </w:r>
          <w:r>
            <w:rPr>
              <w:rFonts w:hint="eastAsia"/>
            </w:rPr>
            <w:tab/>
          </w:r>
          <w:r>
            <w:rPr>
              <w:rFonts w:hint="eastAsia"/>
            </w:rPr>
            <w:fldChar w:fldCharType="begin"/>
          </w:r>
          <w:r>
            <w:rPr>
              <w:rFonts w:hint="eastAsia"/>
            </w:rPr>
            <w:instrText xml:space="preserve"> </w:instrText>
          </w:r>
          <w:r>
            <w:instrText xml:space="preserve">PAGEREF _Toc230047430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3A9A3B5B">
          <w:r>
            <w:fldChar w:fldCharType="end"/>
          </w:r>
        </w:p>
      </w:sdtContent>
    </w:sdt>
    <w:p w14:paraId="49E3E202"/>
    <w:p w14:paraId="4662394C"/>
    <w:p w14:paraId="413CF8E4"/>
    <w:p w14:paraId="5B252C53"/>
    <w:p w14:paraId="3C2262C4"/>
    <w:p w14:paraId="0E33C14A"/>
    <w:p w14:paraId="728ADD51"/>
    <w:p w14:paraId="5459576C"/>
    <w:p w14:paraId="027BB2C3"/>
    <w:p w14:paraId="5E85A53A"/>
    <w:p w14:paraId="4820795D"/>
    <w:p w14:paraId="20DCC6B8"/>
    <w:p w14:paraId="50C043D4"/>
    <w:p w14:paraId="7AF704B0"/>
    <w:p w14:paraId="717BCA9F"/>
    <w:p w14:paraId="35192B2D"/>
    <w:p w14:paraId="219A291A"/>
    <w:p w14:paraId="3227966C"/>
    <w:p w14:paraId="33C28E1E"/>
    <w:p w14:paraId="49D2E96B"/>
    <w:p w14:paraId="3B518384"/>
    <w:p w14:paraId="412F2A08"/>
    <w:p w14:paraId="496C4EE5"/>
    <w:p w14:paraId="5B1B86CC"/>
    <w:p w14:paraId="4A0F379F">
      <w:pPr>
        <w:spacing w:before="320" w:after="120" w:line="288" w:lineRule="auto"/>
        <w:jc w:val="left"/>
        <w:outlineLvl w:val="1"/>
      </w:pPr>
      <w:bookmarkStart w:id="1" w:name="_Toc230047406"/>
      <w:r>
        <w:rPr>
          <w:rFonts w:ascii="Arial" w:hAnsi="Arial" w:eastAsia="等线" w:cs="Arial"/>
          <w:b/>
          <w:sz w:val="32"/>
        </w:rPr>
        <w:t>1. 业务需求</w:t>
      </w:r>
      <w:bookmarkEnd w:id="0"/>
      <w:bookmarkEnd w:id="1"/>
    </w:p>
    <w:p w14:paraId="44D59DBC">
      <w:pPr>
        <w:spacing w:before="300" w:after="120" w:line="288" w:lineRule="auto"/>
        <w:jc w:val="left"/>
        <w:outlineLvl w:val="2"/>
      </w:pPr>
      <w:bookmarkStart w:id="2" w:name="_Toc230047407"/>
      <w:bookmarkStart w:id="3" w:name="heading_1"/>
      <w:r>
        <w:rPr>
          <w:rFonts w:ascii="Arial" w:hAnsi="Arial" w:eastAsia="等线" w:cs="Arial"/>
          <w:b/>
          <w:sz w:val="30"/>
        </w:rPr>
        <w:t>1.1 背景</w:t>
      </w:r>
      <w:bookmarkEnd w:id="2"/>
      <w:bookmarkEnd w:id="3"/>
    </w:p>
    <w:p w14:paraId="5211205E">
      <w:pPr>
        <w:spacing w:before="120" w:after="120" w:line="288" w:lineRule="auto"/>
        <w:ind w:firstLine="440" w:firstLineChars="200"/>
        <w:jc w:val="left"/>
        <w:rPr>
          <w:rFonts w:ascii="Arial" w:hAnsi="Arial" w:eastAsia="等线" w:cs="Arial"/>
          <w:sz w:val="22"/>
        </w:rPr>
      </w:pPr>
      <w:r>
        <w:rPr>
          <w:rFonts w:hint="eastAsia" w:ascii="Arial" w:hAnsi="Arial" w:eastAsia="等线" w:cs="Arial"/>
          <w:sz w:val="22"/>
        </w:rPr>
        <w:t>当前 AI 开发流程存在明显痛点：AI 开发者需在多工具、多环境间切换，配置 AI 计算框架、管理容器环境、维护模型 / 数据集的过程繁琐，开发效率低、学习成本高；不同开发阶段（数据准备→模型训练→部署上线）的工具链割裂，流程不连贯，开发者需投入大量时间处理环境搭建、依赖冲突、版本管理等非核心工作，无法专注于算法与模型优化。</w:t>
      </w:r>
    </w:p>
    <w:p w14:paraId="7613A5A4">
      <w:pPr>
        <w:spacing w:before="120" w:after="120" w:line="288" w:lineRule="auto"/>
        <w:ind w:firstLine="440" w:firstLineChars="200"/>
        <w:jc w:val="left"/>
        <w:rPr>
          <w:rFonts w:ascii="Arial" w:hAnsi="Arial" w:eastAsia="等线" w:cs="Arial"/>
          <w:sz w:val="22"/>
        </w:rPr>
      </w:pPr>
      <w:r>
        <w:rPr>
          <w:rFonts w:hint="eastAsia" w:ascii="Arial" w:hAnsi="Arial" w:eastAsia="等线" w:cs="Arial"/>
          <w:sz w:val="22"/>
        </w:rPr>
        <w:t>面向AI 开发工程师、算法研究员、高校学生、入门开发者、平台管理员五类用户，现有分散式工具无法满足环境隔离、任务调度、权限管控、安全合规、实验可复现等全流程需求，同时缺乏统一的在线 IDE、训练监控、模型一键部署与运维能力，难以支撑个人高效开展 AI 开发工作。</w:t>
      </w:r>
    </w:p>
    <w:p w14:paraId="6AC66934">
      <w:pPr>
        <w:spacing w:before="120" w:after="120" w:line="288" w:lineRule="auto"/>
        <w:ind w:firstLine="440" w:firstLineChars="200"/>
        <w:jc w:val="left"/>
        <w:rPr>
          <w:rFonts w:ascii="Arial" w:hAnsi="Arial" w:eastAsia="等线" w:cs="Arial"/>
          <w:sz w:val="22"/>
        </w:rPr>
      </w:pPr>
      <w:r>
        <w:rPr>
          <w:rFonts w:ascii="Arial" w:hAnsi="Arial" w:eastAsia="等线" w:cs="Arial"/>
          <w:sz w:val="22"/>
        </w:rPr>
        <w:t>此外，在平台基础设施运维层面，传统方案往往将前端业务与后台管理强耦合。本平台将剥离出独立的“平台管理员”视角，构建完全解耦的底层监控与运维体系，以应对偶发性错误排查、服务器健康状态追踪以及资源的动态扩缩容需求。</w:t>
      </w:r>
    </w:p>
    <w:p w14:paraId="58BEEDFE">
      <w:pPr>
        <w:spacing w:before="300" w:after="120" w:line="288" w:lineRule="auto"/>
        <w:jc w:val="left"/>
        <w:outlineLvl w:val="2"/>
      </w:pPr>
      <w:bookmarkStart w:id="4" w:name="heading_2"/>
      <w:bookmarkStart w:id="5" w:name="_Toc230047408"/>
      <w:r>
        <w:rPr>
          <w:rFonts w:ascii="Arial" w:hAnsi="Arial" w:eastAsia="等线" w:cs="Arial"/>
          <w:b/>
          <w:sz w:val="30"/>
        </w:rPr>
        <w:t>1.2 业务机遇</w:t>
      </w:r>
      <w:bookmarkEnd w:id="4"/>
      <w:bookmarkEnd w:id="5"/>
    </w:p>
    <w:p w14:paraId="2FBD1E17">
      <w:pPr>
        <w:spacing w:before="120" w:after="120" w:line="288" w:lineRule="auto"/>
        <w:ind w:firstLine="440" w:firstLineChars="200"/>
        <w:jc w:val="left"/>
        <w:rPr>
          <w:rFonts w:ascii="Arial" w:hAnsi="Arial" w:eastAsia="等线" w:cs="Arial"/>
          <w:sz w:val="22"/>
        </w:rPr>
      </w:pPr>
      <w:r>
        <w:rPr>
          <w:rFonts w:ascii="Arial" w:hAnsi="Arial" w:eastAsia="等线" w:cs="Arial"/>
          <w:sz w:val="22"/>
        </w:rPr>
        <w:t>为解决上述痛点，打造一站式 AI 开发平台，为 AI 开发者提供全流程自动化开发工具链，打通数据管理、模型开发、训练部署、共享协作全流程。平台支持主流 AI 计算框架与容器化开发环境，实现环境一键构建、模型 / 数据集统一管理与共享，大幅降低 AI 开发的入门门槛与流程成本，提升开发者效率，促进模型与算法的复用，减少重复工作，加速 AI 项目从创意到落地的全流程。</w:t>
      </w:r>
    </w:p>
    <w:p w14:paraId="053812A7">
      <w:pPr>
        <w:spacing w:before="120" w:after="120" w:line="288" w:lineRule="auto"/>
        <w:jc w:val="left"/>
        <w:outlineLvl w:val="2"/>
        <w:rPr>
          <w:rFonts w:ascii="Arial" w:hAnsi="Arial" w:eastAsia="等线" w:cs="Arial"/>
          <w:sz w:val="22"/>
        </w:rPr>
      </w:pPr>
      <w:bookmarkStart w:id="6" w:name="heading_3"/>
      <w:bookmarkStart w:id="7" w:name="_Toc230047409"/>
      <w:r>
        <w:rPr>
          <w:rFonts w:ascii="Arial" w:hAnsi="Arial" w:eastAsia="等线" w:cs="Arial"/>
          <w:b/>
          <w:sz w:val="30"/>
        </w:rPr>
        <w:t>1.3 业务目标（BO-x）</w:t>
      </w:r>
      <w:bookmarkEnd w:id="6"/>
      <w:bookmarkEnd w:id="7"/>
    </w:p>
    <w:tbl>
      <w:tblPr>
        <w:tblStyle w:val="12"/>
        <w:tblW w:w="8668" w:type="dxa"/>
        <w:tblInd w:w="-28" w:type="dxa"/>
        <w:tblLayout w:type="autofit"/>
        <w:tblCellMar>
          <w:top w:w="15" w:type="dxa"/>
          <w:left w:w="15" w:type="dxa"/>
          <w:bottom w:w="15" w:type="dxa"/>
          <w:right w:w="15" w:type="dxa"/>
        </w:tblCellMar>
      </w:tblPr>
      <w:tblGrid>
        <w:gridCol w:w="2166"/>
        <w:gridCol w:w="2167"/>
        <w:gridCol w:w="2167"/>
        <w:gridCol w:w="2168"/>
      </w:tblGrid>
      <w:tr w14:paraId="3711FD8E">
        <w:tblPrEx>
          <w:tblCellMar>
            <w:top w:w="15" w:type="dxa"/>
            <w:left w:w="15" w:type="dxa"/>
            <w:bottom w:w="15" w:type="dxa"/>
            <w:right w:w="15" w:type="dxa"/>
          </w:tblCellMar>
        </w:tblPrEx>
        <w:trPr>
          <w:tblHeader/>
        </w:trPr>
        <w:tc>
          <w:tcPr>
            <w:tcW w:w="2073"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3305048">
            <w:pPr>
              <w:widowControl/>
              <w:jc w:val="left"/>
              <w:rPr>
                <w:b/>
                <w:bCs/>
              </w:rPr>
            </w:pPr>
            <w:bookmarkStart w:id="8" w:name="heading_4"/>
            <w:r>
              <w:rPr>
                <w:rFonts w:ascii="宋体" w:hAnsi="宋体" w:eastAsia="宋体" w:cs="宋体"/>
                <w:b/>
                <w:bCs/>
                <w:sz w:val="24"/>
                <w:szCs w:val="24"/>
                <w:lang w:bidi="ar"/>
              </w:rPr>
              <w:t>目标 ID</w:t>
            </w:r>
          </w:p>
        </w:tc>
        <w:tc>
          <w:tcPr>
            <w:tcW w:w="2074"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F84BC29">
            <w:pPr>
              <w:widowControl/>
              <w:jc w:val="left"/>
              <w:rPr>
                <w:b/>
                <w:bCs/>
              </w:rPr>
            </w:pPr>
            <w:r>
              <w:rPr>
                <w:rFonts w:ascii="宋体" w:hAnsi="宋体" w:eastAsia="宋体" w:cs="宋体"/>
                <w:b/>
                <w:bCs/>
                <w:sz w:val="24"/>
                <w:szCs w:val="24"/>
                <w:lang w:bidi="ar"/>
              </w:rPr>
              <w:t>目标描述</w:t>
            </w:r>
          </w:p>
        </w:tc>
        <w:tc>
          <w:tcPr>
            <w:tcW w:w="2074"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2336137">
            <w:pPr>
              <w:widowControl/>
              <w:jc w:val="left"/>
              <w:rPr>
                <w:b/>
                <w:bCs/>
              </w:rPr>
            </w:pPr>
            <w:r>
              <w:rPr>
                <w:rFonts w:ascii="宋体" w:hAnsi="宋体" w:eastAsia="宋体" w:cs="宋体"/>
                <w:b/>
                <w:bCs/>
                <w:sz w:val="24"/>
                <w:szCs w:val="24"/>
                <w:lang w:bidi="ar"/>
              </w:rPr>
              <w:t>量化标准</w:t>
            </w:r>
          </w:p>
        </w:tc>
        <w:tc>
          <w:tcPr>
            <w:tcW w:w="2074"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825393F">
            <w:pPr>
              <w:widowControl/>
              <w:jc w:val="left"/>
              <w:rPr>
                <w:b/>
                <w:bCs/>
              </w:rPr>
            </w:pPr>
            <w:r>
              <w:rPr>
                <w:rFonts w:ascii="宋体" w:hAnsi="宋体" w:eastAsia="宋体" w:cs="宋体"/>
                <w:b/>
                <w:bCs/>
                <w:sz w:val="24"/>
                <w:szCs w:val="24"/>
                <w:lang w:bidi="ar"/>
              </w:rPr>
              <w:t>时间节点</w:t>
            </w:r>
          </w:p>
        </w:tc>
      </w:tr>
      <w:tr w14:paraId="67A8B7E9">
        <w:tblPrEx>
          <w:tblCellMar>
            <w:top w:w="15" w:type="dxa"/>
            <w:left w:w="15" w:type="dxa"/>
            <w:bottom w:w="15" w:type="dxa"/>
            <w:right w:w="15" w:type="dxa"/>
          </w:tblCellMar>
        </w:tblPrEx>
        <w:tc>
          <w:tcPr>
            <w:tcW w:w="2073"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838F7FE">
            <w:pPr>
              <w:widowControl/>
              <w:jc w:val="left"/>
            </w:pPr>
            <w:r>
              <w:rPr>
                <w:rFonts w:ascii="宋体" w:hAnsi="宋体" w:eastAsia="宋体" w:cs="宋体"/>
                <w:sz w:val="24"/>
                <w:szCs w:val="24"/>
                <w:lang w:bidi="ar"/>
              </w:rPr>
              <w:t>BO-1</w:t>
            </w:r>
          </w:p>
        </w:tc>
        <w:tc>
          <w:tcPr>
            <w:tcW w:w="2074"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C8EA915">
            <w:pPr>
              <w:widowControl/>
              <w:jc w:val="left"/>
            </w:pPr>
            <w:r>
              <w:rPr>
                <w:rFonts w:ascii="宋体" w:hAnsi="宋体" w:eastAsia="宋体" w:cs="宋体"/>
                <w:sz w:val="24"/>
                <w:szCs w:val="24"/>
                <w:lang w:bidi="ar"/>
              </w:rPr>
              <w:t>简化 AI 开发环境搭建</w:t>
            </w:r>
          </w:p>
        </w:tc>
        <w:tc>
          <w:tcPr>
            <w:tcW w:w="2074"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7F9745B">
            <w:pPr>
              <w:widowControl/>
              <w:jc w:val="left"/>
            </w:pPr>
            <w:r>
              <w:rPr>
                <w:rFonts w:ascii="宋体" w:hAnsi="宋体" w:eastAsia="宋体" w:cs="宋体"/>
                <w:sz w:val="24"/>
                <w:szCs w:val="24"/>
                <w:lang w:bidi="ar"/>
              </w:rPr>
              <w:t>环境创建流程≤3 步、启动≤5 分钟（后端驱动）</w:t>
            </w:r>
          </w:p>
        </w:tc>
        <w:tc>
          <w:tcPr>
            <w:tcW w:w="2074"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7F185D9">
            <w:pPr>
              <w:widowControl/>
              <w:jc w:val="left"/>
            </w:pPr>
            <w:r>
              <w:rPr>
                <w:rFonts w:ascii="宋体" w:hAnsi="宋体" w:eastAsia="宋体" w:cs="宋体"/>
                <w:sz w:val="24"/>
                <w:szCs w:val="24"/>
                <w:lang w:bidi="ar"/>
              </w:rPr>
              <w:t>MVP 上线后 3 个月内</w:t>
            </w:r>
          </w:p>
        </w:tc>
      </w:tr>
      <w:tr w14:paraId="6461A705">
        <w:tblPrEx>
          <w:tblCellMar>
            <w:top w:w="15" w:type="dxa"/>
            <w:left w:w="15" w:type="dxa"/>
            <w:bottom w:w="15" w:type="dxa"/>
            <w:right w:w="15" w:type="dxa"/>
          </w:tblCellMar>
        </w:tblPrEx>
        <w:tc>
          <w:tcPr>
            <w:tcW w:w="2073"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EA45CEE">
            <w:pPr>
              <w:widowControl/>
              <w:jc w:val="left"/>
            </w:pPr>
            <w:r>
              <w:rPr>
                <w:rFonts w:ascii="宋体" w:hAnsi="宋体" w:eastAsia="宋体" w:cs="宋体"/>
                <w:sz w:val="24"/>
                <w:szCs w:val="24"/>
                <w:lang w:bidi="ar"/>
              </w:rPr>
              <w:t>BO-2</w:t>
            </w:r>
          </w:p>
        </w:tc>
        <w:tc>
          <w:tcPr>
            <w:tcW w:w="2074"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28DF6E6">
            <w:pPr>
              <w:widowControl/>
              <w:jc w:val="left"/>
            </w:pPr>
            <w:r>
              <w:rPr>
                <w:rFonts w:ascii="宋体" w:hAnsi="宋体" w:eastAsia="宋体" w:cs="宋体"/>
                <w:sz w:val="24"/>
                <w:szCs w:val="24"/>
                <w:lang w:bidi="ar"/>
              </w:rPr>
              <w:t>提升 AI 开发效率</w:t>
            </w:r>
          </w:p>
        </w:tc>
        <w:tc>
          <w:tcPr>
            <w:tcW w:w="2074"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B458043">
            <w:pPr>
              <w:widowControl/>
              <w:jc w:val="left"/>
            </w:pPr>
            <w:r>
              <w:rPr>
                <w:rFonts w:ascii="宋体" w:hAnsi="宋体" w:eastAsia="宋体" w:cs="宋体"/>
                <w:sz w:val="24"/>
                <w:szCs w:val="24"/>
                <w:lang w:bidi="ar"/>
              </w:rPr>
              <w:t>数据→编码→训练全流程耗时降低 40%</w:t>
            </w:r>
          </w:p>
        </w:tc>
        <w:tc>
          <w:tcPr>
            <w:tcW w:w="2074"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45678B5">
            <w:pPr>
              <w:widowControl/>
              <w:jc w:val="left"/>
            </w:pPr>
            <w:r>
              <w:rPr>
                <w:rFonts w:ascii="宋体" w:hAnsi="宋体" w:eastAsia="宋体" w:cs="宋体"/>
                <w:sz w:val="24"/>
                <w:szCs w:val="24"/>
                <w:lang w:bidi="ar"/>
              </w:rPr>
              <w:t>MVP 上线后 6 个月内</w:t>
            </w:r>
          </w:p>
        </w:tc>
      </w:tr>
      <w:tr w14:paraId="622FDDB4">
        <w:tblPrEx>
          <w:tblCellMar>
            <w:top w:w="15" w:type="dxa"/>
            <w:left w:w="15" w:type="dxa"/>
            <w:bottom w:w="15" w:type="dxa"/>
            <w:right w:w="15" w:type="dxa"/>
          </w:tblCellMar>
        </w:tblPrEx>
        <w:tc>
          <w:tcPr>
            <w:tcW w:w="2073"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15160E8">
            <w:pPr>
              <w:widowControl/>
              <w:jc w:val="left"/>
            </w:pPr>
            <w:r>
              <w:rPr>
                <w:rFonts w:ascii="宋体" w:hAnsi="宋体" w:eastAsia="宋体" w:cs="宋体"/>
                <w:sz w:val="24"/>
                <w:szCs w:val="24"/>
                <w:lang w:bidi="ar"/>
              </w:rPr>
              <w:t>BO-3</w:t>
            </w:r>
          </w:p>
        </w:tc>
        <w:tc>
          <w:tcPr>
            <w:tcW w:w="2074"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9FF61F2">
            <w:pPr>
              <w:widowControl/>
              <w:jc w:val="left"/>
            </w:pPr>
            <w:r>
              <w:rPr>
                <w:rFonts w:ascii="宋体" w:hAnsi="宋体" w:eastAsia="宋体" w:cs="宋体"/>
                <w:sz w:val="24"/>
                <w:szCs w:val="24"/>
                <w:lang w:bidi="ar"/>
              </w:rPr>
              <w:t>保障核心功能可用</w:t>
            </w:r>
          </w:p>
        </w:tc>
        <w:tc>
          <w:tcPr>
            <w:tcW w:w="2074"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55D6D8F">
            <w:pPr>
              <w:widowControl/>
              <w:jc w:val="left"/>
            </w:pPr>
            <w:r>
              <w:rPr>
                <w:rFonts w:ascii="宋体" w:hAnsi="宋体" w:eastAsia="宋体" w:cs="宋体"/>
                <w:sz w:val="24"/>
                <w:szCs w:val="24"/>
                <w:lang w:bidi="ar"/>
              </w:rPr>
              <w:t>在线 IDE、训练监控 100% 正常使用</w:t>
            </w:r>
          </w:p>
        </w:tc>
        <w:tc>
          <w:tcPr>
            <w:tcW w:w="2074"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C40EF79">
            <w:pPr>
              <w:widowControl/>
              <w:jc w:val="left"/>
            </w:pPr>
            <w:r>
              <w:rPr>
                <w:rFonts w:ascii="宋体" w:hAnsi="宋体" w:eastAsia="宋体" w:cs="宋体"/>
                <w:sz w:val="24"/>
                <w:szCs w:val="24"/>
                <w:lang w:bidi="ar"/>
              </w:rPr>
              <w:t>全生命周期</w:t>
            </w:r>
          </w:p>
        </w:tc>
      </w:tr>
      <w:tr w14:paraId="0EE3E8FD">
        <w:tc>
          <w:tcPr>
            <w:tcW w:w="2073"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1594032">
            <w:pPr>
              <w:widowControl/>
              <w:jc w:val="left"/>
            </w:pPr>
            <w:r>
              <w:rPr>
                <w:rFonts w:ascii="宋体" w:hAnsi="宋体" w:eastAsia="宋体" w:cs="宋体"/>
                <w:sz w:val="24"/>
                <w:szCs w:val="24"/>
                <w:lang w:bidi="ar"/>
              </w:rPr>
              <w:t>BO-4</w:t>
            </w:r>
          </w:p>
        </w:tc>
        <w:tc>
          <w:tcPr>
            <w:tcW w:w="2074"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8009708">
            <w:pPr>
              <w:widowControl/>
              <w:jc w:val="left"/>
            </w:pPr>
            <w:r>
              <w:rPr>
                <w:rFonts w:ascii="宋体" w:hAnsi="宋体" w:eastAsia="宋体" w:cs="宋体"/>
                <w:sz w:val="24"/>
                <w:szCs w:val="24"/>
                <w:lang w:bidi="ar"/>
              </w:rPr>
              <w:t>平台稳定可靠</w:t>
            </w:r>
          </w:p>
        </w:tc>
        <w:tc>
          <w:tcPr>
            <w:tcW w:w="2074"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9AED1B8">
            <w:pPr>
              <w:widowControl/>
              <w:jc w:val="left"/>
            </w:pPr>
            <w:r>
              <w:rPr>
                <w:rFonts w:ascii="宋体" w:hAnsi="宋体" w:eastAsia="宋体" w:cs="宋体"/>
                <w:sz w:val="24"/>
                <w:szCs w:val="24"/>
                <w:lang w:bidi="ar"/>
              </w:rPr>
              <w:t>可用性≥99.5%、核心功能通过率≥90%</w:t>
            </w:r>
          </w:p>
        </w:tc>
        <w:tc>
          <w:tcPr>
            <w:tcW w:w="2074" w:type="dxa"/>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2B04215">
            <w:pPr>
              <w:widowControl/>
              <w:jc w:val="left"/>
            </w:pPr>
            <w:r>
              <w:rPr>
                <w:rFonts w:ascii="宋体" w:hAnsi="宋体" w:eastAsia="宋体" w:cs="宋体"/>
                <w:sz w:val="24"/>
                <w:szCs w:val="24"/>
                <w:lang w:bidi="ar"/>
              </w:rPr>
              <w:t>全生命周期</w:t>
            </w:r>
          </w:p>
        </w:tc>
      </w:tr>
    </w:tbl>
    <w:p w14:paraId="586DDEB7">
      <w:pPr>
        <w:spacing w:before="300" w:after="120" w:line="288" w:lineRule="auto"/>
        <w:jc w:val="left"/>
        <w:outlineLvl w:val="2"/>
        <w:rPr>
          <w:rFonts w:ascii="Arial" w:hAnsi="Arial" w:eastAsia="等线" w:cs="Arial"/>
          <w:b/>
          <w:sz w:val="30"/>
        </w:rPr>
      </w:pPr>
      <w:bookmarkStart w:id="9" w:name="_Toc230047410"/>
      <w:r>
        <w:rPr>
          <w:rFonts w:ascii="Arial" w:hAnsi="Arial" w:eastAsia="等线" w:cs="Arial"/>
          <w:b/>
          <w:sz w:val="30"/>
        </w:rPr>
        <w:t>1.</w:t>
      </w:r>
      <w:r>
        <w:rPr>
          <w:rFonts w:hint="eastAsia" w:ascii="Arial" w:hAnsi="Arial" w:eastAsia="等线" w:cs="Arial"/>
          <w:b/>
          <w:sz w:val="30"/>
        </w:rPr>
        <w:t>4</w:t>
      </w:r>
      <w:r>
        <w:rPr>
          <w:rFonts w:ascii="Arial" w:hAnsi="Arial" w:eastAsia="等线" w:cs="Arial"/>
          <w:b/>
          <w:sz w:val="30"/>
        </w:rPr>
        <w:t>成功指标（SM-x）</w:t>
      </w:r>
      <w:bookmarkEnd w:id="8"/>
      <w:bookmarkEnd w:id="9"/>
    </w:p>
    <w:tbl>
      <w:tblPr>
        <w:tblStyle w:val="12"/>
        <w:tblW w:w="5000" w:type="pct"/>
        <w:tblInd w:w="0" w:type="dxa"/>
        <w:tblLayout w:type="autofit"/>
        <w:tblCellMar>
          <w:top w:w="15" w:type="dxa"/>
          <w:left w:w="15" w:type="dxa"/>
          <w:bottom w:w="15" w:type="dxa"/>
          <w:right w:w="15" w:type="dxa"/>
        </w:tblCellMar>
      </w:tblPr>
      <w:tblGrid>
        <w:gridCol w:w="918"/>
        <w:gridCol w:w="1545"/>
        <w:gridCol w:w="3836"/>
        <w:gridCol w:w="2166"/>
      </w:tblGrid>
      <w:tr w14:paraId="504AC322">
        <w:trPr>
          <w:tblHeader/>
        </w:trPr>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A060426">
            <w:pPr>
              <w:widowControl/>
              <w:jc w:val="left"/>
              <w:rPr>
                <w:b/>
                <w:bCs/>
              </w:rPr>
            </w:pPr>
            <w:r>
              <w:rPr>
                <w:rFonts w:ascii="宋体" w:hAnsi="宋体" w:eastAsia="宋体" w:cs="宋体"/>
                <w:b/>
                <w:bCs/>
                <w:sz w:val="24"/>
                <w:szCs w:val="24"/>
                <w:lang w:bidi="ar"/>
              </w:rPr>
              <w:t>指标 ID</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3D9EE56">
            <w:pPr>
              <w:widowControl/>
              <w:jc w:val="left"/>
              <w:rPr>
                <w:b/>
                <w:bCs/>
              </w:rPr>
            </w:pPr>
            <w:r>
              <w:rPr>
                <w:rFonts w:ascii="宋体" w:hAnsi="宋体" w:eastAsia="宋体" w:cs="宋体"/>
                <w:b/>
                <w:bCs/>
                <w:sz w:val="24"/>
                <w:szCs w:val="24"/>
                <w:lang w:bidi="ar"/>
              </w:rPr>
              <w:t>指标描述</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A992C7C">
            <w:pPr>
              <w:widowControl/>
              <w:jc w:val="left"/>
              <w:rPr>
                <w:b/>
                <w:bCs/>
              </w:rPr>
            </w:pPr>
            <w:r>
              <w:rPr>
                <w:rFonts w:ascii="宋体" w:hAnsi="宋体" w:eastAsia="宋体" w:cs="宋体"/>
                <w:b/>
                <w:bCs/>
                <w:sz w:val="24"/>
                <w:szCs w:val="24"/>
                <w:lang w:bidi="ar"/>
              </w:rPr>
              <w:t>量化标准</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14C89AE">
            <w:pPr>
              <w:widowControl/>
              <w:jc w:val="left"/>
              <w:rPr>
                <w:b/>
                <w:bCs/>
              </w:rPr>
            </w:pPr>
            <w:r>
              <w:rPr>
                <w:rFonts w:ascii="宋体" w:hAnsi="宋体" w:eastAsia="宋体" w:cs="宋体"/>
                <w:b/>
                <w:bCs/>
                <w:sz w:val="24"/>
                <w:szCs w:val="24"/>
                <w:lang w:bidi="ar"/>
              </w:rPr>
              <w:t>时间节点</w:t>
            </w:r>
          </w:p>
        </w:tc>
      </w:tr>
      <w:tr w14:paraId="5A2DEDB5">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F2CD0E8">
            <w:pPr>
              <w:widowControl/>
              <w:jc w:val="left"/>
            </w:pPr>
            <w:r>
              <w:rPr>
                <w:rFonts w:ascii="宋体" w:hAnsi="宋体" w:eastAsia="宋体" w:cs="宋体"/>
                <w:sz w:val="24"/>
                <w:szCs w:val="24"/>
                <w:lang w:bidi="ar"/>
              </w:rPr>
              <w:t>SM-1</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5574127">
            <w:pPr>
              <w:widowControl/>
              <w:jc w:val="left"/>
            </w:pPr>
            <w:r>
              <w:rPr>
                <w:rFonts w:ascii="宋体" w:hAnsi="宋体" w:eastAsia="宋体" w:cs="宋体"/>
                <w:sz w:val="24"/>
                <w:szCs w:val="24"/>
                <w:lang w:bidi="ar"/>
              </w:rPr>
              <w:t>用户活跃度</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F6B4C17">
            <w:pPr>
              <w:widowControl/>
              <w:jc w:val="left"/>
            </w:pPr>
            <w:r>
              <w:rPr>
                <w:rFonts w:ascii="宋体" w:hAnsi="宋体" w:eastAsia="宋体" w:cs="宋体"/>
                <w:sz w:val="24"/>
                <w:szCs w:val="24"/>
                <w:lang w:bidi="ar"/>
              </w:rPr>
              <w:t>70% 学习者每周至少使用 1 次核心功能</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252B672">
            <w:pPr>
              <w:widowControl/>
              <w:jc w:val="left"/>
            </w:pPr>
            <w:r>
              <w:rPr>
                <w:rFonts w:ascii="宋体" w:hAnsi="宋体" w:eastAsia="宋体" w:cs="宋体"/>
                <w:sz w:val="24"/>
                <w:szCs w:val="24"/>
                <w:lang w:bidi="ar"/>
              </w:rPr>
              <w:t>MVP 上线后 3 个月内</w:t>
            </w:r>
          </w:p>
        </w:tc>
      </w:tr>
      <w:tr w14:paraId="1EBECE71">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F051EBC">
            <w:pPr>
              <w:widowControl/>
              <w:jc w:val="left"/>
            </w:pPr>
            <w:r>
              <w:rPr>
                <w:rFonts w:ascii="宋体" w:hAnsi="宋体" w:eastAsia="宋体" w:cs="宋体"/>
                <w:sz w:val="24"/>
                <w:szCs w:val="24"/>
                <w:lang w:bidi="ar"/>
              </w:rPr>
              <w:t>SM-2</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278CDF0">
            <w:pPr>
              <w:widowControl/>
              <w:jc w:val="left"/>
            </w:pPr>
            <w:r>
              <w:rPr>
                <w:rFonts w:ascii="宋体" w:hAnsi="宋体" w:eastAsia="宋体" w:cs="宋体"/>
                <w:sz w:val="24"/>
                <w:szCs w:val="24"/>
                <w:lang w:bidi="ar"/>
              </w:rPr>
              <w:t>用户满意度</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F816082">
            <w:pPr>
              <w:widowControl/>
              <w:jc w:val="left"/>
            </w:pPr>
            <w:r>
              <w:rPr>
                <w:rFonts w:ascii="宋体" w:hAnsi="宋体" w:eastAsia="宋体" w:cs="宋体"/>
                <w:sz w:val="24"/>
                <w:szCs w:val="24"/>
                <w:lang w:bidi="ar"/>
              </w:rPr>
              <w:t>核心功能满意度≥4.2 分（5 分制）</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160197E">
            <w:pPr>
              <w:widowControl/>
              <w:jc w:val="left"/>
            </w:pPr>
            <w:r>
              <w:rPr>
                <w:rFonts w:ascii="宋体" w:hAnsi="宋体" w:eastAsia="宋体" w:cs="宋体"/>
                <w:sz w:val="24"/>
                <w:szCs w:val="24"/>
                <w:lang w:bidi="ar"/>
              </w:rPr>
              <w:t>MVP 上线后 3 个月内</w:t>
            </w:r>
          </w:p>
        </w:tc>
      </w:tr>
      <w:tr w14:paraId="6956CE37">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9028C76">
            <w:pPr>
              <w:widowControl/>
              <w:jc w:val="left"/>
            </w:pPr>
            <w:r>
              <w:rPr>
                <w:rFonts w:ascii="宋体" w:hAnsi="宋体" w:eastAsia="宋体" w:cs="宋体"/>
                <w:sz w:val="24"/>
                <w:szCs w:val="24"/>
                <w:lang w:bidi="ar"/>
              </w:rPr>
              <w:t>SM-3</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1D34251">
            <w:pPr>
              <w:widowControl/>
              <w:jc w:val="left"/>
            </w:pPr>
            <w:r>
              <w:rPr>
                <w:rFonts w:ascii="宋体" w:hAnsi="宋体" w:eastAsia="宋体" w:cs="宋体"/>
                <w:sz w:val="24"/>
                <w:szCs w:val="24"/>
                <w:lang w:bidi="ar"/>
              </w:rPr>
              <w:t>核心功能使用率</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0A3E0C9">
            <w:pPr>
              <w:widowControl/>
              <w:jc w:val="left"/>
            </w:pPr>
            <w:r>
              <w:rPr>
                <w:rFonts w:ascii="宋体" w:hAnsi="宋体" w:eastAsia="宋体" w:cs="宋体"/>
                <w:sz w:val="24"/>
                <w:szCs w:val="24"/>
                <w:lang w:bidi="ar"/>
              </w:rPr>
              <w:t>数据集 / 环境 / IDE 月使用率≥60%</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9F3642C">
            <w:pPr>
              <w:widowControl/>
              <w:jc w:val="left"/>
            </w:pPr>
            <w:r>
              <w:rPr>
                <w:rFonts w:ascii="宋体" w:hAnsi="宋体" w:eastAsia="宋体" w:cs="宋体"/>
                <w:sz w:val="24"/>
                <w:szCs w:val="24"/>
                <w:lang w:bidi="ar"/>
              </w:rPr>
              <w:t>MVP 上线后 6 个月内</w:t>
            </w:r>
          </w:p>
        </w:tc>
      </w:tr>
      <w:tr w14:paraId="511F52DD">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231F2D7">
            <w:pPr>
              <w:widowControl/>
              <w:jc w:val="left"/>
            </w:pPr>
            <w:r>
              <w:rPr>
                <w:rFonts w:ascii="宋体" w:hAnsi="宋体" w:eastAsia="宋体" w:cs="宋体"/>
                <w:sz w:val="24"/>
                <w:szCs w:val="24"/>
                <w:lang w:bidi="ar"/>
              </w:rPr>
              <w:t>SM-4</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13DFA4D">
            <w:pPr>
              <w:widowControl/>
              <w:jc w:val="left"/>
            </w:pPr>
            <w:r>
              <w:rPr>
                <w:rFonts w:ascii="宋体" w:hAnsi="宋体" w:eastAsia="宋体" w:cs="宋体"/>
                <w:sz w:val="24"/>
                <w:szCs w:val="24"/>
                <w:lang w:bidi="ar"/>
              </w:rPr>
              <w:t>平台性能</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1B8076F">
            <w:pPr>
              <w:widowControl/>
              <w:jc w:val="left"/>
            </w:pPr>
            <w:r>
              <w:rPr>
                <w:rFonts w:ascii="宋体" w:hAnsi="宋体" w:eastAsia="宋体" w:cs="宋体"/>
                <w:sz w:val="24"/>
                <w:szCs w:val="24"/>
                <w:lang w:bidi="ar"/>
              </w:rPr>
              <w:t>支持 500 人同时在线、数据丢失率≤0.1%</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C01EE49">
            <w:pPr>
              <w:widowControl/>
              <w:jc w:val="left"/>
            </w:pPr>
            <w:r>
              <w:rPr>
                <w:rFonts w:ascii="宋体" w:hAnsi="宋体" w:eastAsia="宋体" w:cs="宋体"/>
                <w:sz w:val="24"/>
                <w:szCs w:val="24"/>
                <w:lang w:bidi="ar"/>
              </w:rPr>
              <w:t>全生命周期</w:t>
            </w:r>
          </w:p>
        </w:tc>
      </w:tr>
      <w:tr w14:paraId="5FC0A811">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9BADB27">
            <w:pPr>
              <w:widowControl/>
              <w:jc w:val="left"/>
            </w:pPr>
            <w:r>
              <w:rPr>
                <w:rFonts w:ascii="宋体" w:hAnsi="宋体" w:eastAsia="宋体" w:cs="宋体"/>
                <w:sz w:val="24"/>
                <w:szCs w:val="24"/>
                <w:lang w:bidi="ar"/>
              </w:rPr>
              <w:t>SM-5</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0762C1A">
            <w:pPr>
              <w:widowControl/>
              <w:jc w:val="left"/>
            </w:pPr>
            <w:r>
              <w:rPr>
                <w:rFonts w:ascii="宋体" w:hAnsi="宋体" w:eastAsia="宋体" w:cs="宋体"/>
                <w:sz w:val="24"/>
                <w:szCs w:val="24"/>
                <w:lang w:bidi="ar"/>
              </w:rPr>
              <w:t>资源合规率</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086BF7B">
            <w:pPr>
              <w:widowControl/>
              <w:jc w:val="left"/>
            </w:pPr>
            <w:r>
              <w:rPr>
                <w:rFonts w:ascii="宋体" w:hAnsi="宋体" w:eastAsia="宋体" w:cs="宋体"/>
                <w:sz w:val="24"/>
                <w:szCs w:val="24"/>
                <w:lang w:bidi="ar"/>
              </w:rPr>
              <w:t>资源超配触发率＜5%</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C6CA9F3">
            <w:pPr>
              <w:widowControl/>
              <w:jc w:val="left"/>
            </w:pPr>
            <w:r>
              <w:rPr>
                <w:rFonts w:ascii="宋体" w:hAnsi="宋体" w:eastAsia="宋体" w:cs="宋体"/>
                <w:sz w:val="24"/>
                <w:szCs w:val="24"/>
                <w:lang w:bidi="ar"/>
              </w:rPr>
              <w:t>全生命周期</w:t>
            </w:r>
          </w:p>
        </w:tc>
      </w:tr>
    </w:tbl>
    <w:p w14:paraId="7CFC7761">
      <w:pPr>
        <w:spacing w:before="300" w:after="120" w:line="288" w:lineRule="auto"/>
        <w:jc w:val="left"/>
        <w:outlineLvl w:val="2"/>
      </w:pPr>
      <w:bookmarkStart w:id="10" w:name="_Toc230047411"/>
      <w:bookmarkStart w:id="11" w:name="heading_5"/>
      <w:r>
        <w:rPr>
          <w:rFonts w:ascii="Arial" w:hAnsi="Arial" w:eastAsia="等线" w:cs="Arial"/>
          <w:b/>
          <w:sz w:val="30"/>
        </w:rPr>
        <w:t>1.5 愿景陈述</w:t>
      </w:r>
      <w:bookmarkEnd w:id="10"/>
      <w:bookmarkEnd w:id="11"/>
    </w:p>
    <w:p w14:paraId="7C7CB0F5">
      <w:pPr>
        <w:spacing w:before="120" w:after="120" w:line="288" w:lineRule="auto"/>
        <w:ind w:firstLine="440" w:firstLineChars="200"/>
        <w:jc w:val="left"/>
        <w:rPr>
          <w:rFonts w:ascii="Arial" w:hAnsi="Arial" w:eastAsia="等线" w:cs="Arial"/>
          <w:sz w:val="22"/>
        </w:rPr>
      </w:pPr>
      <w:r>
        <w:rPr>
          <w:rFonts w:hint="eastAsia" w:ascii="Arial" w:hAnsi="Arial" w:eastAsia="等线" w:cs="Arial"/>
          <w:sz w:val="22"/>
        </w:rPr>
        <w:t>对于需要高效完成 AI 开发的个人开发者、高校学生、算法研究员、企业 AI 开发者而言，一站式 AI 开发平台是一套基于云原生、容器化的全流程云端平台，覆盖核心开发工作台、数据管理、训练管理、部署运维四大核心模块，提供主流 AI 框架支持、容器化环境管理、模型 / 数据集统一管理与共享、在线 IDE、训练监控、一键部署 API 等能力，帮助开发者无需手动配置环境、无需切换多工具，即可完成从数据处理、模型开发、训练调试到部署上线的全流程开发。</w:t>
      </w:r>
    </w:p>
    <w:p w14:paraId="569D966C">
      <w:pPr>
        <w:spacing w:before="120" w:after="120" w:line="288" w:lineRule="auto"/>
        <w:ind w:firstLine="440" w:firstLineChars="200"/>
        <w:jc w:val="left"/>
        <w:rPr>
          <w:rFonts w:ascii="Arial" w:hAnsi="Arial" w:eastAsia="等线" w:cs="Arial"/>
          <w:sz w:val="22"/>
        </w:rPr>
      </w:pPr>
      <w:r>
        <w:rPr>
          <w:rFonts w:hint="eastAsia" w:ascii="Arial" w:hAnsi="Arial" w:eastAsia="等线" w:cs="Arial"/>
          <w:sz w:val="22"/>
        </w:rPr>
        <w:t>不同于传统分散式开发工具，本平台通过一站式集成、自动化流程、权限管控、安全加密、资源隔离，降低开发门槛、减少重复工作、保障数据与模型安全合规，让开发者专注于算法创新与模型优化，加速 AI 项目落地，同时满足实验可复现、运维可监控的工程化需求。</w:t>
      </w:r>
    </w:p>
    <w:p w14:paraId="76A08AF7">
      <w:pPr>
        <w:spacing w:before="120" w:after="120" w:line="288" w:lineRule="auto"/>
        <w:ind w:firstLine="440" w:firstLineChars="200"/>
        <w:jc w:val="left"/>
        <w:rPr>
          <w:rFonts w:hint="eastAsia" w:ascii="等线" w:hAnsi="等线" w:eastAsia="等线"/>
          <w:sz w:val="22"/>
        </w:rPr>
      </w:pPr>
      <w:r>
        <w:rPr>
          <w:rFonts w:ascii="等线" w:hAnsi="等线" w:eastAsia="等线"/>
          <w:sz w:val="22"/>
        </w:rPr>
        <w:t>针对平台基础设施的运维保障，系统将提供一个与用户侧完全解耦的独立系统管理员平台。该管理后台具备全链路日志追踪（Trace）、服务器与多容器状态机实时监控、基础镜像环境统管以及动态算力扩容四大核心能力，赋予运维人员对基础设施的绝对掌控力。</w:t>
      </w:r>
    </w:p>
    <w:p w14:paraId="08002EDA">
      <w:pPr>
        <w:spacing w:before="300" w:after="120" w:line="288" w:lineRule="auto"/>
        <w:jc w:val="left"/>
        <w:outlineLvl w:val="2"/>
        <w:rPr>
          <w:rFonts w:ascii="Arial" w:hAnsi="Arial" w:eastAsia="等线" w:cs="Arial"/>
          <w:b/>
          <w:sz w:val="30"/>
        </w:rPr>
      </w:pPr>
      <w:bookmarkStart w:id="12" w:name="heading_6"/>
      <w:bookmarkStart w:id="13" w:name="_Toc230047412"/>
      <w:r>
        <w:rPr>
          <w:rFonts w:ascii="Arial" w:hAnsi="Arial" w:eastAsia="等线" w:cs="Arial"/>
          <w:b/>
          <w:sz w:val="30"/>
        </w:rPr>
        <w:t>1.6 业务风险（RI-x）</w:t>
      </w:r>
      <w:bookmarkEnd w:id="12"/>
      <w:bookmarkEnd w:id="1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3"/>
        <w:gridCol w:w="2300"/>
        <w:gridCol w:w="1533"/>
        <w:gridCol w:w="1527"/>
        <w:gridCol w:w="1628"/>
      </w:tblGrid>
      <w:tr w14:paraId="718F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dxa"/>
            <w:tcBorders>
              <w:top w:val="single" w:color="auto" w:sz="4" w:space="0"/>
              <w:left w:val="single" w:color="auto" w:sz="4" w:space="0"/>
              <w:bottom w:val="single" w:color="auto" w:sz="4" w:space="0"/>
              <w:right w:val="single" w:color="auto" w:sz="4" w:space="0"/>
            </w:tcBorders>
            <w:vAlign w:val="center"/>
          </w:tcPr>
          <w:p w14:paraId="0A122442">
            <w:pPr>
              <w:rPr>
                <w:rFonts w:hint="eastAsia" w:ascii="等线" w:hAnsi="等线" w:eastAsia="等线" w:cs="Times New Roman"/>
                <w:kern w:val="2"/>
                <w:lang w:bidi="ar"/>
              </w:rPr>
            </w:pPr>
            <w:r>
              <w:rPr>
                <w:rFonts w:hint="eastAsia"/>
                <w:kern w:val="2"/>
              </w:rPr>
              <w:t>风险 ID</w:t>
            </w:r>
          </w:p>
        </w:tc>
        <w:tc>
          <w:tcPr>
            <w:tcW w:w="2300" w:type="dxa"/>
            <w:tcBorders>
              <w:top w:val="single" w:color="auto" w:sz="4" w:space="0"/>
              <w:left w:val="single" w:color="auto" w:sz="4" w:space="0"/>
              <w:bottom w:val="single" w:color="auto" w:sz="4" w:space="0"/>
              <w:right w:val="single" w:color="auto" w:sz="4" w:space="0"/>
            </w:tcBorders>
            <w:vAlign w:val="center"/>
          </w:tcPr>
          <w:p w14:paraId="7505C141">
            <w:pPr>
              <w:rPr>
                <w:rFonts w:hint="eastAsia" w:ascii="等线" w:hAnsi="等线" w:eastAsia="等线" w:cs="Times New Roman"/>
                <w:kern w:val="2"/>
                <w:lang w:bidi="ar"/>
              </w:rPr>
            </w:pPr>
            <w:r>
              <w:rPr>
                <w:rFonts w:hint="eastAsia"/>
                <w:kern w:val="2"/>
              </w:rPr>
              <w:t>风险描述</w:t>
            </w:r>
          </w:p>
        </w:tc>
        <w:tc>
          <w:tcPr>
            <w:tcW w:w="1533" w:type="dxa"/>
            <w:tcBorders>
              <w:top w:val="single" w:color="auto" w:sz="4" w:space="0"/>
              <w:left w:val="single" w:color="auto" w:sz="4" w:space="0"/>
              <w:bottom w:val="single" w:color="auto" w:sz="4" w:space="0"/>
              <w:right w:val="single" w:color="auto" w:sz="4" w:space="0"/>
            </w:tcBorders>
            <w:vAlign w:val="center"/>
          </w:tcPr>
          <w:p w14:paraId="78D3CD2D">
            <w:pPr>
              <w:rPr>
                <w:rFonts w:hint="eastAsia" w:ascii="等线" w:hAnsi="等线" w:eastAsia="等线" w:cs="Times New Roman"/>
                <w:kern w:val="2"/>
                <w:lang w:bidi="ar"/>
              </w:rPr>
            </w:pPr>
            <w:r>
              <w:rPr>
                <w:rFonts w:hint="eastAsia"/>
                <w:kern w:val="2"/>
              </w:rPr>
              <w:t>概率</w:t>
            </w:r>
          </w:p>
        </w:tc>
        <w:tc>
          <w:tcPr>
            <w:tcW w:w="1527" w:type="dxa"/>
            <w:tcBorders>
              <w:top w:val="single" w:color="auto" w:sz="4" w:space="0"/>
              <w:left w:val="single" w:color="auto" w:sz="4" w:space="0"/>
              <w:bottom w:val="single" w:color="auto" w:sz="4" w:space="0"/>
              <w:right w:val="single" w:color="auto" w:sz="4" w:space="0"/>
            </w:tcBorders>
            <w:vAlign w:val="center"/>
          </w:tcPr>
          <w:p w14:paraId="70732D35">
            <w:pPr>
              <w:rPr>
                <w:rFonts w:hint="eastAsia" w:ascii="等线" w:hAnsi="等线" w:eastAsia="等线" w:cs="Times New Roman"/>
                <w:kern w:val="2"/>
                <w:lang w:bidi="ar"/>
              </w:rPr>
            </w:pPr>
            <w:r>
              <w:rPr>
                <w:rFonts w:hint="eastAsia"/>
                <w:kern w:val="2"/>
              </w:rPr>
              <w:t>影响等级</w:t>
            </w:r>
          </w:p>
        </w:tc>
        <w:tc>
          <w:tcPr>
            <w:tcW w:w="1628" w:type="dxa"/>
            <w:tcBorders>
              <w:top w:val="single" w:color="auto" w:sz="4" w:space="0"/>
              <w:left w:val="single" w:color="auto" w:sz="4" w:space="0"/>
              <w:bottom w:val="single" w:color="auto" w:sz="4" w:space="0"/>
              <w:right w:val="single" w:color="auto" w:sz="4" w:space="0"/>
            </w:tcBorders>
            <w:vAlign w:val="center"/>
          </w:tcPr>
          <w:p w14:paraId="0D9A3FD2">
            <w:pPr>
              <w:rPr>
                <w:rFonts w:hint="eastAsia" w:ascii="等线" w:hAnsi="等线" w:eastAsia="等线" w:cs="Times New Roman"/>
                <w:kern w:val="2"/>
                <w:lang w:bidi="ar"/>
              </w:rPr>
            </w:pPr>
            <w:r>
              <w:rPr>
                <w:rFonts w:hint="eastAsia"/>
                <w:kern w:val="2"/>
              </w:rPr>
              <w:t>应对措施</w:t>
            </w:r>
          </w:p>
        </w:tc>
      </w:tr>
      <w:tr w14:paraId="64753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33" w:type="dxa"/>
            <w:tcBorders>
              <w:top w:val="single" w:color="auto" w:sz="4" w:space="0"/>
              <w:left w:val="single" w:color="auto" w:sz="4" w:space="0"/>
              <w:bottom w:val="single" w:color="auto" w:sz="4" w:space="0"/>
              <w:right w:val="single" w:color="auto" w:sz="4" w:space="0"/>
            </w:tcBorders>
            <w:vAlign w:val="center"/>
          </w:tcPr>
          <w:p w14:paraId="18308723">
            <w:pPr>
              <w:rPr>
                <w:rFonts w:hint="default"/>
                <w:kern w:val="2"/>
              </w:rPr>
            </w:pPr>
            <w:r>
              <w:rPr>
                <w:rFonts w:hint="eastAsia" w:ascii="等线" w:hAnsi="等线" w:eastAsia="等线" w:cs="Times New Roman"/>
                <w:kern w:val="2"/>
                <w:lang w:bidi="ar"/>
              </w:rPr>
              <w:t>RI-1</w:t>
            </w:r>
          </w:p>
        </w:tc>
        <w:tc>
          <w:tcPr>
            <w:tcW w:w="2300" w:type="dxa"/>
            <w:tcBorders>
              <w:top w:val="single" w:color="auto" w:sz="4" w:space="0"/>
              <w:left w:val="single" w:color="auto" w:sz="4" w:space="0"/>
              <w:bottom w:val="single" w:color="auto" w:sz="4" w:space="0"/>
              <w:right w:val="single" w:color="auto" w:sz="4" w:space="0"/>
            </w:tcBorders>
            <w:vAlign w:val="center"/>
          </w:tcPr>
          <w:p w14:paraId="18BD04FC">
            <w:pPr>
              <w:rPr>
                <w:rFonts w:hint="default"/>
                <w:kern w:val="2"/>
              </w:rPr>
            </w:pPr>
            <w:r>
              <w:rPr>
                <w:rFonts w:hint="eastAsia" w:ascii="等线" w:hAnsi="等线" w:eastAsia="等线" w:cs="Times New Roman"/>
                <w:kern w:val="2"/>
                <w:lang w:bidi="ar"/>
              </w:rPr>
              <w:t>主流 AI 框架版本更新频繁，平台适配不及时，导致部分开发者无法使用新框架特性</w:t>
            </w:r>
          </w:p>
        </w:tc>
        <w:tc>
          <w:tcPr>
            <w:tcW w:w="1533" w:type="dxa"/>
            <w:tcBorders>
              <w:top w:val="single" w:color="auto" w:sz="4" w:space="0"/>
              <w:left w:val="single" w:color="auto" w:sz="4" w:space="0"/>
              <w:bottom w:val="single" w:color="auto" w:sz="4" w:space="0"/>
              <w:right w:val="single" w:color="auto" w:sz="4" w:space="0"/>
            </w:tcBorders>
            <w:vAlign w:val="center"/>
          </w:tcPr>
          <w:p w14:paraId="26750506">
            <w:pPr>
              <w:rPr>
                <w:rFonts w:hint="default"/>
                <w:kern w:val="2"/>
              </w:rPr>
            </w:pPr>
            <w:r>
              <w:rPr>
                <w:rFonts w:hint="eastAsia" w:ascii="等线" w:hAnsi="等线" w:eastAsia="等线" w:cs="Times New Roman"/>
                <w:kern w:val="2"/>
                <w:lang w:bidi="ar"/>
              </w:rPr>
              <w:t>0.6</w:t>
            </w:r>
          </w:p>
        </w:tc>
        <w:tc>
          <w:tcPr>
            <w:tcW w:w="1527" w:type="dxa"/>
            <w:tcBorders>
              <w:top w:val="single" w:color="auto" w:sz="4" w:space="0"/>
              <w:left w:val="single" w:color="auto" w:sz="4" w:space="0"/>
              <w:bottom w:val="single" w:color="auto" w:sz="4" w:space="0"/>
              <w:right w:val="single" w:color="auto" w:sz="4" w:space="0"/>
            </w:tcBorders>
            <w:vAlign w:val="center"/>
          </w:tcPr>
          <w:p w14:paraId="724E89F9">
            <w:pPr>
              <w:rPr>
                <w:rFonts w:hint="default"/>
                <w:kern w:val="2"/>
              </w:rPr>
            </w:pPr>
            <w:r>
              <w:rPr>
                <w:rFonts w:hint="eastAsia" w:ascii="等线" w:hAnsi="等线" w:eastAsia="等线" w:cs="Times New Roman"/>
                <w:kern w:val="2"/>
                <w:lang w:bidi="ar"/>
              </w:rPr>
              <w:t>高</w:t>
            </w:r>
          </w:p>
        </w:tc>
        <w:tc>
          <w:tcPr>
            <w:tcW w:w="1628" w:type="dxa"/>
            <w:tcBorders>
              <w:top w:val="single" w:color="auto" w:sz="4" w:space="0"/>
              <w:left w:val="single" w:color="auto" w:sz="4" w:space="0"/>
              <w:bottom w:val="single" w:color="auto" w:sz="4" w:space="0"/>
              <w:right w:val="single" w:color="auto" w:sz="4" w:space="0"/>
            </w:tcBorders>
            <w:vAlign w:val="center"/>
          </w:tcPr>
          <w:p w14:paraId="4A100AA5">
            <w:pPr>
              <w:rPr>
                <w:rFonts w:hint="default"/>
                <w:kern w:val="2"/>
              </w:rPr>
            </w:pPr>
            <w:r>
              <w:rPr>
                <w:rFonts w:hint="eastAsia" w:ascii="等线" w:hAnsi="等线" w:eastAsia="等线" w:cs="Times New Roman"/>
                <w:kern w:val="2"/>
                <w:lang w:bidi="ar"/>
              </w:rPr>
              <w:t>建立框架版本适配机制，优先适配稳定版框架，定期迭代适配新版本；采用插件化架构支持快速扩展</w:t>
            </w:r>
          </w:p>
        </w:tc>
      </w:tr>
      <w:tr w14:paraId="64403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dxa"/>
            <w:tcBorders>
              <w:top w:val="single" w:color="auto" w:sz="4" w:space="0"/>
              <w:left w:val="single" w:color="auto" w:sz="4" w:space="0"/>
              <w:bottom w:val="single" w:color="auto" w:sz="4" w:space="0"/>
              <w:right w:val="single" w:color="auto" w:sz="4" w:space="0"/>
            </w:tcBorders>
            <w:vAlign w:val="center"/>
          </w:tcPr>
          <w:p w14:paraId="001B85A4">
            <w:pPr>
              <w:rPr>
                <w:rFonts w:hint="default"/>
                <w:kern w:val="2"/>
              </w:rPr>
            </w:pPr>
            <w:r>
              <w:rPr>
                <w:rFonts w:hint="eastAsia" w:ascii="等线" w:hAnsi="等线" w:eastAsia="等线" w:cs="Times New Roman"/>
                <w:kern w:val="2"/>
                <w:lang w:bidi="ar"/>
              </w:rPr>
              <w:t>RI-2</w:t>
            </w:r>
          </w:p>
        </w:tc>
        <w:tc>
          <w:tcPr>
            <w:tcW w:w="2300" w:type="dxa"/>
            <w:tcBorders>
              <w:top w:val="single" w:color="auto" w:sz="4" w:space="0"/>
              <w:left w:val="single" w:color="auto" w:sz="4" w:space="0"/>
              <w:bottom w:val="single" w:color="auto" w:sz="4" w:space="0"/>
              <w:right w:val="single" w:color="auto" w:sz="4" w:space="0"/>
            </w:tcBorders>
            <w:vAlign w:val="center"/>
          </w:tcPr>
          <w:p w14:paraId="3AE2A218">
            <w:pPr>
              <w:rPr>
                <w:rFonts w:hint="default"/>
                <w:kern w:val="2"/>
              </w:rPr>
            </w:pPr>
            <w:r>
              <w:rPr>
                <w:rFonts w:hint="eastAsia" w:ascii="等线" w:hAnsi="等线" w:eastAsia="等线" w:cs="Times New Roman"/>
                <w:kern w:val="2"/>
                <w:lang w:bidi="ar"/>
              </w:rPr>
              <w:t>容器环境构建与镜像管理功能复杂，初期性能不稳定，环境启动慢、调度延迟高，影响体验</w:t>
            </w:r>
          </w:p>
        </w:tc>
        <w:tc>
          <w:tcPr>
            <w:tcW w:w="1533" w:type="dxa"/>
            <w:tcBorders>
              <w:top w:val="single" w:color="auto" w:sz="4" w:space="0"/>
              <w:left w:val="single" w:color="auto" w:sz="4" w:space="0"/>
              <w:bottom w:val="single" w:color="auto" w:sz="4" w:space="0"/>
              <w:right w:val="single" w:color="auto" w:sz="4" w:space="0"/>
            </w:tcBorders>
            <w:vAlign w:val="center"/>
          </w:tcPr>
          <w:p w14:paraId="2371516F">
            <w:pPr>
              <w:rPr>
                <w:rFonts w:hint="default"/>
                <w:kern w:val="2"/>
              </w:rPr>
            </w:pPr>
            <w:r>
              <w:rPr>
                <w:rFonts w:hint="eastAsia" w:ascii="等线" w:hAnsi="等线" w:eastAsia="等线" w:cs="Times New Roman"/>
                <w:kern w:val="2"/>
                <w:lang w:bidi="ar"/>
              </w:rPr>
              <w:t>0.5</w:t>
            </w:r>
          </w:p>
        </w:tc>
        <w:tc>
          <w:tcPr>
            <w:tcW w:w="1527" w:type="dxa"/>
            <w:tcBorders>
              <w:top w:val="single" w:color="auto" w:sz="4" w:space="0"/>
              <w:left w:val="single" w:color="auto" w:sz="4" w:space="0"/>
              <w:bottom w:val="single" w:color="auto" w:sz="4" w:space="0"/>
              <w:right w:val="single" w:color="auto" w:sz="4" w:space="0"/>
            </w:tcBorders>
            <w:vAlign w:val="center"/>
          </w:tcPr>
          <w:p w14:paraId="4D4DC19A">
            <w:pPr>
              <w:rPr>
                <w:rFonts w:hint="default"/>
                <w:kern w:val="2"/>
              </w:rPr>
            </w:pPr>
            <w:r>
              <w:rPr>
                <w:rFonts w:hint="eastAsia" w:ascii="等线" w:hAnsi="等线" w:eastAsia="等线" w:cs="Times New Roman"/>
                <w:kern w:val="2"/>
                <w:lang w:bidi="ar"/>
              </w:rPr>
              <w:t>高</w:t>
            </w:r>
          </w:p>
        </w:tc>
        <w:tc>
          <w:tcPr>
            <w:tcW w:w="1628" w:type="dxa"/>
            <w:tcBorders>
              <w:top w:val="single" w:color="auto" w:sz="4" w:space="0"/>
              <w:left w:val="single" w:color="auto" w:sz="4" w:space="0"/>
              <w:bottom w:val="single" w:color="auto" w:sz="4" w:space="0"/>
              <w:right w:val="single" w:color="auto" w:sz="4" w:space="0"/>
            </w:tcBorders>
            <w:vAlign w:val="center"/>
          </w:tcPr>
          <w:p w14:paraId="3B090637">
            <w:pPr>
              <w:rPr>
                <w:rFonts w:hint="default"/>
                <w:kern w:val="2"/>
              </w:rPr>
            </w:pPr>
            <w:r>
              <w:rPr>
                <w:rFonts w:hint="eastAsia" w:ascii="等线" w:hAnsi="等线" w:eastAsia="等线" w:cs="Times New Roman"/>
                <w:kern w:val="2"/>
                <w:lang w:bidi="ar"/>
              </w:rPr>
              <w:t>初期优先支持核心框架基础容器环境，提供预置模板；分阶段优化性能，确保环境启动≤5 分钟、调度延迟≤1 分钟</w:t>
            </w:r>
          </w:p>
        </w:tc>
      </w:tr>
      <w:tr w14:paraId="2EC8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dxa"/>
            <w:tcBorders>
              <w:top w:val="single" w:color="auto" w:sz="4" w:space="0"/>
              <w:left w:val="single" w:color="auto" w:sz="4" w:space="0"/>
              <w:bottom w:val="single" w:color="auto" w:sz="4" w:space="0"/>
              <w:right w:val="single" w:color="auto" w:sz="4" w:space="0"/>
            </w:tcBorders>
            <w:vAlign w:val="center"/>
          </w:tcPr>
          <w:p w14:paraId="0F142E5D">
            <w:pPr>
              <w:rPr>
                <w:rFonts w:hint="default"/>
                <w:kern w:val="2"/>
              </w:rPr>
            </w:pPr>
            <w:r>
              <w:rPr>
                <w:rFonts w:hint="eastAsia" w:ascii="等线" w:hAnsi="等线" w:eastAsia="等线" w:cs="Times New Roman"/>
                <w:kern w:val="2"/>
                <w:lang w:bidi="ar"/>
              </w:rPr>
              <w:t>RI-3</w:t>
            </w:r>
          </w:p>
        </w:tc>
        <w:tc>
          <w:tcPr>
            <w:tcW w:w="2300" w:type="dxa"/>
            <w:tcBorders>
              <w:top w:val="single" w:color="auto" w:sz="4" w:space="0"/>
              <w:left w:val="single" w:color="auto" w:sz="4" w:space="0"/>
              <w:bottom w:val="single" w:color="auto" w:sz="4" w:space="0"/>
              <w:right w:val="single" w:color="auto" w:sz="4" w:space="0"/>
            </w:tcBorders>
            <w:vAlign w:val="center"/>
          </w:tcPr>
          <w:p w14:paraId="14435D29">
            <w:pPr>
              <w:rPr>
                <w:rFonts w:hint="default"/>
                <w:kern w:val="2"/>
              </w:rPr>
            </w:pPr>
            <w:r>
              <w:rPr>
                <w:rFonts w:hint="eastAsia" w:ascii="等线" w:hAnsi="等线" w:eastAsia="等线" w:cs="Times New Roman"/>
                <w:kern w:val="2"/>
                <w:lang w:bidi="ar"/>
              </w:rPr>
              <w:t>目标用户对平台接受度不足，仍习惯传统工具</w:t>
            </w:r>
          </w:p>
        </w:tc>
        <w:tc>
          <w:tcPr>
            <w:tcW w:w="1533" w:type="dxa"/>
            <w:tcBorders>
              <w:top w:val="single" w:color="auto" w:sz="4" w:space="0"/>
              <w:left w:val="single" w:color="auto" w:sz="4" w:space="0"/>
              <w:bottom w:val="single" w:color="auto" w:sz="4" w:space="0"/>
              <w:right w:val="single" w:color="auto" w:sz="4" w:space="0"/>
            </w:tcBorders>
            <w:vAlign w:val="center"/>
          </w:tcPr>
          <w:p w14:paraId="7759AA49">
            <w:pPr>
              <w:rPr>
                <w:rFonts w:hint="default"/>
                <w:kern w:val="2"/>
              </w:rPr>
            </w:pPr>
            <w:r>
              <w:rPr>
                <w:rFonts w:hint="eastAsia" w:ascii="等线" w:hAnsi="等线" w:eastAsia="等线" w:cs="Times New Roman"/>
                <w:kern w:val="2"/>
                <w:lang w:bidi="ar"/>
              </w:rPr>
              <w:t>0.3</w:t>
            </w:r>
          </w:p>
        </w:tc>
        <w:tc>
          <w:tcPr>
            <w:tcW w:w="1527" w:type="dxa"/>
            <w:tcBorders>
              <w:top w:val="single" w:color="auto" w:sz="4" w:space="0"/>
              <w:left w:val="single" w:color="auto" w:sz="4" w:space="0"/>
              <w:bottom w:val="single" w:color="auto" w:sz="4" w:space="0"/>
              <w:right w:val="single" w:color="auto" w:sz="4" w:space="0"/>
            </w:tcBorders>
            <w:vAlign w:val="center"/>
          </w:tcPr>
          <w:p w14:paraId="45E69BCB">
            <w:pPr>
              <w:rPr>
                <w:rFonts w:hint="default"/>
                <w:kern w:val="2"/>
              </w:rPr>
            </w:pPr>
            <w:r>
              <w:rPr>
                <w:rFonts w:hint="eastAsia" w:ascii="等线" w:hAnsi="等线" w:eastAsia="等线" w:cs="Times New Roman"/>
                <w:kern w:val="2"/>
                <w:lang w:bidi="ar"/>
              </w:rPr>
              <w:t>中</w:t>
            </w:r>
          </w:p>
        </w:tc>
        <w:tc>
          <w:tcPr>
            <w:tcW w:w="1628" w:type="dxa"/>
            <w:tcBorders>
              <w:top w:val="single" w:color="auto" w:sz="4" w:space="0"/>
              <w:left w:val="single" w:color="auto" w:sz="4" w:space="0"/>
              <w:bottom w:val="single" w:color="auto" w:sz="4" w:space="0"/>
              <w:right w:val="single" w:color="auto" w:sz="4" w:space="0"/>
            </w:tcBorders>
            <w:vAlign w:val="center"/>
          </w:tcPr>
          <w:p w14:paraId="3AF39C87">
            <w:pPr>
              <w:rPr>
                <w:rFonts w:hint="default"/>
                <w:kern w:val="2"/>
              </w:rPr>
            </w:pPr>
            <w:r>
              <w:rPr>
                <w:rFonts w:hint="eastAsia" w:ascii="等线" w:hAnsi="等线" w:eastAsia="等线" w:cs="Times New Roman"/>
                <w:kern w:val="2"/>
                <w:lang w:bidi="ar"/>
              </w:rPr>
              <w:t>提供一键导入现有模型 / 数据集功能；设计新手引导、示例模板与教程；支持本地 - 云端协同开发与环境导出</w:t>
            </w:r>
          </w:p>
        </w:tc>
      </w:tr>
      <w:tr w14:paraId="40434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dxa"/>
            <w:tcBorders>
              <w:top w:val="single" w:color="auto" w:sz="4" w:space="0"/>
              <w:left w:val="single" w:color="auto" w:sz="4" w:space="0"/>
              <w:bottom w:val="single" w:color="auto" w:sz="4" w:space="0"/>
              <w:right w:val="single" w:color="auto" w:sz="4" w:space="0"/>
            </w:tcBorders>
            <w:vAlign w:val="center"/>
          </w:tcPr>
          <w:p w14:paraId="66D8CD0E">
            <w:pPr>
              <w:rPr>
                <w:rFonts w:hint="default"/>
                <w:kern w:val="2"/>
              </w:rPr>
            </w:pPr>
            <w:r>
              <w:rPr>
                <w:rFonts w:hint="eastAsia" w:ascii="等线" w:hAnsi="等线" w:eastAsia="等线" w:cs="Times New Roman"/>
                <w:kern w:val="2"/>
                <w:lang w:bidi="ar"/>
              </w:rPr>
              <w:t>RI-4</w:t>
            </w:r>
          </w:p>
        </w:tc>
        <w:tc>
          <w:tcPr>
            <w:tcW w:w="2300" w:type="dxa"/>
            <w:tcBorders>
              <w:top w:val="single" w:color="auto" w:sz="4" w:space="0"/>
              <w:left w:val="single" w:color="auto" w:sz="4" w:space="0"/>
              <w:bottom w:val="single" w:color="auto" w:sz="4" w:space="0"/>
              <w:right w:val="single" w:color="auto" w:sz="4" w:space="0"/>
            </w:tcBorders>
            <w:vAlign w:val="center"/>
          </w:tcPr>
          <w:p w14:paraId="263F8806">
            <w:pPr>
              <w:rPr>
                <w:rFonts w:hint="default"/>
                <w:kern w:val="2"/>
              </w:rPr>
            </w:pPr>
            <w:r>
              <w:rPr>
                <w:rFonts w:hint="eastAsia" w:ascii="等线" w:hAnsi="等线" w:eastAsia="等线" w:cs="Times New Roman"/>
                <w:kern w:val="2"/>
                <w:lang w:bidi="ar"/>
              </w:rPr>
              <w:t>用户超配额使用资源（训练任务、存储、并发服务），导致系统负载过高</w:t>
            </w:r>
          </w:p>
        </w:tc>
        <w:tc>
          <w:tcPr>
            <w:tcW w:w="1533" w:type="dxa"/>
            <w:tcBorders>
              <w:top w:val="single" w:color="auto" w:sz="4" w:space="0"/>
              <w:left w:val="single" w:color="auto" w:sz="4" w:space="0"/>
              <w:bottom w:val="single" w:color="auto" w:sz="4" w:space="0"/>
              <w:right w:val="single" w:color="auto" w:sz="4" w:space="0"/>
            </w:tcBorders>
            <w:vAlign w:val="center"/>
          </w:tcPr>
          <w:p w14:paraId="6E522445">
            <w:pPr>
              <w:rPr>
                <w:rFonts w:hint="default"/>
                <w:kern w:val="2"/>
              </w:rPr>
            </w:pPr>
            <w:r>
              <w:rPr>
                <w:rFonts w:hint="eastAsia" w:ascii="等线" w:hAnsi="等线" w:eastAsia="等线" w:cs="Times New Roman"/>
                <w:kern w:val="2"/>
                <w:lang w:bidi="ar"/>
              </w:rPr>
              <w:t>0.3</w:t>
            </w:r>
          </w:p>
        </w:tc>
        <w:tc>
          <w:tcPr>
            <w:tcW w:w="1527" w:type="dxa"/>
            <w:tcBorders>
              <w:top w:val="single" w:color="auto" w:sz="4" w:space="0"/>
              <w:left w:val="single" w:color="auto" w:sz="4" w:space="0"/>
              <w:bottom w:val="single" w:color="auto" w:sz="4" w:space="0"/>
              <w:right w:val="single" w:color="auto" w:sz="4" w:space="0"/>
            </w:tcBorders>
            <w:vAlign w:val="center"/>
          </w:tcPr>
          <w:p w14:paraId="60465FF4">
            <w:pPr>
              <w:rPr>
                <w:rFonts w:hint="default"/>
                <w:kern w:val="2"/>
              </w:rPr>
            </w:pPr>
            <w:r>
              <w:rPr>
                <w:rFonts w:hint="eastAsia" w:ascii="等线" w:hAnsi="等线" w:eastAsia="等线" w:cs="Times New Roman"/>
                <w:kern w:val="2"/>
                <w:lang w:bidi="ar"/>
              </w:rPr>
              <w:t>中</w:t>
            </w:r>
          </w:p>
        </w:tc>
        <w:tc>
          <w:tcPr>
            <w:tcW w:w="1628" w:type="dxa"/>
            <w:tcBorders>
              <w:top w:val="single" w:color="auto" w:sz="4" w:space="0"/>
              <w:left w:val="single" w:color="auto" w:sz="4" w:space="0"/>
              <w:bottom w:val="single" w:color="auto" w:sz="4" w:space="0"/>
              <w:right w:val="single" w:color="auto" w:sz="4" w:space="0"/>
            </w:tcBorders>
            <w:vAlign w:val="center"/>
          </w:tcPr>
          <w:p w14:paraId="06DBFB45">
            <w:pPr>
              <w:rPr>
                <w:rFonts w:hint="default"/>
                <w:kern w:val="2"/>
              </w:rPr>
            </w:pPr>
            <w:r>
              <w:rPr>
                <w:rFonts w:hint="eastAsia" w:ascii="等线" w:hAnsi="等线" w:eastAsia="等线" w:cs="Times New Roman"/>
                <w:kern w:val="2"/>
                <w:lang w:bidi="ar"/>
              </w:rPr>
              <w:t>设置单用户资源上限；启用资源阈值告警与自动限制</w:t>
            </w:r>
          </w:p>
        </w:tc>
      </w:tr>
    </w:tbl>
    <w:p w14:paraId="6F36ED54">
      <w:pPr>
        <w:spacing w:before="300" w:after="120" w:line="288" w:lineRule="auto"/>
        <w:jc w:val="left"/>
        <w:outlineLvl w:val="2"/>
      </w:pPr>
      <w:bookmarkStart w:id="14" w:name="heading_7"/>
      <w:bookmarkStart w:id="15" w:name="_Toc230047413"/>
      <w:r>
        <w:rPr>
          <w:rFonts w:ascii="Arial" w:hAnsi="Arial" w:eastAsia="等线" w:cs="Arial"/>
          <w:b/>
          <w:sz w:val="30"/>
        </w:rPr>
        <w:t>1.7 业务假设与依赖</w:t>
      </w:r>
      <w:bookmarkEnd w:id="14"/>
      <w:bookmarkEnd w:id="15"/>
    </w:p>
    <w:p w14:paraId="293B9C50">
      <w:pPr>
        <w:spacing w:before="120" w:after="120" w:line="288" w:lineRule="auto"/>
        <w:jc w:val="left"/>
        <w:rPr>
          <w:rFonts w:ascii="Arial" w:hAnsi="Arial" w:eastAsia="等线" w:cs="Arial"/>
          <w:sz w:val="22"/>
        </w:rPr>
      </w:pPr>
      <w:r>
        <w:rPr>
          <w:rFonts w:hint="eastAsia" w:ascii="Arial" w:hAnsi="Arial" w:eastAsia="等线" w:cs="Arial"/>
          <w:sz w:val="22"/>
        </w:rPr>
        <w:t>业务假设（AS-x）</w:t>
      </w:r>
    </w:p>
    <w:p w14:paraId="6EE87902">
      <w:pPr>
        <w:spacing w:before="120" w:after="120" w:line="288" w:lineRule="auto"/>
        <w:jc w:val="left"/>
        <w:rPr>
          <w:rFonts w:ascii="Arial" w:hAnsi="Arial" w:eastAsia="等线" w:cs="Arial"/>
          <w:sz w:val="22"/>
        </w:rPr>
      </w:pPr>
      <w:r>
        <w:rPr>
          <w:rFonts w:hint="eastAsia" w:ascii="Arial" w:hAnsi="Arial" w:eastAsia="等线" w:cs="Arial"/>
          <w:sz w:val="22"/>
        </w:rPr>
        <w:t>•</w:t>
      </w:r>
      <w:r>
        <w:rPr>
          <w:rFonts w:hint="eastAsia" w:ascii="Arial" w:hAnsi="Arial" w:eastAsia="等线" w:cs="Arial"/>
          <w:sz w:val="22"/>
        </w:rPr>
        <w:tab/>
      </w:r>
      <w:r>
        <w:rPr>
          <w:rFonts w:hint="eastAsia" w:ascii="Arial" w:hAnsi="Arial" w:eastAsia="等线" w:cs="Arial"/>
          <w:sz w:val="22"/>
        </w:rPr>
        <w:t>AS-1：目标用户（AI 开发者、学生、研究员等）具备基础 AI 开发知识，熟悉主流 AI 框架基本使用</w:t>
      </w:r>
    </w:p>
    <w:p w14:paraId="67773AA9">
      <w:pPr>
        <w:spacing w:before="120" w:after="120" w:line="288" w:lineRule="auto"/>
        <w:jc w:val="left"/>
        <w:rPr>
          <w:rFonts w:ascii="Arial" w:hAnsi="Arial" w:eastAsia="等线" w:cs="Arial"/>
          <w:sz w:val="22"/>
        </w:rPr>
      </w:pPr>
      <w:r>
        <w:rPr>
          <w:rFonts w:hint="eastAsia" w:ascii="Arial" w:hAnsi="Arial" w:eastAsia="等线" w:cs="Arial"/>
          <w:sz w:val="22"/>
        </w:rPr>
        <w:t>•</w:t>
      </w:r>
      <w:r>
        <w:rPr>
          <w:rFonts w:hint="eastAsia" w:ascii="Arial" w:hAnsi="Arial" w:eastAsia="等线" w:cs="Arial"/>
          <w:sz w:val="22"/>
        </w:rPr>
        <w:tab/>
      </w:r>
      <w:r>
        <w:rPr>
          <w:rFonts w:hint="eastAsia" w:ascii="Arial" w:hAnsi="Arial" w:eastAsia="等线" w:cs="Arial"/>
          <w:sz w:val="22"/>
        </w:rPr>
        <w:t>AS-2：平台用户具备基础容器与云端操作能力，或可通过平台引导快速上手</w:t>
      </w:r>
    </w:p>
    <w:p w14:paraId="641245D3">
      <w:pPr>
        <w:spacing w:before="120" w:after="120" w:line="288" w:lineRule="auto"/>
        <w:jc w:val="left"/>
        <w:rPr>
          <w:rFonts w:ascii="Arial" w:hAnsi="Arial" w:eastAsia="等线" w:cs="Arial"/>
          <w:sz w:val="22"/>
        </w:rPr>
      </w:pPr>
      <w:r>
        <w:rPr>
          <w:rFonts w:hint="eastAsia" w:ascii="Arial" w:hAnsi="Arial" w:eastAsia="等线" w:cs="Arial"/>
          <w:sz w:val="22"/>
        </w:rPr>
        <w:t>•</w:t>
      </w:r>
      <w:r>
        <w:rPr>
          <w:rFonts w:hint="eastAsia" w:ascii="Arial" w:hAnsi="Arial" w:eastAsia="等线" w:cs="Arial"/>
          <w:sz w:val="22"/>
        </w:rPr>
        <w:tab/>
      </w:r>
      <w:r>
        <w:rPr>
          <w:rFonts w:hint="eastAsia" w:ascii="Arial" w:hAnsi="Arial" w:eastAsia="等线" w:cs="Arial"/>
          <w:sz w:val="22"/>
        </w:rPr>
        <w:t>AS-3：主流 AI 框架（PyTorch、TensorFlow 等）保持开源且接口兼容，无重大架构变更</w:t>
      </w:r>
    </w:p>
    <w:p w14:paraId="2C0DA717">
      <w:pPr>
        <w:spacing w:before="120" w:after="120" w:line="288" w:lineRule="auto"/>
        <w:jc w:val="left"/>
        <w:rPr>
          <w:rFonts w:ascii="Arial" w:hAnsi="Arial" w:eastAsia="等线" w:cs="Arial"/>
          <w:sz w:val="22"/>
        </w:rPr>
      </w:pPr>
      <w:r>
        <w:rPr>
          <w:rFonts w:hint="eastAsia" w:ascii="Arial" w:hAnsi="Arial" w:eastAsia="等线" w:cs="Arial"/>
          <w:sz w:val="22"/>
        </w:rPr>
        <w:t>•</w:t>
      </w:r>
      <w:r>
        <w:rPr>
          <w:rFonts w:hint="eastAsia" w:ascii="Arial" w:hAnsi="Arial" w:eastAsia="等线" w:cs="Arial"/>
          <w:sz w:val="22"/>
        </w:rPr>
        <w:tab/>
      </w:r>
      <w:r>
        <w:rPr>
          <w:rFonts w:hint="eastAsia" w:ascii="Arial" w:hAnsi="Arial" w:eastAsia="等线" w:cs="Arial"/>
          <w:sz w:val="22"/>
        </w:rPr>
        <w:t>AS-4：用户自行保证上传数据集与模型合规，平台仅提供技术管控能力</w:t>
      </w:r>
    </w:p>
    <w:p w14:paraId="22CFE55D">
      <w:pPr>
        <w:spacing w:before="120" w:after="120" w:line="288" w:lineRule="auto"/>
        <w:jc w:val="left"/>
        <w:rPr>
          <w:rFonts w:ascii="Arial" w:hAnsi="Arial" w:eastAsia="等线" w:cs="Arial"/>
          <w:sz w:val="22"/>
        </w:rPr>
      </w:pPr>
      <w:r>
        <w:rPr>
          <w:rFonts w:hint="eastAsia" w:ascii="Arial" w:hAnsi="Arial" w:eastAsia="等线" w:cs="Arial"/>
          <w:sz w:val="22"/>
        </w:rPr>
        <w:t>•</w:t>
      </w:r>
      <w:r>
        <w:rPr>
          <w:rFonts w:hint="eastAsia" w:ascii="Arial" w:hAnsi="Arial" w:eastAsia="等线" w:cs="Arial"/>
          <w:sz w:val="22"/>
        </w:rPr>
        <w:tab/>
      </w:r>
      <w:r>
        <w:rPr>
          <w:rFonts w:hint="eastAsia" w:ascii="Arial" w:hAnsi="Arial" w:eastAsia="等线" w:cs="Arial"/>
          <w:sz w:val="22"/>
        </w:rPr>
        <w:t>AS-5：服务器与网络资源可满足平台最低运行配置（CPU≥8 核、内存≥32GB）</w:t>
      </w:r>
    </w:p>
    <w:p w14:paraId="1C9EE99E">
      <w:pPr>
        <w:spacing w:before="120" w:after="120" w:line="288" w:lineRule="auto"/>
        <w:jc w:val="left"/>
        <w:rPr>
          <w:rFonts w:ascii="Arial" w:hAnsi="Arial" w:eastAsia="等线" w:cs="Arial"/>
          <w:sz w:val="22"/>
        </w:rPr>
      </w:pPr>
      <w:r>
        <w:rPr>
          <w:rFonts w:hint="eastAsia" w:ascii="Arial" w:hAnsi="Arial" w:eastAsia="等线" w:cs="Arial"/>
          <w:sz w:val="22"/>
        </w:rPr>
        <w:t>依赖项（DE-x）</w:t>
      </w:r>
    </w:p>
    <w:p w14:paraId="17751B28">
      <w:pPr>
        <w:spacing w:before="120" w:after="120" w:line="288" w:lineRule="auto"/>
        <w:jc w:val="left"/>
        <w:rPr>
          <w:rFonts w:ascii="Arial" w:hAnsi="Arial" w:eastAsia="等线" w:cs="Arial"/>
          <w:sz w:val="22"/>
        </w:rPr>
      </w:pPr>
      <w:r>
        <w:rPr>
          <w:rFonts w:hint="eastAsia" w:ascii="Arial" w:hAnsi="Arial" w:eastAsia="等线" w:cs="Arial"/>
          <w:sz w:val="22"/>
        </w:rPr>
        <w:t>•</w:t>
      </w:r>
      <w:r>
        <w:rPr>
          <w:rFonts w:hint="eastAsia" w:ascii="Arial" w:hAnsi="Arial" w:eastAsia="等线" w:cs="Arial"/>
          <w:sz w:val="22"/>
        </w:rPr>
        <w:tab/>
      </w:r>
      <w:r>
        <w:rPr>
          <w:rFonts w:hint="eastAsia" w:ascii="Arial" w:hAnsi="Arial" w:eastAsia="等线" w:cs="Arial"/>
          <w:sz w:val="22"/>
        </w:rPr>
        <w:t>DE-1：依赖容器化技术（Docker 20.10+）与容器编排（Kubernetes 1.24+）实现环境构建与管理</w:t>
      </w:r>
    </w:p>
    <w:p w14:paraId="029F8F53">
      <w:pPr>
        <w:spacing w:before="120" w:after="120" w:line="288" w:lineRule="auto"/>
        <w:jc w:val="left"/>
        <w:rPr>
          <w:rFonts w:ascii="Arial" w:hAnsi="Arial" w:eastAsia="等线" w:cs="Arial"/>
          <w:sz w:val="22"/>
        </w:rPr>
      </w:pPr>
      <w:r>
        <w:rPr>
          <w:rFonts w:hint="eastAsia" w:ascii="Arial" w:hAnsi="Arial" w:eastAsia="等线" w:cs="Arial"/>
          <w:sz w:val="22"/>
        </w:rPr>
        <w:t>•</w:t>
      </w:r>
      <w:r>
        <w:rPr>
          <w:rFonts w:hint="eastAsia" w:ascii="Arial" w:hAnsi="Arial" w:eastAsia="等线" w:cs="Arial"/>
          <w:sz w:val="22"/>
        </w:rPr>
        <w:tab/>
      </w:r>
      <w:r>
        <w:rPr>
          <w:rFonts w:hint="eastAsia" w:ascii="Arial" w:hAnsi="Arial" w:eastAsia="等线" w:cs="Arial"/>
          <w:sz w:val="22"/>
        </w:rPr>
        <w:t>DE-2：依赖第三方开源组件：MySQL 8.0+、MinIO、Redis 6.2+、Nginx，提供数据存储与中间件支持</w:t>
      </w:r>
    </w:p>
    <w:p w14:paraId="3E4A02B3">
      <w:pPr>
        <w:spacing w:before="120" w:after="120" w:line="288" w:lineRule="auto"/>
        <w:jc w:val="left"/>
        <w:rPr>
          <w:rFonts w:ascii="Arial" w:hAnsi="Arial" w:eastAsia="等线" w:cs="Arial"/>
          <w:sz w:val="22"/>
        </w:rPr>
      </w:pPr>
      <w:r>
        <w:rPr>
          <w:rFonts w:hint="eastAsia" w:ascii="Arial" w:hAnsi="Arial" w:eastAsia="等线" w:cs="Arial"/>
          <w:sz w:val="22"/>
        </w:rPr>
        <w:t>•</w:t>
      </w:r>
      <w:r>
        <w:rPr>
          <w:rFonts w:hint="eastAsia" w:ascii="Arial" w:hAnsi="Arial" w:eastAsia="等线" w:cs="Arial"/>
          <w:sz w:val="22"/>
        </w:rPr>
        <w:tab/>
      </w:r>
      <w:r>
        <w:rPr>
          <w:rFonts w:hint="eastAsia" w:ascii="Arial" w:hAnsi="Arial" w:eastAsia="等线" w:cs="Arial"/>
          <w:sz w:val="22"/>
        </w:rPr>
        <w:t>DE-3：依赖主流 AI 框架官方镜像与依赖包，确保环境构建兼容性</w:t>
      </w:r>
    </w:p>
    <w:p w14:paraId="38565290">
      <w:pPr>
        <w:spacing w:before="120" w:after="120" w:line="288" w:lineRule="auto"/>
        <w:jc w:val="left"/>
        <w:rPr>
          <w:rFonts w:ascii="Arial" w:hAnsi="Arial" w:eastAsia="等线" w:cs="Arial"/>
          <w:sz w:val="22"/>
        </w:rPr>
      </w:pPr>
      <w:r>
        <w:rPr>
          <w:rFonts w:hint="eastAsia" w:ascii="Arial" w:hAnsi="Arial" w:eastAsia="等线" w:cs="Arial"/>
          <w:sz w:val="22"/>
        </w:rPr>
        <w:t>•</w:t>
      </w:r>
      <w:r>
        <w:rPr>
          <w:rFonts w:hint="eastAsia" w:ascii="Arial" w:hAnsi="Arial" w:eastAsia="等线" w:cs="Arial"/>
          <w:sz w:val="22"/>
        </w:rPr>
        <w:tab/>
      </w:r>
      <w:r>
        <w:rPr>
          <w:rFonts w:hint="eastAsia" w:ascii="Arial" w:hAnsi="Arial" w:eastAsia="等线" w:cs="Arial"/>
          <w:sz w:val="22"/>
        </w:rPr>
        <w:t>DE-4：依赖稳定服务器 / 云服务，提供算力、存储与网络支持，满足高可用与并发需求</w:t>
      </w:r>
    </w:p>
    <w:p w14:paraId="62AA3E5E">
      <w:pPr>
        <w:spacing w:before="120" w:after="120" w:line="288" w:lineRule="auto"/>
        <w:jc w:val="left"/>
        <w:rPr>
          <w:rFonts w:ascii="Arial" w:hAnsi="Arial" w:eastAsia="等线" w:cs="Arial"/>
          <w:sz w:val="22"/>
        </w:rPr>
      </w:pPr>
      <w:r>
        <w:rPr>
          <w:rFonts w:hint="eastAsia" w:ascii="Arial" w:hAnsi="Arial" w:eastAsia="等线" w:cs="Arial"/>
          <w:sz w:val="22"/>
        </w:rPr>
        <w:t>•</w:t>
      </w:r>
      <w:r>
        <w:rPr>
          <w:rFonts w:hint="eastAsia" w:ascii="Arial" w:hAnsi="Arial" w:eastAsia="等线" w:cs="Arial"/>
          <w:sz w:val="22"/>
        </w:rPr>
        <w:tab/>
      </w:r>
      <w:r>
        <w:rPr>
          <w:rFonts w:hint="eastAsia" w:ascii="Arial" w:hAnsi="Arial" w:eastAsia="等线" w:cs="Arial"/>
          <w:sz w:val="22"/>
        </w:rPr>
        <w:t>DE-5：依赖《网络安全法》《数据安全法》《个人信息保护法》相关合规要求，保障平台安全合规运行</w:t>
      </w:r>
    </w:p>
    <w:p w14:paraId="3827971B">
      <w:pPr>
        <w:spacing w:before="120" w:after="120" w:line="288" w:lineRule="auto"/>
        <w:jc w:val="left"/>
        <w:rPr>
          <w:rFonts w:ascii="Arial" w:hAnsi="Arial" w:eastAsia="等线" w:cs="Arial"/>
          <w:sz w:val="22"/>
        </w:rPr>
      </w:pPr>
    </w:p>
    <w:p w14:paraId="61DCC36B">
      <w:pPr>
        <w:pBdr>
          <w:bottom w:val="single" w:color="DEE0E3" w:sz="2" w:space="0"/>
          <w:between w:val="single" w:color="DEE0E3" w:sz="2" w:space="0"/>
        </w:pBdr>
        <w:spacing w:before="120" w:after="120" w:line="288" w:lineRule="auto"/>
      </w:pPr>
    </w:p>
    <w:p w14:paraId="6D41CD30">
      <w:pPr>
        <w:spacing w:before="320" w:after="120" w:line="288" w:lineRule="auto"/>
        <w:jc w:val="left"/>
        <w:outlineLvl w:val="1"/>
      </w:pPr>
      <w:bookmarkStart w:id="16" w:name="_Toc230047414"/>
      <w:bookmarkStart w:id="17" w:name="heading_8"/>
      <w:r>
        <w:rPr>
          <w:rFonts w:ascii="Arial" w:hAnsi="Arial" w:eastAsia="等线" w:cs="Arial"/>
          <w:b/>
          <w:sz w:val="32"/>
        </w:rPr>
        <w:t>2. 范围与限制</w:t>
      </w:r>
      <w:bookmarkEnd w:id="16"/>
      <w:bookmarkEnd w:id="17"/>
    </w:p>
    <w:p w14:paraId="1069AB2B">
      <w:pPr>
        <w:spacing w:before="300" w:after="120" w:line="288" w:lineRule="auto"/>
        <w:jc w:val="left"/>
        <w:outlineLvl w:val="2"/>
        <w:rPr>
          <w:rFonts w:ascii="Arial" w:hAnsi="Arial" w:eastAsia="等线" w:cs="Arial"/>
          <w:b/>
          <w:sz w:val="30"/>
        </w:rPr>
      </w:pPr>
      <w:bookmarkStart w:id="18" w:name="heading_9"/>
      <w:bookmarkStart w:id="19" w:name="_Toc230047415"/>
      <w:r>
        <w:rPr>
          <w:rFonts w:ascii="Arial" w:hAnsi="Arial" w:eastAsia="等线" w:cs="Arial"/>
          <w:b/>
          <w:sz w:val="30"/>
        </w:rPr>
        <w:t>2.1 主要特性（FE-x）</w:t>
      </w:r>
      <w:bookmarkEnd w:id="18"/>
      <w:bookmarkEnd w:id="19"/>
    </w:p>
    <w:p w14:paraId="40D8467F">
      <w:pPr>
        <w:spacing w:before="300" w:after="120" w:line="288" w:lineRule="auto"/>
        <w:jc w:val="left"/>
        <w:rPr>
          <w:rFonts w:ascii="Arial" w:hAnsi="Arial" w:eastAsia="等线" w:cs="Arial"/>
          <w:bCs/>
          <w:sz w:val="24"/>
          <w:szCs w:val="20"/>
        </w:rPr>
      </w:pPr>
      <w:bookmarkStart w:id="20" w:name="heading_10"/>
      <w:r>
        <w:rPr>
          <w:rFonts w:ascii="Arial" w:hAnsi="Arial" w:eastAsia="等线" w:cs="Arial"/>
          <w:bCs/>
          <w:sz w:val="24"/>
          <w:szCs w:val="20"/>
        </w:rPr>
        <w:t>FE-1：数据集准备与管理，支持数据集上传、在线标注。</w:t>
      </w:r>
    </w:p>
    <w:p w14:paraId="4415409E">
      <w:pPr>
        <w:spacing w:before="300" w:after="120" w:line="288" w:lineRule="auto"/>
        <w:jc w:val="left"/>
        <w:rPr>
          <w:rFonts w:ascii="Arial" w:hAnsi="Arial" w:eastAsia="等线" w:cs="Arial"/>
          <w:bCs/>
          <w:sz w:val="24"/>
          <w:szCs w:val="20"/>
        </w:rPr>
      </w:pPr>
      <w:r>
        <w:rPr>
          <w:rFonts w:ascii="Arial" w:hAnsi="Arial" w:eastAsia="等线" w:cs="Arial"/>
          <w:bCs/>
          <w:sz w:val="24"/>
          <w:szCs w:val="20"/>
        </w:rPr>
        <w:t>FE-2：容器化开发环境管理，支持工作空间创建 / 删除 / 切换、资源配置、</w:t>
      </w:r>
      <w:r>
        <w:rPr>
          <w:rFonts w:hint="eastAsia" w:ascii="Arial" w:hAnsi="Arial" w:eastAsia="等线" w:cs="Arial"/>
          <w:bCs/>
          <w:sz w:val="24"/>
          <w:szCs w:val="20"/>
        </w:rPr>
        <w:t>环境列表</w:t>
      </w:r>
      <w:r>
        <w:rPr>
          <w:rFonts w:ascii="Arial" w:hAnsi="Arial" w:eastAsia="等线" w:cs="Arial"/>
          <w:bCs/>
          <w:sz w:val="24"/>
          <w:szCs w:val="20"/>
        </w:rPr>
        <w:t>、预置镜像列表</w:t>
      </w:r>
      <w:r>
        <w:rPr>
          <w:rFonts w:hint="eastAsia" w:ascii="Arial" w:hAnsi="Arial" w:eastAsia="等线" w:cs="Arial"/>
          <w:bCs/>
          <w:sz w:val="24"/>
          <w:szCs w:val="20"/>
        </w:rPr>
        <w:t>、个人镜像分享与管理</w:t>
      </w:r>
      <w:r>
        <w:rPr>
          <w:rFonts w:ascii="Arial" w:hAnsi="Arial" w:eastAsia="等线" w:cs="Arial"/>
          <w:bCs/>
          <w:sz w:val="24"/>
          <w:szCs w:val="20"/>
        </w:rPr>
        <w:t>。</w:t>
      </w:r>
    </w:p>
    <w:p w14:paraId="62688D8B">
      <w:pPr>
        <w:spacing w:before="300" w:after="120" w:line="288" w:lineRule="auto"/>
        <w:jc w:val="left"/>
        <w:rPr>
          <w:rFonts w:ascii="Arial" w:hAnsi="Arial" w:eastAsia="等线" w:cs="Arial"/>
          <w:bCs/>
          <w:sz w:val="24"/>
          <w:szCs w:val="20"/>
        </w:rPr>
      </w:pPr>
      <w:r>
        <w:rPr>
          <w:rFonts w:hint="eastAsia" w:ascii="Arial" w:hAnsi="Arial" w:eastAsia="等线" w:cs="Arial"/>
          <w:bCs/>
          <w:sz w:val="24"/>
          <w:szCs w:val="20"/>
        </w:rPr>
        <w:t>FE-3：</w:t>
      </w:r>
      <w:r>
        <w:rPr>
          <w:rFonts w:ascii="Arial" w:hAnsi="Arial" w:eastAsia="等线" w:cs="Arial"/>
          <w:bCs/>
          <w:sz w:val="24"/>
          <w:szCs w:val="20"/>
        </w:rPr>
        <w:t>在线模型开发与训练，支持工作区文件管理、在线代码编辑器、终端访问、数据集搭载、训练执行；训练产出的模型文件保存于工作区内。</w:t>
      </w:r>
    </w:p>
    <w:p w14:paraId="45BF1E94">
      <w:pPr>
        <w:spacing w:before="300" w:after="120" w:line="288" w:lineRule="auto"/>
        <w:jc w:val="left"/>
        <w:rPr>
          <w:rFonts w:ascii="Arial" w:hAnsi="Arial" w:eastAsia="等线" w:cs="Arial"/>
          <w:bCs/>
          <w:sz w:val="24"/>
          <w:szCs w:val="20"/>
        </w:rPr>
      </w:pPr>
      <w:r>
        <w:rPr>
          <w:rFonts w:ascii="Arial" w:hAnsi="Arial" w:eastAsia="等线" w:cs="Arial"/>
          <w:bCs/>
          <w:sz w:val="24"/>
          <w:szCs w:val="20"/>
        </w:rPr>
        <w:t>FE-4：模型训练任务管理，支持启动训练、实时日志查看、训练监控、资源监控。</w:t>
      </w:r>
    </w:p>
    <w:p w14:paraId="5004E1EA">
      <w:pPr>
        <w:spacing w:before="300" w:after="120" w:line="288" w:lineRule="auto"/>
        <w:jc w:val="left"/>
        <w:rPr>
          <w:rFonts w:ascii="Arial" w:hAnsi="Arial" w:eastAsia="等线" w:cs="Arial"/>
          <w:bCs/>
          <w:sz w:val="24"/>
          <w:szCs w:val="20"/>
        </w:rPr>
      </w:pPr>
      <w:r>
        <w:rPr>
          <w:rFonts w:ascii="Arial" w:hAnsi="Arial" w:eastAsia="等线" w:cs="Arial"/>
          <w:bCs/>
          <w:sz w:val="24"/>
          <w:szCs w:val="20"/>
        </w:rPr>
        <w:t>FE-5：多 AI 框架支持，兼容 PyTorch、TensorFlow、Caffe、PaddlePaddle 等主流 AI 计算框架，提供模板化环境。</w:t>
      </w:r>
    </w:p>
    <w:p w14:paraId="665BB927">
      <w:pPr>
        <w:spacing w:before="300" w:after="120" w:line="288" w:lineRule="auto"/>
        <w:jc w:val="left"/>
        <w:rPr>
          <w:rFonts w:ascii="Arial" w:hAnsi="Arial" w:eastAsia="等线" w:cs="Arial"/>
          <w:bCs/>
          <w:sz w:val="24"/>
          <w:szCs w:val="20"/>
        </w:rPr>
      </w:pPr>
      <w:r>
        <w:rPr>
          <w:rFonts w:ascii="Arial" w:hAnsi="Arial" w:eastAsia="等线" w:cs="Arial"/>
          <w:bCs/>
          <w:sz w:val="24"/>
          <w:szCs w:val="20"/>
        </w:rPr>
        <w:t>FE-</w:t>
      </w:r>
      <w:r>
        <w:rPr>
          <w:rFonts w:hint="eastAsia" w:ascii="Arial" w:hAnsi="Arial" w:eastAsia="等线" w:cs="Arial"/>
          <w:bCs/>
          <w:sz w:val="24"/>
          <w:szCs w:val="20"/>
        </w:rPr>
        <w:t>6</w:t>
      </w:r>
      <w:r>
        <w:rPr>
          <w:rFonts w:ascii="Arial" w:hAnsi="Arial" w:eastAsia="等线" w:cs="Arial"/>
          <w:bCs/>
          <w:sz w:val="24"/>
          <w:szCs w:val="20"/>
        </w:rPr>
        <w:t>：用户与权限管理（排除团队模式），RBAC 细粒度权限体系、操作日志审计、资源配额管控、ACL 访问控制、实现资源隔离与合规审计。</w:t>
      </w:r>
    </w:p>
    <w:p w14:paraId="67DB03A1">
      <w:pPr>
        <w:spacing w:before="300" w:after="120" w:line="288" w:lineRule="auto"/>
        <w:jc w:val="left"/>
        <w:rPr>
          <w:rFonts w:ascii="Arial" w:hAnsi="Arial" w:eastAsia="等线" w:cs="Arial"/>
          <w:bCs/>
          <w:sz w:val="24"/>
          <w:szCs w:val="20"/>
        </w:rPr>
      </w:pPr>
      <w:r>
        <w:rPr>
          <w:rFonts w:ascii="Arial" w:hAnsi="Arial" w:eastAsia="等线" w:cs="Arial"/>
          <w:bCs/>
          <w:sz w:val="24"/>
          <w:szCs w:val="20"/>
        </w:rPr>
        <w:t>FE-7：镜像生命周期管理，支持将开发环境保存为镜像、镜像列表查看与删除、镜像下载、镜像分、从分享链接导入、从本地 ZIP 导入。</w:t>
      </w:r>
    </w:p>
    <w:p w14:paraId="582717FF">
      <w:pPr>
        <w:spacing w:before="300" w:after="120" w:line="288" w:lineRule="auto"/>
        <w:jc w:val="left"/>
        <w:rPr>
          <w:rFonts w:ascii="Arial" w:hAnsi="Arial" w:eastAsia="等线" w:cs="Arial"/>
          <w:bCs/>
          <w:sz w:val="24"/>
          <w:szCs w:val="20"/>
        </w:rPr>
      </w:pPr>
      <w:r>
        <w:rPr>
          <w:rFonts w:ascii="Arial" w:hAnsi="Arial" w:eastAsia="等线" w:cs="Arial"/>
          <w:sz w:val="24"/>
          <w:szCs w:val="20"/>
        </w:rPr>
        <w:t>FE-</w:t>
      </w:r>
      <w:r>
        <w:rPr>
          <w:rFonts w:hint="eastAsia" w:ascii="Arial" w:hAnsi="Arial" w:eastAsia="等线" w:cs="Arial"/>
          <w:sz w:val="24"/>
          <w:szCs w:val="20"/>
        </w:rPr>
        <w:t>8</w:t>
      </w:r>
      <w:r>
        <w:rPr>
          <w:rFonts w:ascii="Arial" w:hAnsi="Arial" w:eastAsia="等线" w:cs="Arial"/>
          <w:sz w:val="24"/>
          <w:szCs w:val="20"/>
        </w:rPr>
        <w:t>：独立基础设施运维管理（管理员后台）</w:t>
      </w:r>
      <w:r>
        <w:rPr>
          <w:rFonts w:ascii="Arial" w:hAnsi="Arial" w:eastAsia="等线" w:cs="Arial"/>
          <w:bCs/>
          <w:sz w:val="24"/>
          <w:szCs w:val="20"/>
        </w:rPr>
        <w:t>，作为一个与前端解耦的独立系统，支持全局默认开启的全链路日志追踪（Trace与主动收集）、基于角色的隐私查看控制（RBAC）、云服务器与多Docker容器状态机（正常运行/空闲/暂停）监控、基础镜像与OS初始化管理，以及云服务器节点与OSS存储的动态扩缩容调度。</w:t>
      </w:r>
    </w:p>
    <w:p w14:paraId="6ED069AD">
      <w:pPr>
        <w:spacing w:before="300" w:after="120" w:line="288" w:lineRule="auto"/>
        <w:jc w:val="center"/>
        <w:rPr>
          <w:rFonts w:ascii="Arial" w:hAnsi="Arial" w:eastAsia="等线" w:cs="Arial"/>
          <w:bCs/>
          <w:sz w:val="24"/>
          <w:szCs w:val="20"/>
        </w:rPr>
      </w:pPr>
      <w:r>
        <w:drawing>
          <wp:inline distT="0" distB="0" distL="114300" distR="114300">
            <wp:extent cx="5272405" cy="3782060"/>
            <wp:effectExtent l="0" t="0" r="444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5272405" cy="3782060"/>
                    </a:xfrm>
                    <a:prstGeom prst="rect">
                      <a:avLst/>
                    </a:prstGeom>
                  </pic:spPr>
                </pic:pic>
              </a:graphicData>
            </a:graphic>
          </wp:inline>
        </w:drawing>
      </w:r>
      <w:r>
        <w:t xml:space="preserve"> </w:t>
      </w:r>
    </w:p>
    <w:p w14:paraId="4C72FC18">
      <w:pPr>
        <w:spacing w:before="300" w:after="120" w:line="288" w:lineRule="auto"/>
        <w:jc w:val="center"/>
        <w:rPr>
          <w:rFonts w:ascii="Arial" w:hAnsi="Arial" w:eastAsia="等线" w:cs="Arial"/>
          <w:bCs/>
          <w:sz w:val="24"/>
          <w:szCs w:val="20"/>
        </w:rPr>
      </w:pPr>
      <w:r>
        <w:rPr>
          <w:rFonts w:hint="eastAsia" w:ascii="Arial" w:hAnsi="Arial" w:eastAsia="等线" w:cs="Arial"/>
          <w:bCs/>
          <w:sz w:val="24"/>
          <w:szCs w:val="20"/>
        </w:rPr>
        <w:t>图1-系统顶层用例图</w:t>
      </w:r>
    </w:p>
    <w:p w14:paraId="723E146F">
      <w:pPr>
        <w:spacing w:before="300" w:after="120" w:line="288" w:lineRule="auto"/>
        <w:jc w:val="center"/>
        <w:rPr>
          <w:rFonts w:ascii="Arial" w:hAnsi="Arial" w:eastAsia="等线" w:cs="Arial"/>
          <w:bCs/>
          <w:sz w:val="24"/>
          <w:szCs w:val="20"/>
        </w:rPr>
      </w:pPr>
      <w:r>
        <w:drawing>
          <wp:inline distT="0" distB="0" distL="0" distR="0">
            <wp:extent cx="5273675" cy="1971040"/>
            <wp:effectExtent l="0" t="0" r="3175" b="0"/>
            <wp:docPr id="1755351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51442" name="图片 1"/>
                    <pic:cNvPicPr>
                      <a:picLocks noChangeAspect="1"/>
                    </pic:cNvPicPr>
                  </pic:nvPicPr>
                  <pic:blipFill>
                    <a:blip r:embed="rId6"/>
                    <a:stretch>
                      <a:fillRect/>
                    </a:stretch>
                  </pic:blipFill>
                  <pic:spPr>
                    <a:xfrm>
                      <a:off x="0" y="0"/>
                      <a:ext cx="5273675" cy="1971040"/>
                    </a:xfrm>
                    <a:prstGeom prst="rect">
                      <a:avLst/>
                    </a:prstGeom>
                  </pic:spPr>
                </pic:pic>
              </a:graphicData>
            </a:graphic>
          </wp:inline>
        </w:drawing>
      </w:r>
    </w:p>
    <w:p w14:paraId="52A2DFDB">
      <w:pPr>
        <w:spacing w:before="300" w:after="120" w:line="288" w:lineRule="auto"/>
        <w:jc w:val="center"/>
        <w:rPr>
          <w:rFonts w:ascii="Arial" w:hAnsi="Arial" w:eastAsia="等线" w:cs="Arial"/>
          <w:bCs/>
          <w:sz w:val="24"/>
          <w:szCs w:val="20"/>
        </w:rPr>
      </w:pPr>
      <w:r>
        <w:rPr>
          <w:rFonts w:hint="eastAsia" w:ascii="Arial" w:hAnsi="Arial" w:eastAsia="等线" w:cs="Arial"/>
          <w:bCs/>
          <w:sz w:val="24"/>
          <w:szCs w:val="20"/>
        </w:rPr>
        <w:t>图2-用户的局部特性树</w:t>
      </w:r>
    </w:p>
    <w:p w14:paraId="4D72C660">
      <w:pPr>
        <w:spacing w:before="300" w:after="120" w:line="288" w:lineRule="auto"/>
        <w:jc w:val="center"/>
        <w:rPr>
          <w:rFonts w:ascii="Arial" w:hAnsi="Arial" w:eastAsia="等线" w:cs="Arial"/>
          <w:bCs/>
          <w:sz w:val="24"/>
          <w:szCs w:val="20"/>
        </w:rPr>
      </w:pPr>
      <w:r>
        <w:drawing>
          <wp:inline distT="0" distB="0" distL="0" distR="0">
            <wp:extent cx="5273675" cy="2117725"/>
            <wp:effectExtent l="0" t="0" r="3175" b="0"/>
            <wp:docPr id="1274809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09173" name="图片 1"/>
                    <pic:cNvPicPr>
                      <a:picLocks noChangeAspect="1"/>
                    </pic:cNvPicPr>
                  </pic:nvPicPr>
                  <pic:blipFill>
                    <a:blip r:embed="rId7"/>
                    <a:stretch>
                      <a:fillRect/>
                    </a:stretch>
                  </pic:blipFill>
                  <pic:spPr>
                    <a:xfrm>
                      <a:off x="0" y="0"/>
                      <a:ext cx="5273675" cy="2117725"/>
                    </a:xfrm>
                    <a:prstGeom prst="rect">
                      <a:avLst/>
                    </a:prstGeom>
                  </pic:spPr>
                </pic:pic>
              </a:graphicData>
            </a:graphic>
          </wp:inline>
        </w:drawing>
      </w:r>
    </w:p>
    <w:p w14:paraId="47312758">
      <w:pPr>
        <w:spacing w:before="300" w:after="120" w:line="288" w:lineRule="auto"/>
        <w:jc w:val="center"/>
        <w:rPr>
          <w:rFonts w:ascii="Arial" w:hAnsi="Arial" w:eastAsia="等线" w:cs="Arial"/>
          <w:bCs/>
          <w:sz w:val="24"/>
          <w:szCs w:val="20"/>
        </w:rPr>
      </w:pPr>
      <w:r>
        <w:rPr>
          <w:rFonts w:hint="eastAsia" w:ascii="Arial" w:hAnsi="Arial" w:eastAsia="等线" w:cs="Arial"/>
          <w:bCs/>
          <w:sz w:val="24"/>
          <w:szCs w:val="20"/>
        </w:rPr>
        <w:t>图2-管理员的局部特性树</w:t>
      </w:r>
    </w:p>
    <w:p w14:paraId="43BF25F9">
      <w:pPr>
        <w:spacing w:before="300" w:after="120" w:line="288" w:lineRule="auto"/>
        <w:jc w:val="left"/>
        <w:outlineLvl w:val="2"/>
        <w:rPr>
          <w:rFonts w:ascii="Arial" w:hAnsi="Arial" w:eastAsia="等线" w:cs="Arial"/>
          <w:b/>
          <w:sz w:val="30"/>
        </w:rPr>
      </w:pPr>
      <w:bookmarkStart w:id="21" w:name="_Toc230047416"/>
      <w:r>
        <w:rPr>
          <w:rFonts w:ascii="Arial" w:hAnsi="Arial" w:eastAsia="等线" w:cs="Arial"/>
          <w:b/>
          <w:sz w:val="30"/>
        </w:rPr>
        <w:t>2.2 初始与后续发布的范围</w:t>
      </w:r>
      <w:bookmarkEnd w:id="20"/>
      <w:bookmarkEnd w:id="21"/>
    </w:p>
    <w:tbl>
      <w:tblPr>
        <w:tblStyle w:val="12"/>
        <w:tblW w:w="5000" w:type="pct"/>
        <w:tblInd w:w="0" w:type="dxa"/>
        <w:tblLayout w:type="autofit"/>
        <w:tblCellMar>
          <w:top w:w="15" w:type="dxa"/>
          <w:left w:w="15" w:type="dxa"/>
          <w:bottom w:w="15" w:type="dxa"/>
          <w:right w:w="15" w:type="dxa"/>
        </w:tblCellMar>
      </w:tblPr>
      <w:tblGrid>
        <w:gridCol w:w="1915"/>
        <w:gridCol w:w="6550"/>
      </w:tblGrid>
      <w:tr w14:paraId="37C1F37F">
        <w:trPr>
          <w:tblHeader/>
        </w:trPr>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720947B">
            <w:pPr>
              <w:widowControl/>
              <w:jc w:val="left"/>
              <w:rPr>
                <w:b/>
                <w:bCs/>
              </w:rPr>
            </w:pPr>
            <w:r>
              <w:rPr>
                <w:rFonts w:ascii="宋体" w:hAnsi="宋体" w:eastAsia="宋体" w:cs="宋体"/>
                <w:b/>
                <w:bCs/>
                <w:sz w:val="24"/>
                <w:szCs w:val="24"/>
                <w:lang w:bidi="ar"/>
              </w:rPr>
              <w:t>发布版本</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7ECF00C">
            <w:pPr>
              <w:widowControl/>
              <w:jc w:val="left"/>
              <w:rPr>
                <w:b/>
                <w:bCs/>
              </w:rPr>
            </w:pPr>
            <w:r>
              <w:rPr>
                <w:rFonts w:ascii="宋体" w:hAnsi="宋体" w:eastAsia="宋体" w:cs="宋体"/>
                <w:b/>
                <w:bCs/>
                <w:sz w:val="24"/>
                <w:szCs w:val="24"/>
                <w:lang w:bidi="ar"/>
              </w:rPr>
              <w:t>核心功能</w:t>
            </w:r>
          </w:p>
        </w:tc>
      </w:tr>
      <w:tr w14:paraId="6A4BA4AF">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6A721A2">
            <w:pPr>
              <w:widowControl/>
              <w:jc w:val="left"/>
            </w:pPr>
            <w:r>
              <w:rPr>
                <w:rFonts w:ascii="宋体" w:hAnsi="宋体" w:eastAsia="宋体" w:cs="宋体"/>
                <w:sz w:val="24"/>
                <w:szCs w:val="24"/>
                <w:lang w:bidi="ar"/>
              </w:rPr>
              <w:t>发布 1（MVP・学习者版）</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4C21D2A">
            <w:pPr>
              <w:widowControl/>
              <w:jc w:val="left"/>
              <w:rPr>
                <w:rFonts w:hint="eastAsia" w:ascii="宋体" w:hAnsi="宋体" w:eastAsia="宋体" w:cs="宋体"/>
                <w:sz w:val="24"/>
                <w:szCs w:val="24"/>
                <w:lang w:bidi="ar"/>
              </w:rPr>
            </w:pPr>
            <w:r>
              <w:rPr>
                <w:rFonts w:hint="eastAsia" w:ascii="宋体" w:hAnsi="宋体" w:eastAsia="宋体" w:cs="宋体"/>
                <w:sz w:val="24"/>
                <w:szCs w:val="24"/>
                <w:lang w:bidi="ar"/>
              </w:rPr>
              <w:t>用户层面：</w:t>
            </w:r>
            <w:r>
              <w:rPr>
                <w:rFonts w:ascii="宋体" w:hAnsi="宋体" w:eastAsia="宋体" w:cs="宋体"/>
                <w:sz w:val="24"/>
                <w:szCs w:val="24"/>
                <w:lang w:bidi="ar"/>
              </w:rPr>
              <w:t>数据集管理、容器环境、在线 IDE、训练任务、用户管理全功</w:t>
            </w:r>
            <w:r>
              <w:rPr>
                <w:rFonts w:hint="eastAsia" w:ascii="宋体" w:hAnsi="宋体" w:eastAsia="宋体" w:cs="宋体"/>
                <w:sz w:val="24"/>
                <w:szCs w:val="24"/>
                <w:lang w:bidi="ar"/>
              </w:rPr>
              <w:t>能.</w:t>
            </w:r>
          </w:p>
          <w:p w14:paraId="55E5C1E0">
            <w:pPr>
              <w:widowControl/>
              <w:jc w:val="left"/>
            </w:pPr>
            <w:r>
              <w:rPr>
                <w:rFonts w:hint="eastAsia" w:ascii="宋体" w:hAnsi="宋体" w:eastAsia="宋体" w:cs="宋体"/>
                <w:sz w:val="24"/>
                <w:szCs w:val="24"/>
                <w:lang w:bidi="ar"/>
              </w:rPr>
              <w:t>管理员层面：</w:t>
            </w:r>
            <w:r>
              <w:rPr>
                <w:rFonts w:ascii="宋体" w:hAnsi="宋体" w:eastAsia="宋体" w:cs="宋体"/>
                <w:sz w:val="24"/>
                <w:szCs w:val="24"/>
                <w:lang w:bidi="ar"/>
              </w:rPr>
              <w:t>实现完全独立的管理界面；实现主动收集的全链路Trace追踪、基础容器状态机监控、基础镜像配置功能。</w:t>
            </w:r>
          </w:p>
        </w:tc>
      </w:tr>
      <w:tr w14:paraId="6CEF34C3">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2F9C681">
            <w:pPr>
              <w:widowControl/>
              <w:jc w:val="left"/>
            </w:pPr>
            <w:r>
              <w:rPr>
                <w:rFonts w:ascii="宋体" w:hAnsi="宋体" w:eastAsia="宋体" w:cs="宋体"/>
                <w:sz w:val="24"/>
                <w:szCs w:val="24"/>
                <w:lang w:bidi="ar"/>
              </w:rPr>
              <w:t>发布 2（迭代 1）</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3414982">
            <w:pPr>
              <w:widowControl/>
              <w:jc w:val="left"/>
              <w:rPr>
                <w:rFonts w:hint="eastAsia" w:ascii="宋体" w:hAnsi="宋体" w:eastAsia="宋体" w:cs="宋体"/>
                <w:sz w:val="24"/>
                <w:szCs w:val="24"/>
                <w:lang w:bidi="ar"/>
              </w:rPr>
            </w:pPr>
            <w:r>
              <w:rPr>
                <w:rFonts w:hint="eastAsia" w:ascii="宋体" w:hAnsi="宋体" w:eastAsia="宋体" w:cs="宋体"/>
                <w:sz w:val="24"/>
                <w:szCs w:val="24"/>
                <w:lang w:bidi="ar"/>
              </w:rPr>
              <w:t>用户层面：数据集版本管理，数据清洗功能，断点续训。</w:t>
            </w:r>
          </w:p>
          <w:p w14:paraId="2AADE9CD">
            <w:pPr>
              <w:widowControl/>
              <w:jc w:val="left"/>
            </w:pPr>
            <w:r>
              <w:rPr>
                <w:rFonts w:hint="eastAsia" w:ascii="宋体" w:hAnsi="宋体" w:eastAsia="宋体" w:cs="宋体"/>
                <w:sz w:val="24"/>
                <w:szCs w:val="24"/>
                <w:lang w:bidi="ar"/>
              </w:rPr>
              <w:t>管理员层面：</w:t>
            </w:r>
            <w:r>
              <w:rPr>
                <w:rFonts w:ascii="宋体" w:hAnsi="宋体" w:eastAsia="宋体" w:cs="宋体"/>
                <w:sz w:val="24"/>
                <w:szCs w:val="24"/>
                <w:lang w:bidi="ar"/>
              </w:rPr>
              <w:t>增加底层资源池负载监控与手动动态扩缩容能力。</w:t>
            </w:r>
          </w:p>
        </w:tc>
      </w:tr>
      <w:tr w14:paraId="40DD2945">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FC80E22">
            <w:pPr>
              <w:widowControl/>
              <w:jc w:val="left"/>
            </w:pPr>
            <w:r>
              <w:rPr>
                <w:rFonts w:ascii="宋体" w:hAnsi="宋体" w:eastAsia="宋体" w:cs="宋体"/>
                <w:sz w:val="24"/>
                <w:szCs w:val="24"/>
                <w:lang w:bidi="ar"/>
              </w:rPr>
              <w:t>发布 3（迭代 2）</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8D2FA68">
            <w:pPr>
              <w:widowControl/>
              <w:jc w:val="left"/>
            </w:pPr>
            <w:r>
              <w:rPr>
                <w:rFonts w:hint="eastAsia" w:ascii="宋体" w:hAnsi="宋体" w:eastAsia="宋体" w:cs="宋体"/>
                <w:sz w:val="24"/>
                <w:szCs w:val="24"/>
                <w:lang w:bidi="ar"/>
              </w:rPr>
              <w:t>管理员层面：</w:t>
            </w:r>
            <w:r>
              <w:rPr>
                <w:rFonts w:ascii="宋体" w:hAnsi="宋体" w:eastAsia="宋体" w:cs="宋体"/>
                <w:sz w:val="24"/>
                <w:szCs w:val="24"/>
                <w:lang w:bidi="ar"/>
              </w:rPr>
              <w:t>完整实现基于 RBAC 的隐私隔离日志审计系统与高级预警。</w:t>
            </w:r>
          </w:p>
        </w:tc>
      </w:tr>
    </w:tbl>
    <w:p w14:paraId="1DE584C5">
      <w:pPr>
        <w:spacing w:before="300" w:after="120" w:line="288" w:lineRule="auto"/>
        <w:jc w:val="left"/>
        <w:outlineLvl w:val="2"/>
        <w:rPr>
          <w:rFonts w:hint="eastAsia" w:ascii="Arial" w:hAnsi="Arial" w:eastAsia="等线" w:cs="Arial"/>
          <w:b/>
          <w:sz w:val="30"/>
        </w:rPr>
      </w:pPr>
      <w:bookmarkStart w:id="22" w:name="heading_11"/>
      <w:bookmarkStart w:id="23" w:name="_Toc230047417"/>
      <w:r>
        <w:rPr>
          <w:rFonts w:ascii="Arial" w:hAnsi="Arial" w:eastAsia="等线" w:cs="Arial"/>
          <w:b/>
          <w:sz w:val="30"/>
        </w:rPr>
        <w:t>2.3 限制与排除项（LI-x）</w:t>
      </w:r>
      <w:bookmarkEnd w:id="22"/>
      <w:bookmarkEnd w:id="23"/>
    </w:p>
    <w:p w14:paraId="25E86C25">
      <w:pPr>
        <w:spacing w:before="300" w:after="120" w:line="288" w:lineRule="auto"/>
        <w:jc w:val="left"/>
        <w:outlineLvl w:val="3"/>
        <w:rPr>
          <w:rFonts w:hint="eastAsia" w:ascii="Arial" w:hAnsi="Arial" w:eastAsia="等线" w:cs="Arial"/>
          <w:b/>
          <w:sz w:val="30"/>
        </w:rPr>
      </w:pPr>
      <w:r>
        <w:rPr>
          <w:rFonts w:ascii="Arial" w:hAnsi="Arial" w:eastAsia="等线" w:cs="Arial"/>
          <w:b/>
          <w:sz w:val="30"/>
        </w:rPr>
        <w:t>2.3.1业务范围边界</w:t>
      </w:r>
    </w:p>
    <w:p w14:paraId="4FEEE9CE">
      <w:pPr>
        <w:spacing w:before="120" w:after="120" w:line="288" w:lineRule="auto"/>
        <w:jc w:val="left"/>
      </w:pPr>
      <w:r>
        <w:t>LI-1：仅支持 AI 模型开发全流程，不支持通用软件开发、Web 开发、移动端开发、嵌入式开发。</w:t>
      </w:r>
    </w:p>
    <w:p w14:paraId="1B8C6F96">
      <w:pPr>
        <w:spacing w:before="120" w:after="120" w:line="288" w:lineRule="auto"/>
        <w:jc w:val="left"/>
      </w:pPr>
      <w:r>
        <w:t>LI-2：不提供模型交易、算法商城、算力中介、API 商业化售卖等运营型业务。</w:t>
      </w:r>
    </w:p>
    <w:p w14:paraId="75A1889C">
      <w:pPr>
        <w:spacing w:before="120" w:after="120" w:line="288" w:lineRule="auto"/>
        <w:jc w:val="left"/>
      </w:pPr>
      <w:r>
        <w:t>LI-3：不提供 AI 应用上线后的运营、推广、客户管理、收费结算等商业服务。</w:t>
      </w:r>
    </w:p>
    <w:p w14:paraId="5102AE93">
      <w:pPr>
        <w:spacing w:before="120" w:after="120" w:line="288" w:lineRule="auto"/>
        <w:jc w:val="left"/>
      </w:pPr>
      <w:r>
        <w:t>LI-4：不支持非 AI 相关的业务系统开发，如 ERP、CRM、OA、财务管理系统。</w:t>
      </w:r>
    </w:p>
    <w:p w14:paraId="6EF01870">
      <w:pPr>
        <w:spacing w:before="120" w:after="120" w:line="288" w:lineRule="auto"/>
        <w:jc w:val="left"/>
      </w:pPr>
      <w:r>
        <w:t>LI-5：不提供游戏开发、仿真训练、数字孪生、3D 渲染等非 AI 训练场景。</w:t>
      </w:r>
    </w:p>
    <w:p w14:paraId="0BE67521">
      <w:pPr>
        <w:spacing w:before="120" w:after="120" w:line="288" w:lineRule="auto"/>
        <w:jc w:val="left"/>
      </w:pPr>
      <w:r>
        <w:t>LI-6：不提供通用数据湖、数据仓库、ETL 工具、大数据离线计算平台。</w:t>
      </w:r>
    </w:p>
    <w:p w14:paraId="232830F5">
      <w:pPr>
        <w:spacing w:before="120" w:after="120" w:line="288" w:lineRule="auto"/>
        <w:jc w:val="left"/>
      </w:pPr>
      <w:r>
        <w:t>LI-7：不提供 BI 报表、业务分析、决策大屏、非 AI 类可视化分析功能。</w:t>
      </w:r>
    </w:p>
    <w:p w14:paraId="57EAE2CC">
      <w:pPr>
        <w:spacing w:before="120" w:after="120" w:line="288" w:lineRule="auto"/>
        <w:jc w:val="left"/>
      </w:pPr>
      <w:r>
        <w:t>LI-8：不提供即时通讯、社区论坛、社交互动、协作办公等非开发功能。</w:t>
      </w:r>
    </w:p>
    <w:p w14:paraId="690B8400">
      <w:pPr>
        <w:spacing w:before="120" w:after="120" w:line="288" w:lineRule="auto"/>
        <w:jc w:val="left"/>
      </w:pPr>
      <w:r>
        <w:t>LI-9：不支持传统统计模型、规则引擎、运筹优化算法等非深度学习 / 机器学习管理。</w:t>
      </w:r>
    </w:p>
    <w:p w14:paraId="79D3D04F">
      <w:pPr>
        <w:spacing w:before="120" w:after="120" w:line="288" w:lineRule="auto"/>
        <w:jc w:val="left"/>
      </w:pPr>
      <w:r>
        <w:t>LI-10：不提供音视频剪辑、图像处理、文档转换等通用多媒体工具能力。</w:t>
      </w:r>
    </w:p>
    <w:p w14:paraId="4DEB5E82">
      <w:pPr>
        <w:spacing w:before="120" w:after="120" w:line="288" w:lineRule="auto"/>
        <w:jc w:val="left"/>
      </w:pPr>
      <w:r>
        <w:t>LI-11：不提供低代码 / 无代码开发平台，不支持可视化搭建非 AI 应用。</w:t>
      </w:r>
    </w:p>
    <w:p w14:paraId="59958C26">
      <w:pPr>
        <w:spacing w:before="120" w:after="120" w:line="288" w:lineRule="auto"/>
        <w:jc w:val="left"/>
      </w:pPr>
      <w:r>
        <w:t>LI-12：不提供物联网设备接入、设备监控、边缘计算管理等 IoT 相关能力。</w:t>
      </w:r>
    </w:p>
    <w:p w14:paraId="592E6F5C">
      <w:pPr>
        <w:spacing w:before="120" w:after="120" w:line="288" w:lineRule="auto"/>
        <w:jc w:val="left"/>
      </w:pPr>
      <w:r>
        <w:t>LI-13：不提供区块链、NFT、数字藏品等与 AI 开发无关的技术能力。</w:t>
      </w:r>
    </w:p>
    <w:p w14:paraId="6573094A">
      <w:pPr>
        <w:spacing w:before="120" w:after="120" w:line="288" w:lineRule="auto"/>
        <w:jc w:val="left"/>
      </w:pPr>
      <w:r>
        <w:t>LI-14：不提供内容创作、文案生成、自媒体辅助等 AIGC 通用生成能力。</w:t>
      </w:r>
    </w:p>
    <w:p w14:paraId="0938592B">
      <w:pPr>
        <w:spacing w:before="120" w:after="120" w:line="288" w:lineRule="auto"/>
        <w:jc w:val="left"/>
      </w:pPr>
      <w:r>
        <w:t>LI-15：不提供在线教育、课程学习、实训考核、实验评测等教学平台功能。</w:t>
      </w:r>
    </w:p>
    <w:p w14:paraId="0D41A71D">
      <w:pPr>
        <w:spacing w:before="120" w:after="120" w:line="288" w:lineRule="auto"/>
        <w:jc w:val="left"/>
      </w:pPr>
      <w:r>
        <w:rPr>
          <w:rFonts w:hint="eastAsia"/>
        </w:rPr>
        <w:t>LI-16：</w:t>
      </w:r>
      <w:r>
        <w:t>支持 用户将开发环境保存为镜像，并保存到个人镜像库</w:t>
      </w:r>
      <w:r>
        <w:rPr>
          <w:rFonts w:hint="eastAsia"/>
        </w:rPr>
        <w:t>。</w:t>
      </w:r>
    </w:p>
    <w:p w14:paraId="2AB4C737">
      <w:pPr>
        <w:spacing w:before="120" w:after="120" w:line="288" w:lineRule="auto"/>
        <w:jc w:val="left"/>
      </w:pPr>
      <w:r>
        <w:t>LI-</w:t>
      </w:r>
      <w:r>
        <w:rPr>
          <w:rFonts w:hint="eastAsia"/>
        </w:rPr>
        <w:t>17：</w:t>
      </w:r>
      <w:r>
        <w:t>支持 镜像的可分享 / 私有状态设置</w:t>
      </w:r>
      <w:r>
        <w:rPr>
          <w:rFonts w:hint="eastAsia"/>
        </w:rPr>
        <w:t>。</w:t>
      </w:r>
    </w:p>
    <w:p w14:paraId="744B5BCB">
      <w:pPr>
        <w:spacing w:before="120" w:after="120" w:line="288" w:lineRule="auto"/>
        <w:jc w:val="left"/>
      </w:pPr>
      <w:r>
        <w:t>LI-</w:t>
      </w:r>
      <w:r>
        <w:rPr>
          <w:rFonts w:hint="eastAsia"/>
        </w:rPr>
        <w:t>18：</w:t>
      </w:r>
      <w:r>
        <w:t>支持 通过分享链接（含时效与使用人数限制）共享镜像</w:t>
      </w:r>
      <w:r>
        <w:rPr>
          <w:rFonts w:hint="eastAsia"/>
        </w:rPr>
        <w:t>。</w:t>
      </w:r>
    </w:p>
    <w:p w14:paraId="0A0D6812">
      <w:pPr>
        <w:spacing w:before="120" w:after="120" w:line="288" w:lineRule="auto"/>
        <w:jc w:val="left"/>
      </w:pPr>
      <w:r>
        <w:t>LI-</w:t>
      </w:r>
      <w:r>
        <w:rPr>
          <w:rFonts w:hint="eastAsia"/>
        </w:rPr>
        <w:t>19：</w:t>
      </w:r>
      <w:r>
        <w:t>支持 从分享链接导入他人分享的镜像，用于创建开发环境</w:t>
      </w:r>
      <w:r>
        <w:rPr>
          <w:rFonts w:hint="eastAsia"/>
        </w:rPr>
        <w:t>。</w:t>
      </w:r>
    </w:p>
    <w:p w14:paraId="176B5FA9">
      <w:pPr>
        <w:spacing w:before="120" w:after="120" w:line="288" w:lineRule="auto"/>
        <w:jc w:val="left"/>
      </w:pPr>
      <w:r>
        <w:t>LI-</w:t>
      </w:r>
      <w:r>
        <w:rPr>
          <w:rFonts w:hint="eastAsia"/>
        </w:rPr>
        <w:t>20：</w:t>
      </w:r>
      <w:r>
        <w:t>支持 从本地 ZIP 文件导入镜像，用于创建开发环境</w:t>
      </w:r>
      <w:r>
        <w:rPr>
          <w:rFonts w:hint="eastAsia"/>
        </w:rPr>
        <w:t>。</w:t>
      </w:r>
    </w:p>
    <w:p w14:paraId="4583073B">
      <w:pPr>
        <w:spacing w:before="120" w:after="120" w:line="288" w:lineRule="auto"/>
        <w:jc w:val="left"/>
        <w:rPr>
          <w:rFonts w:hint="eastAsia" w:asciiTheme="minorEastAsia" w:hAnsiTheme="minorEastAsia"/>
        </w:rPr>
      </w:pPr>
      <w:r>
        <w:t>LI-</w:t>
      </w:r>
      <w:r>
        <w:rPr>
          <w:rFonts w:hint="eastAsia"/>
        </w:rPr>
        <w:t>21：</w:t>
      </w:r>
      <w:r>
        <w:rPr>
          <w:rFonts w:asciiTheme="majorEastAsia" w:hAnsiTheme="majorEastAsia" w:eastAsiaTheme="majorEastAsia"/>
        </w:rPr>
        <w:t>支持 从镜像库下载镜像到本地（ZIP 格式）。</w:t>
      </w:r>
    </w:p>
    <w:p w14:paraId="51C16EB5">
      <w:pPr>
        <w:pStyle w:val="5"/>
      </w:pPr>
      <w:bookmarkStart w:id="24" w:name="_Toc230047419"/>
      <w:r>
        <w:rPr>
          <w:rFonts w:hint="eastAsia"/>
        </w:rPr>
        <w:t>2.3.2</w:t>
      </w:r>
      <w:r>
        <w:t>产品形态边界</w:t>
      </w:r>
      <w:bookmarkEnd w:id="24"/>
    </w:p>
    <w:p w14:paraId="04C0F66A">
      <w:pPr>
        <w:spacing w:before="120" w:after="120" w:line="288" w:lineRule="auto"/>
        <w:jc w:val="left"/>
      </w:pPr>
      <w:r>
        <w:t>LI-</w:t>
      </w:r>
      <w:r>
        <w:rPr>
          <w:rFonts w:hint="eastAsia"/>
        </w:rPr>
        <w:t>22</w:t>
      </w:r>
      <w:r>
        <w:t>：不开发移动端 App、安卓 /iOS 应用、小程序、快应用、H5 独立应用。</w:t>
      </w:r>
    </w:p>
    <w:p w14:paraId="79BA001E">
      <w:pPr>
        <w:spacing w:before="120" w:after="120" w:line="288" w:lineRule="auto"/>
        <w:jc w:val="left"/>
      </w:pPr>
      <w:r>
        <w:t>LI-</w:t>
      </w:r>
      <w:r>
        <w:rPr>
          <w:rFonts w:hint="eastAsia"/>
        </w:rPr>
        <w:t>23</w:t>
      </w:r>
      <w:r>
        <w:t>：不开发 Windows/macOS/Linux 桌面客户端，仅提供 Web 浏览器访问。</w:t>
      </w:r>
    </w:p>
    <w:p w14:paraId="6FA38744">
      <w:pPr>
        <w:spacing w:before="120" w:after="120" w:line="288" w:lineRule="auto"/>
        <w:jc w:val="left"/>
      </w:pPr>
      <w:r>
        <w:t>LI-</w:t>
      </w:r>
      <w:r>
        <w:rPr>
          <w:rFonts w:hint="eastAsia"/>
        </w:rPr>
        <w:t>24</w:t>
      </w:r>
      <w:r>
        <w:t>：不开发本地绿色版、安装包版、离线单机版，所有功能必须在线使用。</w:t>
      </w:r>
    </w:p>
    <w:p w14:paraId="6F892C05">
      <w:pPr>
        <w:spacing w:before="120" w:after="120" w:line="288" w:lineRule="auto"/>
        <w:jc w:val="left"/>
      </w:pPr>
      <w:r>
        <w:t>LI-</w:t>
      </w:r>
      <w:r>
        <w:rPr>
          <w:rFonts w:hint="eastAsia"/>
        </w:rPr>
        <w:t>25</w:t>
      </w:r>
      <w:r>
        <w:t>：不支持平板、电视、车载系统、智能大屏等非 PC 端访问适配。</w:t>
      </w:r>
    </w:p>
    <w:p w14:paraId="7C6AA071">
      <w:pPr>
        <w:spacing w:before="120" w:after="120" w:line="288" w:lineRule="auto"/>
        <w:jc w:val="left"/>
      </w:pPr>
      <w:r>
        <w:t>LI-</w:t>
      </w:r>
      <w:r>
        <w:rPr>
          <w:rFonts w:hint="eastAsia"/>
        </w:rPr>
        <w:t>26</w:t>
      </w:r>
      <w:r>
        <w:t>：不提供命令行专属版本，不提供纯 API 无界面版本。</w:t>
      </w:r>
    </w:p>
    <w:p w14:paraId="219A0D28">
      <w:pPr>
        <w:spacing w:before="120" w:after="120" w:line="288" w:lineRule="auto"/>
        <w:jc w:val="left"/>
      </w:pPr>
      <w:r>
        <w:t>LI-</w:t>
      </w:r>
      <w:r>
        <w:rPr>
          <w:rFonts w:hint="eastAsia"/>
        </w:rPr>
        <w:t>27</w:t>
      </w:r>
      <w:r>
        <w:t>：不提供多语言国际化版本，仅支持中文界面。</w:t>
      </w:r>
    </w:p>
    <w:p w14:paraId="2DF785FC">
      <w:pPr>
        <w:spacing w:before="120" w:after="120" w:line="288" w:lineRule="auto"/>
        <w:jc w:val="left"/>
      </w:pPr>
      <w:r>
        <w:t>LI-</w:t>
      </w:r>
      <w:r>
        <w:rPr>
          <w:rFonts w:hint="eastAsia"/>
        </w:rPr>
        <w:t>28</w:t>
      </w:r>
      <w:r>
        <w:t>：不提供个性化主题、换肤、界面高度定制化功能。</w:t>
      </w:r>
    </w:p>
    <w:p w14:paraId="0BDBCED8">
      <w:pPr>
        <w:spacing w:before="120" w:after="120" w:line="288" w:lineRule="auto"/>
        <w:jc w:val="left"/>
      </w:pPr>
      <w:r>
        <w:t>LI-</w:t>
      </w:r>
      <w:r>
        <w:rPr>
          <w:rFonts w:hint="eastAsia"/>
        </w:rPr>
        <w:t>29</w:t>
      </w:r>
      <w:r>
        <w:t>：不提供离线模式、断网继续工作、本地缓存同步功能。</w:t>
      </w:r>
    </w:p>
    <w:p w14:paraId="0A9AF416">
      <w:pPr>
        <w:spacing w:before="120" w:after="120" w:line="288" w:lineRule="auto"/>
        <w:jc w:val="left"/>
      </w:pPr>
      <w:r>
        <w:t>LI-</w:t>
      </w:r>
      <w:r>
        <w:rPr>
          <w:rFonts w:hint="eastAsia"/>
        </w:rPr>
        <w:t>30</w:t>
      </w:r>
      <w:r>
        <w:t>：不提供第三方登录体系扩展，如微信、支付宝、企业微信、飞书、钉钉。</w:t>
      </w:r>
    </w:p>
    <w:p w14:paraId="7592ABA2">
      <w:pPr>
        <w:pStyle w:val="5"/>
      </w:pPr>
      <w:bookmarkStart w:id="25" w:name="_Toc230047420"/>
      <w:r>
        <w:rPr>
          <w:rFonts w:hint="eastAsia"/>
        </w:rPr>
        <w:t>2.3.3</w:t>
      </w:r>
      <w:r>
        <w:t>技术架构边界</w:t>
      </w:r>
      <w:bookmarkEnd w:id="25"/>
    </w:p>
    <w:p w14:paraId="16CF562C">
      <w:pPr>
        <w:spacing w:before="120" w:after="120" w:line="288" w:lineRule="auto"/>
        <w:jc w:val="left"/>
      </w:pPr>
      <w:r>
        <w:rPr>
          <w:rFonts w:hint="eastAsia"/>
        </w:rPr>
        <w:t>LI-31：MVP 阶段不提供 AutoML、自动调参、自动特征工程、自动模型选择黑盒能力</w:t>
      </w:r>
    </w:p>
    <w:p w14:paraId="2B299440">
      <w:pPr>
        <w:spacing w:before="120" w:after="120" w:line="288" w:lineRule="auto"/>
        <w:jc w:val="left"/>
      </w:pPr>
      <w:r>
        <w:rPr>
          <w:rFonts w:hint="eastAsia"/>
        </w:rPr>
        <w:t>LI-32：MVP 阶段不提供自动代码生成、智能补全、代码审查、代码漏洞检测能力</w:t>
      </w:r>
    </w:p>
    <w:p w14:paraId="752932EA">
      <w:pPr>
        <w:spacing w:before="120" w:after="120" w:line="288" w:lineRule="auto"/>
        <w:jc w:val="left"/>
      </w:pPr>
      <w:r>
        <w:rPr>
          <w:rFonts w:hint="eastAsia"/>
        </w:rPr>
        <w:t>LI-33：MVP 阶段不提供联邦学习、隐私计算、同态加密、多方安全计算等高级能力</w:t>
      </w:r>
    </w:p>
    <w:p w14:paraId="489328C7">
      <w:pPr>
        <w:spacing w:before="120" w:after="120" w:line="288" w:lineRule="auto"/>
        <w:jc w:val="left"/>
      </w:pPr>
      <w:r>
        <w:rPr>
          <w:rFonts w:hint="eastAsia"/>
        </w:rPr>
        <w:t>LI-34：MVP 阶段不提供强化学习、自适应学习、神经架构搜索 NAS 的专用流程</w:t>
      </w:r>
    </w:p>
    <w:p w14:paraId="5090382D">
      <w:pPr>
        <w:spacing w:before="120" w:after="120" w:line="288" w:lineRule="auto"/>
        <w:jc w:val="left"/>
      </w:pPr>
      <w:r>
        <w:rPr>
          <w:rFonts w:hint="eastAsia"/>
        </w:rPr>
        <w:t>LI-35：MVP 阶段不提供大模型微调、多机多卡分布式训练框架、自定义算子开发支持</w:t>
      </w:r>
    </w:p>
    <w:p w14:paraId="47C8070A">
      <w:pPr>
        <w:spacing w:before="120" w:after="120" w:line="288" w:lineRule="auto"/>
        <w:jc w:val="left"/>
      </w:pPr>
      <w:r>
        <w:rPr>
          <w:rFonts w:hint="eastAsia"/>
        </w:rPr>
        <w:t>LI-36：不提供跨云管理、多云调度、混合云统一管控能力</w:t>
      </w:r>
    </w:p>
    <w:p w14:paraId="5FC2EBAA">
      <w:pPr>
        <w:spacing w:before="120" w:after="120" w:line="288" w:lineRule="auto"/>
        <w:jc w:val="left"/>
      </w:pPr>
      <w:r>
        <w:rPr>
          <w:rFonts w:hint="eastAsia"/>
        </w:rPr>
        <w:t>LI-37：不提供服务网格、微服务治理、链路追踪、APM 监控平台</w:t>
      </w:r>
    </w:p>
    <w:p w14:paraId="53D7BB36">
      <w:pPr>
        <w:spacing w:before="120" w:after="120" w:line="288" w:lineRule="auto"/>
        <w:jc w:val="left"/>
      </w:pPr>
      <w:r>
        <w:rPr>
          <w:rFonts w:hint="eastAsia"/>
        </w:rPr>
        <w:t>LI-38：不提供容器平台独立售卖、K8s 发行版、私有云搭建服务</w:t>
      </w:r>
    </w:p>
    <w:p w14:paraId="1635FA62">
      <w:pPr>
        <w:spacing w:before="120" w:after="120" w:line="288" w:lineRule="auto"/>
        <w:jc w:val="left"/>
      </w:pPr>
      <w:r>
        <w:rPr>
          <w:rFonts w:hint="eastAsia"/>
        </w:rPr>
        <w:t>LI-39：不支持 ARM 架构、龙芯、申威等非 x86 服务器部署</w:t>
      </w:r>
    </w:p>
    <w:p w14:paraId="2FD34D6E">
      <w:pPr>
        <w:spacing w:before="120" w:after="120" w:line="288" w:lineRule="auto"/>
        <w:jc w:val="left"/>
      </w:pPr>
      <w:r>
        <w:rPr>
          <w:rFonts w:hint="eastAsia"/>
        </w:rPr>
        <w:t>LI-40：不支持边缘节点、边缘集群、跨地域广域网调度</w:t>
      </w:r>
    </w:p>
    <w:p w14:paraId="584E47E8">
      <w:pPr>
        <w:spacing w:before="120" w:after="120" w:line="288" w:lineRule="auto"/>
        <w:jc w:val="left"/>
      </w:pPr>
      <w:r>
        <w:rPr>
          <w:rFonts w:hint="eastAsia"/>
        </w:rPr>
        <w:t>LI-41：不提供自研 AI 框架、自研编译器、自研加速库</w:t>
      </w:r>
    </w:p>
    <w:p w14:paraId="4E296C0B">
      <w:pPr>
        <w:spacing w:before="120" w:after="120" w:line="288" w:lineRule="auto"/>
        <w:jc w:val="left"/>
      </w:pPr>
      <w:r>
        <w:rPr>
          <w:rFonts w:hint="eastAsia"/>
        </w:rPr>
        <w:t>LI-42：不提供自研数据库、自研存储系统、自研中间件</w:t>
      </w:r>
    </w:p>
    <w:p w14:paraId="2622B6E4">
      <w:pPr>
        <w:spacing w:before="120" w:after="120" w:line="288" w:lineRule="auto"/>
        <w:jc w:val="left"/>
      </w:pPr>
      <w:r>
        <w:rPr>
          <w:rFonts w:hint="eastAsia"/>
        </w:rPr>
        <w:t>LI-43：不提供虚拟化平台、IaaS 层管理、主机管控、远程桌面功能</w:t>
      </w:r>
    </w:p>
    <w:p w14:paraId="1CCF1AF4">
      <w:pPr>
        <w:spacing w:before="120" w:after="120" w:line="288" w:lineRule="auto"/>
        <w:jc w:val="left"/>
      </w:pPr>
      <w:r>
        <w:rPr>
          <w:rFonts w:hint="eastAsia"/>
        </w:rPr>
        <w:t>LI-44：不提供网络穿透、DDNS、公网映射、内网穿透服务</w:t>
      </w:r>
    </w:p>
    <w:p w14:paraId="5049B91D">
      <w:pPr>
        <w:spacing w:before="120" w:after="120" w:line="288" w:lineRule="auto"/>
        <w:jc w:val="left"/>
      </w:pPr>
      <w:r>
        <w:rPr>
          <w:rFonts w:hint="eastAsia"/>
        </w:rPr>
        <w:t>LI-45：不提供独立 DevOps 平台、CI/CD 流水线、代码扫描、自动化测试平台</w:t>
      </w:r>
    </w:p>
    <w:p w14:paraId="374F6966">
      <w:pPr>
        <w:spacing w:before="120" w:after="120" w:line="288" w:lineRule="auto"/>
        <w:jc w:val="left"/>
      </w:pPr>
      <w:r>
        <w:rPr>
          <w:rFonts w:hint="eastAsia"/>
        </w:rPr>
        <w:t>LI-46：不提供独立 API 网关、流量网关、安全网关、WAF 防火墙功能</w:t>
      </w:r>
    </w:p>
    <w:p w14:paraId="7C8B3C0D">
      <w:pPr>
        <w:pStyle w:val="5"/>
      </w:pPr>
      <w:bookmarkStart w:id="26" w:name="_Toc230047421"/>
      <w:r>
        <w:rPr>
          <w:rFonts w:hint="eastAsia"/>
        </w:rPr>
        <w:t>2.3.4</w:t>
      </w:r>
      <w:r>
        <w:t>资源与性能边界</w:t>
      </w:r>
      <w:bookmarkEnd w:id="26"/>
    </w:p>
    <w:p w14:paraId="048BC24D">
      <w:pPr>
        <w:spacing w:before="120" w:after="120" w:line="288" w:lineRule="auto"/>
        <w:jc w:val="left"/>
      </w:pPr>
      <w:r>
        <w:rPr>
          <w:rFonts w:hint="eastAsia"/>
        </w:rPr>
        <w:t>LI-47：不提供无限制算力、无限制 GPU、无限制存储使用</w:t>
      </w:r>
    </w:p>
    <w:p w14:paraId="00A9B5F4">
      <w:pPr>
        <w:spacing w:before="120" w:after="120" w:line="288" w:lineRule="auto"/>
        <w:jc w:val="left"/>
      </w:pPr>
      <w:r>
        <w:rPr>
          <w:rFonts w:hint="eastAsia"/>
        </w:rPr>
        <w:t>LI-48：默认单用户同时运行训练任务不超过 5 个，可按配额调整</w:t>
      </w:r>
    </w:p>
    <w:p w14:paraId="09B60B0A">
      <w:pPr>
        <w:spacing w:before="120" w:after="120" w:line="288" w:lineRule="auto"/>
        <w:jc w:val="left"/>
      </w:pPr>
      <w:r>
        <w:rPr>
          <w:rFonts w:hint="eastAsia"/>
        </w:rPr>
        <w:t>LI-49：默认单任务最长运行时长不超过 72 小时，可按配额调整</w:t>
      </w:r>
    </w:p>
    <w:p w14:paraId="27D2375B">
      <w:pPr>
        <w:spacing w:before="120" w:after="120" w:line="288" w:lineRule="auto"/>
        <w:jc w:val="left"/>
      </w:pPr>
      <w:r>
        <w:rPr>
          <w:rFonts w:hint="eastAsia"/>
        </w:rPr>
        <w:t>LI-50：默认单用户最多部署推理服务不超过 10 个，可按配额调整</w:t>
      </w:r>
    </w:p>
    <w:p w14:paraId="46A2704B">
      <w:pPr>
        <w:spacing w:before="120" w:after="120" w:line="288" w:lineRule="auto"/>
        <w:jc w:val="left"/>
      </w:pPr>
      <w:r>
        <w:rPr>
          <w:rFonts w:hint="eastAsia"/>
        </w:rPr>
        <w:t>LI-51：单服务最大 QPS 不超过 100，不支持超高并发推理</w:t>
      </w:r>
    </w:p>
    <w:p w14:paraId="60BAC15A">
      <w:pPr>
        <w:spacing w:before="120" w:after="120" w:line="288" w:lineRule="auto"/>
        <w:jc w:val="left"/>
      </w:pPr>
      <w:r>
        <w:rPr>
          <w:rFonts w:hint="eastAsia"/>
        </w:rPr>
        <w:t>LI-52：默认单用户模型 / 数据集存储上限 50GB，可按配额调整</w:t>
      </w:r>
    </w:p>
    <w:p w14:paraId="77988298">
      <w:pPr>
        <w:spacing w:before="120" w:after="120" w:line="288" w:lineRule="auto"/>
        <w:jc w:val="left"/>
      </w:pPr>
      <w:r>
        <w:rPr>
          <w:rFonts w:hint="eastAsia"/>
        </w:rPr>
        <w:t>LI-53：单个文件上传上限 20GB，不支持超大型单文件直接上传</w:t>
      </w:r>
    </w:p>
    <w:p w14:paraId="30D6E673">
      <w:pPr>
        <w:spacing w:before="120" w:after="120" w:line="288" w:lineRule="auto"/>
        <w:jc w:val="left"/>
      </w:pPr>
      <w:r>
        <w:rPr>
          <w:rFonts w:hint="eastAsia"/>
        </w:rPr>
        <w:t>LI-54：MVP 阶段不支持多机多卡超大规模分布式训练任务</w:t>
      </w:r>
    </w:p>
    <w:p w14:paraId="3F538C8A">
      <w:pPr>
        <w:spacing w:before="120" w:after="120" w:line="288" w:lineRule="auto"/>
        <w:jc w:val="left"/>
      </w:pPr>
      <w:r>
        <w:rPr>
          <w:rFonts w:hint="eastAsia"/>
        </w:rPr>
        <w:t>LI-55：不提供实时 GPU 独占、高性能计算集群 HPC 专用资源</w:t>
      </w:r>
    </w:p>
    <w:p w14:paraId="03435DE8">
      <w:pPr>
        <w:spacing w:before="120" w:after="120" w:line="288" w:lineRule="auto"/>
        <w:jc w:val="left"/>
      </w:pPr>
      <w:r>
        <w:rPr>
          <w:rFonts w:hint="eastAsia"/>
        </w:rPr>
        <w:t>LI-56：不支持无限日志留存，默认自动清理超过 90 天的日志</w:t>
      </w:r>
    </w:p>
    <w:p w14:paraId="4A76439B">
      <w:pPr>
        <w:spacing w:before="120" w:after="120" w:line="288" w:lineRule="auto"/>
        <w:jc w:val="left"/>
      </w:pPr>
      <w:r>
        <w:rPr>
          <w:rFonts w:hint="eastAsia"/>
        </w:rPr>
        <w:t>LI-57：不支持无限任务历史保存，自动清理过期任务记录</w:t>
      </w:r>
    </w:p>
    <w:p w14:paraId="360C5F3D">
      <w:pPr>
        <w:spacing w:before="120" w:after="120" w:line="288" w:lineRule="auto"/>
        <w:jc w:val="left"/>
      </w:pPr>
      <w:r>
        <w:rPr>
          <w:rFonts w:hint="eastAsia"/>
        </w:rPr>
        <w:t>LI-58：不支持无限并发用户，单集群最大在线人数受限</w:t>
      </w:r>
    </w:p>
    <w:p w14:paraId="13AE6E0C">
      <w:pPr>
        <w:spacing w:before="120" w:after="120" w:line="288" w:lineRule="auto"/>
        <w:jc w:val="left"/>
      </w:pPr>
      <w:r>
        <w:rPr>
          <w:rFonts w:hint="eastAsia"/>
        </w:rPr>
        <w:t>LI-59：</w:t>
      </w:r>
      <w:r>
        <w:t>用户侧不提供资源借用、超额占用、自动弹性超配能力；但系统管理员侧支持通过独立后台监控算力，并在业务规模扩大时进行服务器节点增减或存储资源的手动平滑扩容。</w:t>
      </w:r>
    </w:p>
    <w:p w14:paraId="25C06F65">
      <w:pPr>
        <w:spacing w:before="120" w:after="120" w:line="288" w:lineRule="auto"/>
        <w:jc w:val="left"/>
      </w:pPr>
      <w:r>
        <w:rPr>
          <w:rFonts w:hint="eastAsia"/>
        </w:rPr>
        <w:t>LI-60：不支持训练任务优先级抢占、高优任务插队能力</w:t>
      </w:r>
    </w:p>
    <w:p w14:paraId="627E2F89">
      <w:pPr>
        <w:spacing w:before="120" w:after="120" w:line="288" w:lineRule="auto"/>
        <w:jc w:val="left"/>
      </w:pPr>
      <w:r>
        <w:rPr>
          <w:rFonts w:hint="eastAsia"/>
        </w:rPr>
        <w:t>LI-61：不提供裸金属服务器、物理机直接调度能力</w:t>
      </w:r>
    </w:p>
    <w:p w14:paraId="31C76F80">
      <w:pPr>
        <w:spacing w:before="120" w:after="120" w:line="288" w:lineRule="auto"/>
        <w:jc w:val="left"/>
      </w:pPr>
      <w:r>
        <w:t>LI-</w:t>
      </w:r>
      <w:r>
        <w:rPr>
          <w:rFonts w:hint="eastAsia"/>
        </w:rPr>
        <w:t>62</w:t>
      </w:r>
      <w:r>
        <w:t>：单个镜像文件导出上限 ≤ 2 GB</w:t>
      </w:r>
    </w:p>
    <w:p w14:paraId="47478F0F">
      <w:pPr>
        <w:spacing w:before="120" w:after="120" w:line="288" w:lineRule="auto"/>
        <w:jc w:val="left"/>
        <w:rPr>
          <w:rFonts w:hint="eastAsia"/>
        </w:rPr>
      </w:pPr>
      <w:r>
        <w:t>LI-</w:t>
      </w:r>
      <w:r>
        <w:rPr>
          <w:rFonts w:hint="eastAsia"/>
        </w:rPr>
        <w:t>63</w:t>
      </w:r>
      <w:r>
        <w:t>：单个用户的镜像库存储上限默认 ≤ 10 GB（可按配额调整）</w:t>
      </w:r>
    </w:p>
    <w:p w14:paraId="1DF27D4D">
      <w:pPr>
        <w:pStyle w:val="5"/>
      </w:pPr>
      <w:bookmarkStart w:id="27" w:name="_Toc230047422"/>
      <w:r>
        <w:rPr>
          <w:rFonts w:hint="eastAsia"/>
        </w:rPr>
        <w:t>2.3.5</w:t>
      </w:r>
      <w:r>
        <w:t>数据与安全边界</w:t>
      </w:r>
      <w:bookmarkEnd w:id="27"/>
    </w:p>
    <w:p w14:paraId="7ABDC757">
      <w:pPr>
        <w:spacing w:before="120" w:after="120" w:line="288" w:lineRule="auto"/>
        <w:jc w:val="left"/>
      </w:pPr>
      <w:r>
        <w:t>LI-</w:t>
      </w:r>
      <w:r>
        <w:rPr>
          <w:rFonts w:hint="eastAsia"/>
        </w:rPr>
        <w:t>64</w:t>
      </w:r>
      <w:r>
        <w:t>：不提供数据集版权审核、侵权检测、内容合规审查。</w:t>
      </w:r>
    </w:p>
    <w:p w14:paraId="5D9542AC">
      <w:pPr>
        <w:spacing w:before="120" w:after="120" w:line="288" w:lineRule="auto"/>
        <w:jc w:val="left"/>
      </w:pPr>
      <w:r>
        <w:t>LI-</w:t>
      </w:r>
      <w:r>
        <w:rPr>
          <w:rFonts w:hint="eastAsia"/>
        </w:rPr>
        <w:t>65</w:t>
      </w:r>
      <w:r>
        <w:t>：不提供模型版权认证、原创证明、知识产权担保。</w:t>
      </w:r>
    </w:p>
    <w:p w14:paraId="422BBA3E">
      <w:pPr>
        <w:spacing w:before="120" w:after="120" w:line="288" w:lineRule="auto"/>
        <w:jc w:val="left"/>
      </w:pPr>
      <w:r>
        <w:t>LI-</w:t>
      </w:r>
      <w:r>
        <w:rPr>
          <w:rFonts w:hint="eastAsia"/>
        </w:rPr>
        <w:t>66</w:t>
      </w:r>
      <w:r>
        <w:t>：不对用户数据泄露、丢失、损坏承担法律责任。</w:t>
      </w:r>
    </w:p>
    <w:p w14:paraId="2294BCBC">
      <w:pPr>
        <w:spacing w:before="120" w:after="120" w:line="288" w:lineRule="auto"/>
        <w:jc w:val="left"/>
      </w:pPr>
      <w:r>
        <w:t>LI-</w:t>
      </w:r>
      <w:r>
        <w:rPr>
          <w:rFonts w:hint="eastAsia"/>
        </w:rPr>
        <w:t>67</w:t>
      </w:r>
      <w:r>
        <w:t>：不提供用户数据全托管备份、异地备份、灾备服务。</w:t>
      </w:r>
    </w:p>
    <w:p w14:paraId="3F193477">
      <w:pPr>
        <w:spacing w:before="120" w:after="120" w:line="288" w:lineRule="auto"/>
        <w:jc w:val="left"/>
      </w:pPr>
      <w:r>
        <w:t>LI-</w:t>
      </w:r>
      <w:r>
        <w:rPr>
          <w:rFonts w:hint="eastAsia"/>
        </w:rPr>
        <w:t>68</w:t>
      </w:r>
      <w:r>
        <w:t>：不提供数据脱敏、匿名化、去标识化专业处理工具。</w:t>
      </w:r>
    </w:p>
    <w:p w14:paraId="44FE8D9A">
      <w:pPr>
        <w:spacing w:before="120" w:after="120" w:line="288" w:lineRule="auto"/>
        <w:jc w:val="left"/>
      </w:pPr>
      <w:r>
        <w:t>LI-</w:t>
      </w:r>
      <w:r>
        <w:rPr>
          <w:rFonts w:hint="eastAsia"/>
        </w:rPr>
        <w:t>69</w:t>
      </w:r>
      <w:r>
        <w:t>：不提供等保三级 / 四级、金融 / 医疗 / 政务合规认证能力。</w:t>
      </w:r>
    </w:p>
    <w:p w14:paraId="748B14A6">
      <w:pPr>
        <w:spacing w:before="120" w:after="120" w:line="288" w:lineRule="auto"/>
        <w:jc w:val="left"/>
      </w:pPr>
      <w:r>
        <w:t>LI-</w:t>
      </w:r>
      <w:r>
        <w:rPr>
          <w:rFonts w:hint="eastAsia"/>
        </w:rPr>
        <w:t>70</w:t>
      </w:r>
      <w:r>
        <w:t>：不提供数据跨境传输、跨境存储、国际合规适配。</w:t>
      </w:r>
    </w:p>
    <w:p w14:paraId="16A41DFE">
      <w:pPr>
        <w:spacing w:before="120" w:after="120" w:line="288" w:lineRule="auto"/>
        <w:jc w:val="left"/>
      </w:pPr>
      <w:r>
        <w:t>LI-</w:t>
      </w:r>
      <w:r>
        <w:rPr>
          <w:rFonts w:hint="eastAsia"/>
        </w:rPr>
        <w:t>71</w:t>
      </w:r>
      <w:r>
        <w:t>：不提供操作行为审计之外的监管上报、司法存证能力。</w:t>
      </w:r>
    </w:p>
    <w:p w14:paraId="311F4C27">
      <w:pPr>
        <w:spacing w:before="120" w:after="120" w:line="288" w:lineRule="auto"/>
        <w:jc w:val="left"/>
      </w:pPr>
      <w:r>
        <w:t>LI-</w:t>
      </w:r>
      <w:r>
        <w:rPr>
          <w:rFonts w:hint="eastAsia"/>
        </w:rPr>
        <w:t>72</w:t>
      </w:r>
      <w:r>
        <w:t>：不提供多因素认证、硬件密钥、UKey、证书登录。</w:t>
      </w:r>
    </w:p>
    <w:p w14:paraId="18B93476">
      <w:pPr>
        <w:spacing w:before="120" w:after="120" w:line="288" w:lineRule="auto"/>
        <w:jc w:val="left"/>
      </w:pPr>
      <w:r>
        <w:t>LI-</w:t>
      </w:r>
      <w:r>
        <w:rPr>
          <w:rFonts w:hint="eastAsia"/>
        </w:rPr>
        <w:t>73</w:t>
      </w:r>
      <w:r>
        <w:t>：不提供防攻击、防爬、防盗用、防刷接口的商业安全体系。</w:t>
      </w:r>
    </w:p>
    <w:p w14:paraId="141E4080">
      <w:pPr>
        <w:spacing w:before="120" w:after="120" w:line="288" w:lineRule="auto"/>
        <w:jc w:val="left"/>
      </w:pPr>
      <w:r>
        <w:t>LI-</w:t>
      </w:r>
      <w:r>
        <w:rPr>
          <w:rFonts w:hint="eastAsia"/>
        </w:rPr>
        <w:t>74</w:t>
      </w:r>
      <w:r>
        <w:t>：不对模型效果、精度、安全性、泛化能力提供任何承诺。</w:t>
      </w:r>
    </w:p>
    <w:p w14:paraId="679D39BA">
      <w:pPr>
        <w:spacing w:before="120" w:after="120" w:line="288" w:lineRule="auto"/>
        <w:jc w:val="left"/>
      </w:pPr>
      <w:r>
        <w:t>LI-</w:t>
      </w:r>
      <w:r>
        <w:rPr>
          <w:rFonts w:hint="eastAsia"/>
        </w:rPr>
        <w:t>75</w:t>
      </w:r>
      <w:r>
        <w:t>：不提供用户数据的人工智能分析、用户画像、行为挖掘。</w:t>
      </w:r>
    </w:p>
    <w:p w14:paraId="15BC7C80">
      <w:pPr>
        <w:spacing w:before="120" w:after="120" w:line="288" w:lineRule="auto"/>
        <w:jc w:val="left"/>
      </w:pPr>
      <w:r>
        <w:t>LI-</w:t>
      </w:r>
      <w:r>
        <w:rPr>
          <w:rFonts w:hint="eastAsia"/>
        </w:rPr>
        <w:t>76</w:t>
      </w:r>
      <w:r>
        <w:t>：不提供第三方系统对接、数据同步、业务系统集成。</w:t>
      </w:r>
    </w:p>
    <w:p w14:paraId="7B00EB80">
      <w:pPr>
        <w:pStyle w:val="5"/>
      </w:pPr>
      <w:bookmarkStart w:id="28" w:name="_Toc230047423"/>
      <w:r>
        <w:rPr>
          <w:rFonts w:hint="eastAsia"/>
        </w:rPr>
        <w:t>2.3.6</w:t>
      </w:r>
      <w:r>
        <w:t>服务与支持边界</w:t>
      </w:r>
      <w:bookmarkEnd w:id="28"/>
    </w:p>
    <w:p w14:paraId="6D5785C2">
      <w:pPr>
        <w:spacing w:before="120" w:after="120" w:line="288" w:lineRule="auto"/>
        <w:jc w:val="left"/>
      </w:pPr>
      <w:r>
        <w:t>L</w:t>
      </w:r>
      <w:r>
        <w:rPr>
          <w:rFonts w:hint="eastAsia"/>
        </w:rPr>
        <w:t>I-77：不提供 7×24 小时人工运维、人工客服、电话支持</w:t>
      </w:r>
      <w:r>
        <w:t>。</w:t>
      </w:r>
    </w:p>
    <w:p w14:paraId="51B351D8">
      <w:pPr>
        <w:spacing w:before="120" w:after="120" w:line="288" w:lineRule="auto"/>
        <w:jc w:val="left"/>
      </w:pPr>
      <w:r>
        <w:rPr>
          <w:rFonts w:hint="eastAsia"/>
        </w:rPr>
        <w:t>LI-78：标准版不提供上门部署、驻场开发、定制化改造服务</w:t>
      </w:r>
      <w:r>
        <w:t>。</w:t>
      </w:r>
    </w:p>
    <w:p w14:paraId="6757BABC">
      <w:pPr>
        <w:spacing w:before="120" w:after="120" w:line="288" w:lineRule="auto"/>
        <w:jc w:val="left"/>
      </w:pPr>
      <w:r>
        <w:rPr>
          <w:rFonts w:hint="eastAsia"/>
        </w:rPr>
        <w:t>LI-79：标准版不提供 AI 项目咨询、方案设计、算法指导、模型调优顾问</w:t>
      </w:r>
      <w:r>
        <w:t>。</w:t>
      </w:r>
    </w:p>
    <w:p w14:paraId="2BA3B463">
      <w:pPr>
        <w:spacing w:before="120" w:after="120" w:line="288" w:lineRule="auto"/>
        <w:jc w:val="left"/>
      </w:pPr>
      <w:r>
        <w:rPr>
          <w:rFonts w:hint="eastAsia"/>
        </w:rPr>
        <w:t>LI-80：标准版不提供线下培训、企业内训、实训指导、教学服务</w:t>
      </w:r>
      <w:r>
        <w:t>。</w:t>
      </w:r>
    </w:p>
    <w:p w14:paraId="424BF7A2">
      <w:pPr>
        <w:spacing w:before="120" w:after="120" w:line="288" w:lineRule="auto"/>
        <w:jc w:val="left"/>
      </w:pPr>
      <w:r>
        <w:rPr>
          <w:rFonts w:hint="eastAsia"/>
        </w:rPr>
        <w:t>LI-81：不提供硬件采购、服务器配置、机房搭建、网络规划</w:t>
      </w:r>
      <w:r>
        <w:t>。</w:t>
      </w:r>
    </w:p>
    <w:p w14:paraId="7767C822">
      <w:pPr>
        <w:spacing w:before="120" w:after="120" w:line="288" w:lineRule="auto"/>
        <w:jc w:val="left"/>
      </w:pPr>
      <w:r>
        <w:rPr>
          <w:rFonts w:hint="eastAsia"/>
        </w:rPr>
        <w:t>LI-82：不提供旧版本永久维护，停止迭代后不再修复漏洞</w:t>
      </w:r>
      <w:r>
        <w:t>。</w:t>
      </w:r>
    </w:p>
    <w:p w14:paraId="6375A8BA">
      <w:pPr>
        <w:spacing w:before="120" w:after="120" w:line="288" w:lineRule="auto"/>
        <w:jc w:val="left"/>
      </w:pPr>
      <w:r>
        <w:rPr>
          <w:rFonts w:hint="eastAsia"/>
        </w:rPr>
        <w:t>LI-83：标准版不提供紧急补丁、专属修复、定制化 Bug 修改服务</w:t>
      </w:r>
      <w:r>
        <w:t>。</w:t>
      </w:r>
    </w:p>
    <w:p w14:paraId="33D6C276">
      <w:pPr>
        <w:spacing w:before="120" w:after="120" w:line="288" w:lineRule="auto"/>
        <w:jc w:val="left"/>
      </w:pPr>
      <w:r>
        <w:rPr>
          <w:rFonts w:hint="eastAsia"/>
        </w:rPr>
        <w:t>LI-84：不提供第三方插件、工具、扩展的官方技术支持</w:t>
      </w:r>
      <w:r>
        <w:t>。</w:t>
      </w:r>
    </w:p>
    <w:p w14:paraId="50EEE901">
      <w:pPr>
        <w:spacing w:before="120" w:after="120" w:line="288" w:lineRule="auto"/>
        <w:jc w:val="left"/>
      </w:pPr>
      <w:r>
        <w:rPr>
          <w:rFonts w:hint="eastAsia"/>
        </w:rPr>
        <w:t>LI-85：标准版不提供行业定制版，如医疗 AI、金融 AI、政务 AI 专用版</w:t>
      </w:r>
      <w:r>
        <w:t>。</w:t>
      </w:r>
    </w:p>
    <w:p w14:paraId="786DB7C8">
      <w:pPr>
        <w:spacing w:before="120" w:after="120" w:line="288" w:lineRule="auto"/>
        <w:jc w:val="left"/>
      </w:pPr>
      <w:r>
        <w:rPr>
          <w:rFonts w:hint="eastAsia"/>
        </w:rPr>
        <w:t>LI-86：不提供接口商业化、对外收费、合作伙伴分成体系</w:t>
      </w:r>
      <w:r>
        <w:t>。</w:t>
      </w:r>
    </w:p>
    <w:p w14:paraId="24306D7E">
      <w:pPr>
        <w:spacing w:before="120" w:after="120" w:line="288" w:lineRule="auto"/>
        <w:jc w:val="left"/>
      </w:pPr>
      <w:r>
        <w:rPr>
          <w:rFonts w:hint="eastAsia"/>
        </w:rPr>
        <w:t>LI-87：标准版不提供用户专属服务器、专属集群、独立物理隔离环境</w:t>
      </w:r>
      <w:r>
        <w:t>。</w:t>
      </w:r>
    </w:p>
    <w:p w14:paraId="70E53BBC">
      <w:pPr>
        <w:spacing w:before="120" w:after="120" w:line="288" w:lineRule="auto"/>
        <w:jc w:val="left"/>
      </w:pPr>
      <w:r>
        <w:rPr>
          <w:rFonts w:hint="eastAsia"/>
        </w:rPr>
        <w:t>LI-88：标准版不承接超出平台标准功能的任何形式定制开发需求</w:t>
      </w:r>
      <w:r>
        <w:t>。</w:t>
      </w:r>
    </w:p>
    <w:p w14:paraId="253187A5">
      <w:pPr>
        <w:spacing w:before="120" w:after="120" w:line="288" w:lineRule="auto"/>
        <w:jc w:val="left"/>
      </w:pPr>
      <w:r>
        <w:rPr>
          <w:rFonts w:hint="eastAsia"/>
        </w:rPr>
        <w:t>LI-89：排除团队模式、多人协作功能，仅支持个人用户使用</w:t>
      </w:r>
      <w:r>
        <w:t>。</w:t>
      </w:r>
    </w:p>
    <w:p w14:paraId="2D21DA3C">
      <w:pPr>
        <w:spacing w:before="120" w:after="120" w:line="288" w:lineRule="auto"/>
        <w:jc w:val="left"/>
      </w:pPr>
      <w:r>
        <w:rPr>
          <w:rFonts w:hint="eastAsia"/>
        </w:rPr>
        <w:t>LI-90：</w:t>
      </w:r>
      <w:r>
        <w:t>不保证用户导入的第三方镜像的兼容性、安全性、稳定性。</w:t>
      </w:r>
    </w:p>
    <w:p w14:paraId="68649A29">
      <w:pPr>
        <w:spacing w:before="120" w:after="120" w:line="288" w:lineRule="auto"/>
        <w:jc w:val="left"/>
        <w:rPr>
          <w:rFonts w:hint="eastAsia"/>
        </w:rPr>
      </w:pPr>
      <w:r>
        <w:rPr>
          <w:rFonts w:hint="eastAsia"/>
        </w:rPr>
        <w:t>LI-91：</w:t>
      </w:r>
      <w:r>
        <w:t>不承担因用户分享或导入镜像导致的数据泄露、算力滥用等责任 。</w:t>
      </w:r>
    </w:p>
    <w:p w14:paraId="74059B61">
      <w:pPr>
        <w:pBdr>
          <w:bottom w:val="single" w:color="DEE0E3" w:sz="2" w:space="0"/>
          <w:between w:val="single" w:color="DEE0E3" w:sz="2" w:space="0"/>
        </w:pBdr>
        <w:spacing w:before="120" w:after="120" w:line="288" w:lineRule="auto"/>
        <w:rPr>
          <w:rFonts w:hint="eastAsia"/>
        </w:rPr>
      </w:pPr>
    </w:p>
    <w:p w14:paraId="07374718">
      <w:pPr>
        <w:spacing w:before="320" w:after="120" w:line="288" w:lineRule="auto"/>
        <w:jc w:val="left"/>
        <w:outlineLvl w:val="1"/>
      </w:pPr>
      <w:bookmarkStart w:id="29" w:name="_Toc230047424"/>
      <w:bookmarkStart w:id="30" w:name="heading_12"/>
      <w:r>
        <w:rPr>
          <w:rFonts w:ascii="Arial" w:hAnsi="Arial" w:eastAsia="等线" w:cs="Arial"/>
          <w:b/>
          <w:sz w:val="32"/>
        </w:rPr>
        <w:t>3. 业务上下文</w:t>
      </w:r>
      <w:bookmarkEnd w:id="29"/>
      <w:bookmarkEnd w:id="30"/>
    </w:p>
    <w:p w14:paraId="6EAF134C">
      <w:pPr>
        <w:spacing w:before="300" w:after="120" w:line="288" w:lineRule="auto"/>
        <w:jc w:val="left"/>
        <w:outlineLvl w:val="2"/>
        <w:rPr>
          <w:rFonts w:ascii="Arial" w:hAnsi="Arial" w:eastAsia="等线" w:cs="Arial"/>
          <w:b/>
          <w:sz w:val="30"/>
        </w:rPr>
      </w:pPr>
      <w:bookmarkStart w:id="31" w:name="_Toc230047425"/>
      <w:bookmarkStart w:id="32" w:name="heading_13"/>
      <w:r>
        <w:rPr>
          <w:rFonts w:ascii="Arial" w:hAnsi="Arial" w:eastAsia="等线" w:cs="Arial"/>
          <w:b/>
          <w:sz w:val="30"/>
        </w:rPr>
        <w:t>3.1 干系人资料</w:t>
      </w:r>
      <w:bookmarkEnd w:id="31"/>
      <w:bookmarkEnd w:id="32"/>
    </w:p>
    <w:tbl>
      <w:tblPr>
        <w:tblStyle w:val="12"/>
        <w:tblW w:w="5000" w:type="pct"/>
        <w:tblInd w:w="0" w:type="dxa"/>
        <w:tblLayout w:type="autofit"/>
        <w:tblCellMar>
          <w:top w:w="15" w:type="dxa"/>
          <w:left w:w="15" w:type="dxa"/>
          <w:bottom w:w="15" w:type="dxa"/>
          <w:right w:w="15" w:type="dxa"/>
        </w:tblCellMar>
      </w:tblPr>
      <w:tblGrid>
        <w:gridCol w:w="1270"/>
        <w:gridCol w:w="2263"/>
        <w:gridCol w:w="505"/>
        <w:gridCol w:w="2667"/>
        <w:gridCol w:w="1760"/>
      </w:tblGrid>
      <w:tr w14:paraId="2FC992D6">
        <w:tblPrEx>
          <w:tblCellMar>
            <w:top w:w="15" w:type="dxa"/>
            <w:left w:w="15" w:type="dxa"/>
            <w:bottom w:w="15" w:type="dxa"/>
            <w:right w:w="15" w:type="dxa"/>
          </w:tblCellMar>
        </w:tblPrEx>
        <w:trPr>
          <w:tblHeader/>
        </w:trPr>
        <w:tc>
          <w:tcPr>
            <w:tcW w:w="750" w:type="pct"/>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D84318F">
            <w:pPr>
              <w:widowControl/>
              <w:jc w:val="left"/>
              <w:rPr>
                <w:b/>
                <w:bCs/>
              </w:rPr>
            </w:pPr>
            <w:r>
              <w:rPr>
                <w:rFonts w:ascii="宋体" w:hAnsi="宋体" w:eastAsia="宋体" w:cs="宋体"/>
                <w:b/>
                <w:bCs/>
                <w:sz w:val="24"/>
                <w:szCs w:val="24"/>
                <w:lang w:bidi="ar"/>
              </w:rPr>
              <w:t>干系角色</w:t>
            </w:r>
          </w:p>
        </w:tc>
        <w:tc>
          <w:tcPr>
            <w:tcW w:w="1337" w:type="pct"/>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36E2AF7">
            <w:pPr>
              <w:widowControl/>
              <w:jc w:val="left"/>
              <w:rPr>
                <w:b/>
                <w:bCs/>
              </w:rPr>
            </w:pPr>
            <w:r>
              <w:rPr>
                <w:rFonts w:ascii="宋体" w:hAnsi="宋体" w:eastAsia="宋体" w:cs="宋体"/>
                <w:b/>
                <w:bCs/>
                <w:sz w:val="24"/>
                <w:szCs w:val="24"/>
                <w:lang w:bidi="ar"/>
              </w:rPr>
              <w:t>主要价值</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47334C7">
            <w:pPr>
              <w:widowControl/>
              <w:jc w:val="left"/>
              <w:rPr>
                <w:b/>
                <w:bCs/>
              </w:rPr>
            </w:pPr>
            <w:r>
              <w:rPr>
                <w:rFonts w:ascii="宋体" w:hAnsi="宋体" w:eastAsia="宋体" w:cs="宋体"/>
                <w:b/>
                <w:bCs/>
                <w:sz w:val="24"/>
                <w:szCs w:val="24"/>
                <w:lang w:bidi="ar"/>
              </w:rPr>
              <w:t>态度</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2BC711D">
            <w:pPr>
              <w:widowControl/>
              <w:jc w:val="left"/>
              <w:rPr>
                <w:b/>
                <w:bCs/>
              </w:rPr>
            </w:pPr>
            <w:r>
              <w:rPr>
                <w:rFonts w:ascii="宋体" w:hAnsi="宋体" w:eastAsia="宋体" w:cs="宋体"/>
                <w:b/>
                <w:bCs/>
                <w:sz w:val="24"/>
                <w:szCs w:val="24"/>
                <w:lang w:bidi="ar"/>
              </w:rPr>
              <w:t>主要兴趣</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24C2F91">
            <w:pPr>
              <w:widowControl/>
              <w:jc w:val="left"/>
              <w:rPr>
                <w:b/>
                <w:bCs/>
              </w:rPr>
            </w:pPr>
            <w:r>
              <w:rPr>
                <w:rFonts w:ascii="宋体" w:hAnsi="宋体" w:eastAsia="宋体" w:cs="宋体"/>
                <w:b/>
                <w:bCs/>
                <w:sz w:val="24"/>
                <w:szCs w:val="24"/>
                <w:lang w:bidi="ar"/>
              </w:rPr>
              <w:t>约束</w:t>
            </w:r>
          </w:p>
        </w:tc>
      </w:tr>
      <w:tr w14:paraId="33D47982">
        <w:tblPrEx>
          <w:tblCellMar>
            <w:top w:w="15" w:type="dxa"/>
            <w:left w:w="15" w:type="dxa"/>
            <w:bottom w:w="15" w:type="dxa"/>
            <w:right w:w="15" w:type="dxa"/>
          </w:tblCellMar>
        </w:tblPrEx>
        <w:tc>
          <w:tcPr>
            <w:tcW w:w="750" w:type="pct"/>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312E851">
            <w:pPr>
              <w:widowControl/>
              <w:jc w:val="left"/>
              <w:rPr>
                <w:rFonts w:hint="eastAsia" w:eastAsiaTheme="minorEastAsia"/>
                <w:lang w:eastAsia="zh"/>
                <w:woUserID w:val="2"/>
              </w:rPr>
            </w:pPr>
            <w:r>
              <w:rPr>
                <w:rFonts w:hint="eastAsia"/>
                <w:lang w:eastAsia="zh"/>
                <w:woUserID w:val="2"/>
              </w:rPr>
              <w:t>普通用户</w:t>
            </w:r>
          </w:p>
        </w:tc>
        <w:tc>
          <w:tcPr>
            <w:tcW w:w="1337" w:type="pct"/>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7675DB0">
            <w:pPr>
              <w:widowControl/>
              <w:jc w:val="left"/>
              <w:rPr>
                <w:rFonts w:hint="eastAsia" w:eastAsiaTheme="minorEastAsia"/>
                <w:lang w:eastAsia="zh"/>
                <w:woUserID w:val="2"/>
              </w:rPr>
            </w:pPr>
            <w:r>
              <w:rPr>
                <w:rFonts w:hint="eastAsia"/>
                <w:lang w:eastAsia="zh"/>
                <w:woUserID w:val="2"/>
              </w:rPr>
              <w:t>快速完成AI开发、环境管理、模型训练</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3822938">
            <w:pPr>
              <w:widowControl/>
              <w:jc w:val="left"/>
            </w:pPr>
            <w:r>
              <w:rPr>
                <w:rFonts w:ascii="宋体" w:hAnsi="宋体" w:eastAsia="宋体" w:cs="宋体"/>
                <w:sz w:val="24"/>
                <w:szCs w:val="24"/>
                <w:lang w:bidi="ar"/>
              </w:rPr>
              <w:t>积极</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373FB9F">
            <w:pPr>
              <w:widowControl/>
              <w:jc w:val="left"/>
              <w:rPr>
                <w:rFonts w:hint="eastAsia" w:eastAsiaTheme="minorEastAsia"/>
                <w:lang w:eastAsia="zh"/>
                <w:woUserID w:val="2"/>
              </w:rPr>
            </w:pPr>
            <w:r>
              <w:rPr>
                <w:rFonts w:hint="eastAsia"/>
                <w:lang w:eastAsia="zh"/>
                <w:woUserID w:val="2"/>
              </w:rPr>
              <w:t>开发环境保护与恢复、镜像使用与管理、任务与资源查看</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388D809">
            <w:pPr>
              <w:widowControl/>
              <w:jc w:val="left"/>
              <w:rPr>
                <w:rFonts w:hint="eastAsia" w:eastAsiaTheme="minorEastAsia"/>
                <w:lang w:eastAsia="zh"/>
                <w:woUserID w:val="2"/>
              </w:rPr>
            </w:pPr>
            <w:r>
              <w:rPr>
                <w:rFonts w:hint="eastAsia"/>
                <w:lang w:eastAsia="zh"/>
                <w:woUserID w:val="2"/>
              </w:rPr>
              <w:t>无需关心底层资源调度、操作直观</w:t>
            </w:r>
          </w:p>
        </w:tc>
      </w:tr>
      <w:tr w14:paraId="77CDE801">
        <w:tblPrEx>
          <w:tblCellMar>
            <w:top w:w="15" w:type="dxa"/>
            <w:left w:w="15" w:type="dxa"/>
            <w:bottom w:w="15" w:type="dxa"/>
            <w:right w:w="15" w:type="dxa"/>
          </w:tblCellMar>
        </w:tblPrEx>
        <w:tc>
          <w:tcPr>
            <w:tcW w:w="750" w:type="pct"/>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9463874">
            <w:pPr>
              <w:widowControl/>
              <w:jc w:val="left"/>
              <w:rPr>
                <w:rFonts w:hint="eastAsia" w:eastAsiaTheme="minorEastAsia"/>
                <w:lang w:eastAsia="zh"/>
                <w:woUserID w:val="2"/>
              </w:rPr>
            </w:pPr>
            <w:r>
              <w:rPr>
                <w:rFonts w:hint="eastAsia"/>
                <w:lang w:eastAsia="zh"/>
                <w:woUserID w:val="2"/>
              </w:rPr>
              <w:t>管理员用户</w:t>
            </w:r>
          </w:p>
        </w:tc>
        <w:tc>
          <w:tcPr>
            <w:tcW w:w="1337" w:type="pct"/>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5F0BE3E">
            <w:pPr>
              <w:widowControl/>
              <w:jc w:val="left"/>
              <w:rPr>
                <w:rFonts w:hint="eastAsia" w:eastAsiaTheme="minorEastAsia"/>
                <w:lang w:eastAsia="zh"/>
                <w:woUserID w:val="2"/>
              </w:rPr>
            </w:pPr>
            <w:r>
              <w:rPr>
                <w:rFonts w:hint="eastAsia"/>
                <w:lang w:eastAsia="zh"/>
                <w:woUserID w:val="2"/>
              </w:rPr>
              <w:t>保障平台稳定、高效管理用户与资源</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FBF0CFD">
            <w:pPr>
              <w:widowControl/>
              <w:jc w:val="left"/>
              <w:rPr>
                <w:rFonts w:hint="eastAsia" w:eastAsiaTheme="minorEastAsia"/>
                <w:lang w:eastAsia="zh"/>
                <w:woUserID w:val="2"/>
              </w:rPr>
            </w:pPr>
            <w:r>
              <w:rPr>
                <w:rFonts w:hint="eastAsia"/>
                <w:lang w:eastAsia="zh"/>
                <w:woUserID w:val="2"/>
              </w:rPr>
              <w:t>严谨</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F623626">
            <w:pPr>
              <w:widowControl/>
              <w:jc w:val="left"/>
              <w:rPr>
                <w:rFonts w:hint="eastAsia" w:eastAsiaTheme="minorEastAsia"/>
                <w:lang w:eastAsia="zh"/>
                <w:woUserID w:val="2"/>
              </w:rPr>
            </w:pPr>
            <w:r>
              <w:rPr>
                <w:rFonts w:hint="eastAsia"/>
                <w:lang w:eastAsia="zh"/>
                <w:woUserID w:val="2"/>
              </w:rPr>
              <w:t>镜像库维护、用户配额与权限管控、日志与故障处理</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5C453C1">
            <w:pPr>
              <w:widowControl/>
              <w:jc w:val="left"/>
              <w:rPr>
                <w:rFonts w:hint="eastAsia" w:eastAsiaTheme="minorEastAsia"/>
                <w:lang w:eastAsia="zh"/>
                <w:woUserID w:val="2"/>
              </w:rPr>
            </w:pPr>
            <w:r>
              <w:rPr>
                <w:rFonts w:hint="eastAsia"/>
                <w:lang w:eastAsia="zh"/>
                <w:woUserID w:val="2"/>
              </w:rPr>
              <w:t>管理操作简易、维护成本低</w:t>
            </w:r>
          </w:p>
        </w:tc>
      </w:tr>
    </w:tbl>
    <w:p w14:paraId="5C2FBE63">
      <w:pPr>
        <w:spacing w:before="300" w:after="120" w:line="288" w:lineRule="auto"/>
        <w:jc w:val="left"/>
        <w:rPr>
          <w:rFonts w:ascii="Arial" w:hAnsi="Arial" w:eastAsia="等线" w:cs="Arial"/>
          <w:b/>
          <w:sz w:val="30"/>
        </w:rPr>
      </w:pPr>
    </w:p>
    <w:p w14:paraId="2EA7BB80">
      <w:pPr>
        <w:spacing w:before="300" w:after="120" w:line="288" w:lineRule="auto"/>
        <w:jc w:val="left"/>
        <w:outlineLvl w:val="2"/>
        <w:rPr>
          <w:rFonts w:ascii="Arial" w:hAnsi="Arial" w:eastAsia="等线" w:cs="Arial"/>
          <w:b/>
          <w:sz w:val="30"/>
        </w:rPr>
      </w:pPr>
      <w:bookmarkStart w:id="33" w:name="_Toc230047426"/>
      <w:bookmarkStart w:id="34" w:name="heading_14"/>
      <w:r>
        <w:rPr>
          <w:rFonts w:ascii="Arial" w:hAnsi="Arial" w:eastAsia="等线" w:cs="Arial"/>
          <w:b/>
          <w:sz w:val="30"/>
        </w:rPr>
        <w:t>3.2 项目优先级（约束 / 驱动 / 自由度矩阵）</w:t>
      </w:r>
      <w:bookmarkEnd w:id="33"/>
      <w:bookmarkEnd w:id="34"/>
    </w:p>
    <w:tbl>
      <w:tblPr>
        <w:tblStyle w:val="13"/>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3260"/>
        <w:gridCol w:w="1728"/>
        <w:gridCol w:w="1894"/>
      </w:tblGrid>
      <w:tr w14:paraId="04C8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Borders>
              <w:top w:val="single" w:color="auto" w:sz="4" w:space="0"/>
              <w:left w:val="single" w:color="auto" w:sz="4" w:space="0"/>
              <w:bottom w:val="single" w:color="auto" w:sz="4" w:space="0"/>
              <w:right w:val="single" w:color="auto" w:sz="4" w:space="0"/>
            </w:tcBorders>
          </w:tcPr>
          <w:p w14:paraId="73D0E7AD">
            <w:pPr>
              <w:spacing w:before="120" w:after="120" w:line="288" w:lineRule="auto"/>
              <w:jc w:val="left"/>
              <w:rPr>
                <w:rFonts w:hint="default"/>
                <w:kern w:val="2"/>
              </w:rPr>
            </w:pPr>
            <w:r>
              <w:rPr>
                <w:rFonts w:hint="eastAsia" w:ascii="Arial" w:hAnsi="Arial" w:eastAsia="等线" w:cs="Arial"/>
                <w:kern w:val="2"/>
                <w:sz w:val="22"/>
              </w:rPr>
              <w:t>维度</w:t>
            </w:r>
          </w:p>
        </w:tc>
        <w:tc>
          <w:tcPr>
            <w:tcW w:w="3260" w:type="dxa"/>
            <w:tcBorders>
              <w:top w:val="single" w:color="auto" w:sz="4" w:space="0"/>
              <w:left w:val="single" w:color="auto" w:sz="4" w:space="0"/>
              <w:bottom w:val="single" w:color="auto" w:sz="4" w:space="0"/>
              <w:right w:val="single" w:color="auto" w:sz="4" w:space="0"/>
            </w:tcBorders>
          </w:tcPr>
          <w:p w14:paraId="3054D14F">
            <w:pPr>
              <w:spacing w:before="120" w:after="120" w:line="288" w:lineRule="auto"/>
              <w:jc w:val="left"/>
              <w:rPr>
                <w:rFonts w:hint="default"/>
                <w:kern w:val="2"/>
              </w:rPr>
            </w:pPr>
            <w:r>
              <w:rPr>
                <w:rFonts w:hint="eastAsia" w:ascii="Arial" w:hAnsi="Arial" w:eastAsia="等线" w:cs="Arial"/>
                <w:kern w:val="2"/>
                <w:sz w:val="22"/>
              </w:rPr>
              <w:t>约束（必须满足的条件）</w:t>
            </w:r>
          </w:p>
        </w:tc>
        <w:tc>
          <w:tcPr>
            <w:tcW w:w="1728" w:type="dxa"/>
            <w:tcBorders>
              <w:top w:val="single" w:color="auto" w:sz="4" w:space="0"/>
              <w:left w:val="single" w:color="auto" w:sz="4" w:space="0"/>
              <w:bottom w:val="single" w:color="auto" w:sz="4" w:space="0"/>
              <w:right w:val="single" w:color="auto" w:sz="4" w:space="0"/>
            </w:tcBorders>
          </w:tcPr>
          <w:p w14:paraId="40EE881C">
            <w:pPr>
              <w:spacing w:before="120" w:after="120" w:line="288" w:lineRule="auto"/>
              <w:jc w:val="left"/>
              <w:rPr>
                <w:rFonts w:hint="default"/>
                <w:kern w:val="2"/>
              </w:rPr>
            </w:pPr>
            <w:r>
              <w:rPr>
                <w:rFonts w:hint="eastAsia" w:ascii="Arial" w:hAnsi="Arial" w:eastAsia="等线" w:cs="Arial"/>
                <w:kern w:val="2"/>
                <w:sz w:val="22"/>
              </w:rPr>
              <w:t>驱动（核心目标）</w:t>
            </w:r>
          </w:p>
        </w:tc>
        <w:tc>
          <w:tcPr>
            <w:tcW w:w="1894" w:type="dxa"/>
            <w:tcBorders>
              <w:top w:val="single" w:color="auto" w:sz="4" w:space="0"/>
              <w:left w:val="single" w:color="auto" w:sz="4" w:space="0"/>
              <w:bottom w:val="single" w:color="auto" w:sz="4" w:space="0"/>
              <w:right w:val="single" w:color="auto" w:sz="4" w:space="0"/>
            </w:tcBorders>
          </w:tcPr>
          <w:p w14:paraId="19E86DCB">
            <w:pPr>
              <w:spacing w:before="120" w:after="120" w:line="288" w:lineRule="auto"/>
              <w:jc w:val="left"/>
              <w:rPr>
                <w:rFonts w:hint="default"/>
                <w:kern w:val="2"/>
              </w:rPr>
            </w:pPr>
            <w:r>
              <w:rPr>
                <w:rFonts w:hint="eastAsia" w:ascii="Arial" w:hAnsi="Arial" w:eastAsia="等线" w:cs="Arial"/>
                <w:kern w:val="2"/>
                <w:sz w:val="22"/>
              </w:rPr>
              <w:t>自由度（可调整的空间）</w:t>
            </w:r>
          </w:p>
        </w:tc>
      </w:tr>
      <w:tr w14:paraId="539D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Borders>
              <w:top w:val="single" w:color="auto" w:sz="4" w:space="0"/>
              <w:left w:val="single" w:color="auto" w:sz="4" w:space="0"/>
              <w:bottom w:val="single" w:color="auto" w:sz="4" w:space="0"/>
              <w:right w:val="single" w:color="auto" w:sz="4" w:space="0"/>
            </w:tcBorders>
            <w:vAlign w:val="center"/>
          </w:tcPr>
          <w:p w14:paraId="2766854E">
            <w:pPr>
              <w:rPr>
                <w:rFonts w:hint="default"/>
                <w:kern w:val="2"/>
              </w:rPr>
            </w:pPr>
            <w:r>
              <w:rPr>
                <w:rFonts w:hint="eastAsia" w:ascii="等线" w:hAnsi="等线" w:eastAsia="等线" w:cs="Times New Roman"/>
                <w:b/>
                <w:bCs/>
                <w:kern w:val="2"/>
                <w:lang w:bidi="ar"/>
              </w:rPr>
              <w:t>功能特性</w:t>
            </w:r>
          </w:p>
        </w:tc>
        <w:tc>
          <w:tcPr>
            <w:tcW w:w="3260" w:type="dxa"/>
            <w:tcBorders>
              <w:top w:val="single" w:color="auto" w:sz="4" w:space="0"/>
              <w:left w:val="single" w:color="auto" w:sz="4" w:space="0"/>
              <w:bottom w:val="single" w:color="auto" w:sz="4" w:space="0"/>
              <w:right w:val="single" w:color="auto" w:sz="4" w:space="0"/>
            </w:tcBorders>
            <w:vAlign w:val="center"/>
          </w:tcPr>
          <w:p w14:paraId="2314D6D5">
            <w:pPr>
              <w:rPr>
                <w:rFonts w:hint="default"/>
                <w:kern w:val="2"/>
              </w:rPr>
            </w:pPr>
            <w:r>
              <w:rPr>
                <w:rFonts w:hint="eastAsia" w:ascii="等线" w:hAnsi="等线" w:eastAsia="等线" w:cs="Times New Roman"/>
                <w:kern w:val="2"/>
                <w:lang w:bidi="ar"/>
              </w:rPr>
              <w:t>MVP 核心功能（框架、容器、模型 / 数据集管理）必须完整可用；容器构建成功率≥95%；核心功能测试通过率≥90%</w:t>
            </w:r>
          </w:p>
        </w:tc>
        <w:tc>
          <w:tcPr>
            <w:tcW w:w="1728" w:type="dxa"/>
            <w:tcBorders>
              <w:top w:val="single" w:color="auto" w:sz="4" w:space="0"/>
              <w:left w:val="single" w:color="auto" w:sz="4" w:space="0"/>
              <w:bottom w:val="single" w:color="auto" w:sz="4" w:space="0"/>
              <w:right w:val="single" w:color="auto" w:sz="4" w:space="0"/>
            </w:tcBorders>
            <w:vAlign w:val="center"/>
          </w:tcPr>
          <w:p w14:paraId="71826685">
            <w:pPr>
              <w:rPr>
                <w:rFonts w:hint="default"/>
                <w:kern w:val="2"/>
              </w:rPr>
            </w:pPr>
            <w:r>
              <w:rPr>
                <w:rFonts w:hint="eastAsia" w:ascii="等线" w:hAnsi="等线" w:eastAsia="等线" w:cs="Times New Roman"/>
                <w:kern w:val="2"/>
                <w:lang w:bidi="ar"/>
              </w:rPr>
              <w:t>保障 AI 开发全流程顺畅：环境→数据→训练→部署</w:t>
            </w:r>
          </w:p>
        </w:tc>
        <w:tc>
          <w:tcPr>
            <w:tcW w:w="1894" w:type="dxa"/>
            <w:tcBorders>
              <w:top w:val="single" w:color="auto" w:sz="4" w:space="0"/>
              <w:left w:val="single" w:color="auto" w:sz="4" w:space="0"/>
              <w:bottom w:val="single" w:color="auto" w:sz="4" w:space="0"/>
              <w:right w:val="single" w:color="auto" w:sz="4" w:space="0"/>
            </w:tcBorders>
            <w:vAlign w:val="center"/>
          </w:tcPr>
          <w:p w14:paraId="32A3DE8C">
            <w:pPr>
              <w:rPr>
                <w:rFonts w:hint="default"/>
                <w:kern w:val="2"/>
              </w:rPr>
            </w:pPr>
            <w:r>
              <w:rPr>
                <w:rFonts w:hint="eastAsia" w:ascii="等线" w:hAnsi="等线" w:eastAsia="等线" w:cs="Times New Roman"/>
                <w:kern w:val="2"/>
                <w:lang w:bidi="ar"/>
              </w:rPr>
              <w:t>高级功能（自动调优、跨集群、标注增强）可延后迭代</w:t>
            </w:r>
          </w:p>
        </w:tc>
      </w:tr>
      <w:tr w14:paraId="0015C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Borders>
              <w:top w:val="single" w:color="auto" w:sz="4" w:space="0"/>
              <w:left w:val="single" w:color="auto" w:sz="4" w:space="0"/>
              <w:bottom w:val="single" w:color="auto" w:sz="4" w:space="0"/>
              <w:right w:val="single" w:color="auto" w:sz="4" w:space="0"/>
            </w:tcBorders>
            <w:vAlign w:val="center"/>
          </w:tcPr>
          <w:p w14:paraId="5C3C6DE7">
            <w:pPr>
              <w:rPr>
                <w:rFonts w:hint="default"/>
                <w:kern w:val="2"/>
              </w:rPr>
            </w:pPr>
            <w:r>
              <w:rPr>
                <w:rFonts w:hint="eastAsia" w:ascii="等线" w:hAnsi="等线" w:eastAsia="等线" w:cs="Times New Roman"/>
                <w:b/>
                <w:bCs/>
                <w:kern w:val="2"/>
                <w:lang w:bidi="ar"/>
              </w:rPr>
              <w:t>质量性能</w:t>
            </w:r>
          </w:p>
        </w:tc>
        <w:tc>
          <w:tcPr>
            <w:tcW w:w="3260" w:type="dxa"/>
            <w:tcBorders>
              <w:top w:val="single" w:color="auto" w:sz="4" w:space="0"/>
              <w:left w:val="single" w:color="auto" w:sz="4" w:space="0"/>
              <w:bottom w:val="single" w:color="auto" w:sz="4" w:space="0"/>
              <w:right w:val="single" w:color="auto" w:sz="4" w:space="0"/>
            </w:tcBorders>
            <w:vAlign w:val="center"/>
          </w:tcPr>
          <w:p w14:paraId="15512AFC">
            <w:pPr>
              <w:rPr>
                <w:rFonts w:hint="default"/>
                <w:kern w:val="2"/>
              </w:rPr>
            </w:pPr>
            <w:r>
              <w:rPr>
                <w:rFonts w:hint="eastAsia" w:ascii="等线" w:hAnsi="等线" w:eastAsia="等线" w:cs="Times New Roman"/>
                <w:kern w:val="2"/>
                <w:lang w:bidi="ar"/>
              </w:rPr>
              <w:t>页面加载≤3s；环境启动≤5 分钟；调度延迟≤1 分钟；可用性≥99.5%；数据丢失率≤0.1%</w:t>
            </w:r>
          </w:p>
        </w:tc>
        <w:tc>
          <w:tcPr>
            <w:tcW w:w="1728" w:type="dxa"/>
            <w:tcBorders>
              <w:top w:val="single" w:color="auto" w:sz="4" w:space="0"/>
              <w:left w:val="single" w:color="auto" w:sz="4" w:space="0"/>
              <w:bottom w:val="single" w:color="auto" w:sz="4" w:space="0"/>
              <w:right w:val="single" w:color="auto" w:sz="4" w:space="0"/>
            </w:tcBorders>
            <w:vAlign w:val="center"/>
          </w:tcPr>
          <w:p w14:paraId="65EAC6E2">
            <w:pPr>
              <w:rPr>
                <w:rFonts w:hint="default"/>
                <w:kern w:val="2"/>
              </w:rPr>
            </w:pPr>
            <w:r>
              <w:rPr>
                <w:rFonts w:hint="eastAsia" w:ascii="等线" w:hAnsi="等线" w:eastAsia="等线" w:cs="Times New Roman"/>
                <w:kern w:val="2"/>
                <w:lang w:bidi="ar"/>
              </w:rPr>
              <w:t>稳定、兼容、易用、安全</w:t>
            </w:r>
          </w:p>
        </w:tc>
        <w:tc>
          <w:tcPr>
            <w:tcW w:w="1894" w:type="dxa"/>
            <w:tcBorders>
              <w:top w:val="single" w:color="auto" w:sz="4" w:space="0"/>
              <w:left w:val="single" w:color="auto" w:sz="4" w:space="0"/>
              <w:bottom w:val="single" w:color="auto" w:sz="4" w:space="0"/>
              <w:right w:val="single" w:color="auto" w:sz="4" w:space="0"/>
            </w:tcBorders>
            <w:vAlign w:val="center"/>
          </w:tcPr>
          <w:p w14:paraId="7ADCB4EC">
            <w:pPr>
              <w:rPr>
                <w:rFonts w:hint="default"/>
                <w:kern w:val="2"/>
              </w:rPr>
            </w:pPr>
            <w:r>
              <w:rPr>
                <w:rFonts w:hint="eastAsia" w:ascii="等线" w:hAnsi="等线" w:eastAsia="等线" w:cs="Times New Roman"/>
                <w:kern w:val="2"/>
                <w:lang w:bidi="ar"/>
              </w:rPr>
              <w:t>非核心功能性能优化、界面美化可后续完善</w:t>
            </w:r>
          </w:p>
        </w:tc>
      </w:tr>
      <w:tr w14:paraId="4FEF2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Borders>
              <w:top w:val="single" w:color="auto" w:sz="4" w:space="0"/>
              <w:left w:val="single" w:color="auto" w:sz="4" w:space="0"/>
              <w:bottom w:val="single" w:color="auto" w:sz="4" w:space="0"/>
              <w:right w:val="single" w:color="auto" w:sz="4" w:space="0"/>
            </w:tcBorders>
            <w:vAlign w:val="center"/>
          </w:tcPr>
          <w:p w14:paraId="5E677E61">
            <w:pPr>
              <w:rPr>
                <w:rFonts w:hint="default"/>
                <w:kern w:val="2"/>
              </w:rPr>
            </w:pPr>
            <w:r>
              <w:rPr>
                <w:rFonts w:hint="eastAsia" w:ascii="等线" w:hAnsi="等线" w:eastAsia="等线" w:cs="Times New Roman"/>
                <w:b/>
                <w:bCs/>
                <w:kern w:val="2"/>
                <w:lang w:bidi="ar"/>
              </w:rPr>
              <w:t>排期交付</w:t>
            </w:r>
          </w:p>
        </w:tc>
        <w:tc>
          <w:tcPr>
            <w:tcW w:w="3260" w:type="dxa"/>
            <w:tcBorders>
              <w:top w:val="single" w:color="auto" w:sz="4" w:space="0"/>
              <w:left w:val="single" w:color="auto" w:sz="4" w:space="0"/>
              <w:bottom w:val="single" w:color="auto" w:sz="4" w:space="0"/>
              <w:right w:val="single" w:color="auto" w:sz="4" w:space="0"/>
            </w:tcBorders>
            <w:vAlign w:val="center"/>
          </w:tcPr>
          <w:p w14:paraId="4368299A">
            <w:pPr>
              <w:rPr>
                <w:rFonts w:hint="default"/>
                <w:kern w:val="2"/>
              </w:rPr>
            </w:pPr>
            <w:r>
              <w:rPr>
                <w:rFonts w:hint="eastAsia" w:ascii="等线" w:hAnsi="等线" w:eastAsia="等线" w:cs="Times New Roman"/>
                <w:kern w:val="2"/>
                <w:lang w:bidi="ar"/>
              </w:rPr>
              <w:t>MVP 在课程中期完成原型与评审；按课程节点交付需求文档</w:t>
            </w:r>
          </w:p>
        </w:tc>
        <w:tc>
          <w:tcPr>
            <w:tcW w:w="1728" w:type="dxa"/>
            <w:tcBorders>
              <w:top w:val="single" w:color="auto" w:sz="4" w:space="0"/>
              <w:left w:val="single" w:color="auto" w:sz="4" w:space="0"/>
              <w:bottom w:val="single" w:color="auto" w:sz="4" w:space="0"/>
              <w:right w:val="single" w:color="auto" w:sz="4" w:space="0"/>
            </w:tcBorders>
            <w:vAlign w:val="center"/>
          </w:tcPr>
          <w:p w14:paraId="0E10E2AC">
            <w:pPr>
              <w:rPr>
                <w:rFonts w:hint="default"/>
                <w:kern w:val="2"/>
              </w:rPr>
            </w:pPr>
            <w:r>
              <w:rPr>
                <w:rFonts w:hint="eastAsia" w:ascii="等线" w:hAnsi="等线" w:eastAsia="等线" w:cs="Times New Roman"/>
                <w:kern w:val="2"/>
                <w:lang w:bidi="ar"/>
              </w:rPr>
              <w:t>按时完成各阶段交付</w:t>
            </w:r>
          </w:p>
        </w:tc>
        <w:tc>
          <w:tcPr>
            <w:tcW w:w="1894" w:type="dxa"/>
            <w:tcBorders>
              <w:top w:val="single" w:color="auto" w:sz="4" w:space="0"/>
              <w:left w:val="single" w:color="auto" w:sz="4" w:space="0"/>
              <w:bottom w:val="single" w:color="auto" w:sz="4" w:space="0"/>
              <w:right w:val="single" w:color="auto" w:sz="4" w:space="0"/>
            </w:tcBorders>
            <w:vAlign w:val="center"/>
          </w:tcPr>
          <w:p w14:paraId="38D49F46">
            <w:pPr>
              <w:rPr>
                <w:rFonts w:hint="default"/>
                <w:kern w:val="2"/>
              </w:rPr>
            </w:pPr>
            <w:r>
              <w:rPr>
                <w:rFonts w:hint="eastAsia" w:ascii="等线" w:hAnsi="等线" w:eastAsia="等线" w:cs="Times New Roman"/>
                <w:kern w:val="2"/>
                <w:lang w:bidi="ar"/>
              </w:rPr>
              <w:t>无强制评审时，可接受≤1 周小幅调整</w:t>
            </w:r>
          </w:p>
        </w:tc>
      </w:tr>
      <w:tr w14:paraId="70DE7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Borders>
              <w:top w:val="single" w:color="auto" w:sz="4" w:space="0"/>
              <w:left w:val="single" w:color="auto" w:sz="4" w:space="0"/>
              <w:bottom w:val="single" w:color="auto" w:sz="4" w:space="0"/>
              <w:right w:val="single" w:color="auto" w:sz="4" w:space="0"/>
            </w:tcBorders>
            <w:vAlign w:val="center"/>
          </w:tcPr>
          <w:p w14:paraId="240BCC84">
            <w:pPr>
              <w:rPr>
                <w:rFonts w:hint="default"/>
                <w:kern w:val="2"/>
              </w:rPr>
            </w:pPr>
            <w:r>
              <w:rPr>
                <w:rFonts w:hint="eastAsia" w:ascii="等线" w:hAnsi="等线" w:eastAsia="等线" w:cs="Times New Roman"/>
                <w:b/>
                <w:bCs/>
                <w:kern w:val="2"/>
                <w:lang w:bidi="ar"/>
              </w:rPr>
              <w:t>成本资源</w:t>
            </w:r>
          </w:p>
        </w:tc>
        <w:tc>
          <w:tcPr>
            <w:tcW w:w="3260" w:type="dxa"/>
            <w:tcBorders>
              <w:top w:val="single" w:color="auto" w:sz="4" w:space="0"/>
              <w:left w:val="single" w:color="auto" w:sz="4" w:space="0"/>
              <w:bottom w:val="single" w:color="auto" w:sz="4" w:space="0"/>
              <w:right w:val="single" w:color="auto" w:sz="4" w:space="0"/>
            </w:tcBorders>
            <w:vAlign w:val="center"/>
          </w:tcPr>
          <w:p w14:paraId="73B19E05">
            <w:pPr>
              <w:rPr>
                <w:rFonts w:hint="default"/>
                <w:kern w:val="2"/>
              </w:rPr>
            </w:pPr>
            <w:r>
              <w:rPr>
                <w:rFonts w:hint="eastAsia" w:ascii="等线" w:hAnsi="等线" w:eastAsia="等线" w:cs="Times New Roman"/>
                <w:kern w:val="2"/>
                <w:lang w:bidi="ar"/>
              </w:rPr>
              <w:t>无额外采购经费，全部使用开源技术栈与免费资源</w:t>
            </w:r>
          </w:p>
        </w:tc>
        <w:tc>
          <w:tcPr>
            <w:tcW w:w="1728" w:type="dxa"/>
            <w:tcBorders>
              <w:top w:val="single" w:color="auto" w:sz="4" w:space="0"/>
              <w:left w:val="single" w:color="auto" w:sz="4" w:space="0"/>
              <w:bottom w:val="single" w:color="auto" w:sz="4" w:space="0"/>
              <w:right w:val="single" w:color="auto" w:sz="4" w:space="0"/>
            </w:tcBorders>
            <w:vAlign w:val="center"/>
          </w:tcPr>
          <w:p w14:paraId="00081D42">
            <w:pPr>
              <w:rPr>
                <w:rFonts w:hint="default"/>
                <w:kern w:val="2"/>
              </w:rPr>
            </w:pPr>
            <w:r>
              <w:rPr>
                <w:rFonts w:hint="eastAsia" w:ascii="等线" w:hAnsi="等线" w:eastAsia="等线" w:cs="Times New Roman"/>
                <w:kern w:val="2"/>
                <w:lang w:bidi="ar"/>
              </w:rPr>
              <w:t>低成本、可落地、易演示</w:t>
            </w:r>
          </w:p>
        </w:tc>
        <w:tc>
          <w:tcPr>
            <w:tcW w:w="1894" w:type="dxa"/>
            <w:tcBorders>
              <w:top w:val="single" w:color="auto" w:sz="4" w:space="0"/>
              <w:left w:val="single" w:color="auto" w:sz="4" w:space="0"/>
              <w:bottom w:val="single" w:color="auto" w:sz="4" w:space="0"/>
              <w:right w:val="single" w:color="auto" w:sz="4" w:space="0"/>
            </w:tcBorders>
            <w:vAlign w:val="center"/>
          </w:tcPr>
          <w:p w14:paraId="52570EC5">
            <w:pPr>
              <w:rPr>
                <w:rFonts w:hint="default"/>
                <w:kern w:val="2"/>
              </w:rPr>
            </w:pPr>
            <w:r>
              <w:rPr>
                <w:rFonts w:hint="eastAsia" w:ascii="等线" w:hAnsi="等线" w:eastAsia="等线" w:cs="Times New Roman"/>
                <w:kern w:val="2"/>
                <w:lang w:bidi="ar"/>
              </w:rPr>
              <w:t>少量开源组件二次开发可接受</w:t>
            </w:r>
          </w:p>
        </w:tc>
      </w:tr>
      <w:tr w14:paraId="0F7BB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Borders>
              <w:top w:val="single" w:color="auto" w:sz="4" w:space="0"/>
              <w:left w:val="single" w:color="auto" w:sz="4" w:space="0"/>
              <w:bottom w:val="single" w:color="auto" w:sz="4" w:space="0"/>
              <w:right w:val="single" w:color="auto" w:sz="4" w:space="0"/>
            </w:tcBorders>
            <w:vAlign w:val="center"/>
          </w:tcPr>
          <w:p w14:paraId="20D51B65">
            <w:pPr>
              <w:rPr>
                <w:rFonts w:hint="default"/>
                <w:kern w:val="2"/>
              </w:rPr>
            </w:pPr>
            <w:r>
              <w:rPr>
                <w:rFonts w:hint="eastAsia" w:ascii="等线" w:hAnsi="等线" w:eastAsia="等线" w:cs="Times New Roman"/>
                <w:b/>
                <w:bCs/>
                <w:kern w:val="2"/>
                <w:lang w:bidi="ar"/>
              </w:rPr>
              <w:t>人员分工</w:t>
            </w:r>
          </w:p>
        </w:tc>
        <w:tc>
          <w:tcPr>
            <w:tcW w:w="3260" w:type="dxa"/>
            <w:tcBorders>
              <w:top w:val="single" w:color="auto" w:sz="4" w:space="0"/>
              <w:left w:val="single" w:color="auto" w:sz="4" w:space="0"/>
              <w:bottom w:val="single" w:color="auto" w:sz="4" w:space="0"/>
              <w:right w:val="single" w:color="auto" w:sz="4" w:space="0"/>
            </w:tcBorders>
            <w:vAlign w:val="center"/>
          </w:tcPr>
          <w:p w14:paraId="2A88B68D">
            <w:pPr>
              <w:rPr>
                <w:rFonts w:hint="default"/>
                <w:kern w:val="2"/>
              </w:rPr>
            </w:pPr>
            <w:r>
              <w:rPr>
                <w:rFonts w:hint="eastAsia" w:ascii="等线" w:hAnsi="等线" w:eastAsia="等线" w:cs="Times New Roman"/>
                <w:kern w:val="2"/>
                <w:lang w:bidi="ar"/>
              </w:rPr>
              <w:t>6 人小组按角色完成需求、文档、原型、建模</w:t>
            </w:r>
          </w:p>
        </w:tc>
        <w:tc>
          <w:tcPr>
            <w:tcW w:w="1728" w:type="dxa"/>
            <w:tcBorders>
              <w:top w:val="single" w:color="auto" w:sz="4" w:space="0"/>
              <w:left w:val="single" w:color="auto" w:sz="4" w:space="0"/>
              <w:bottom w:val="single" w:color="auto" w:sz="4" w:space="0"/>
              <w:right w:val="single" w:color="auto" w:sz="4" w:space="0"/>
            </w:tcBorders>
            <w:vAlign w:val="center"/>
          </w:tcPr>
          <w:p w14:paraId="59D0164A">
            <w:pPr>
              <w:rPr>
                <w:rFonts w:hint="default"/>
                <w:kern w:val="2"/>
              </w:rPr>
            </w:pPr>
            <w:r>
              <w:rPr>
                <w:rFonts w:hint="eastAsia" w:ascii="等线" w:hAnsi="等线" w:eastAsia="等线" w:cs="Times New Roman"/>
                <w:kern w:val="2"/>
                <w:lang w:bidi="ar"/>
              </w:rPr>
              <w:t>合理分工、避免过载、保证产出</w:t>
            </w:r>
          </w:p>
        </w:tc>
        <w:tc>
          <w:tcPr>
            <w:tcW w:w="1894" w:type="dxa"/>
            <w:tcBorders>
              <w:top w:val="single" w:color="auto" w:sz="4" w:space="0"/>
              <w:left w:val="single" w:color="auto" w:sz="4" w:space="0"/>
              <w:bottom w:val="single" w:color="auto" w:sz="4" w:space="0"/>
              <w:right w:val="single" w:color="auto" w:sz="4" w:space="0"/>
            </w:tcBorders>
            <w:vAlign w:val="center"/>
          </w:tcPr>
          <w:p w14:paraId="1EF3F146">
            <w:pPr>
              <w:rPr>
                <w:rFonts w:hint="default"/>
                <w:kern w:val="2"/>
              </w:rPr>
            </w:pPr>
            <w:r>
              <w:rPr>
                <w:rFonts w:hint="eastAsia" w:ascii="等线" w:hAnsi="等线" w:eastAsia="等线" w:cs="Times New Roman"/>
                <w:kern w:val="2"/>
                <w:lang w:bidi="ar"/>
              </w:rPr>
              <w:t>可按成员能力微调模块范围，优先保核心</w:t>
            </w:r>
          </w:p>
        </w:tc>
      </w:tr>
      <w:tr w14:paraId="2E7A2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Borders>
              <w:top w:val="single" w:color="auto" w:sz="4" w:space="0"/>
              <w:left w:val="single" w:color="auto" w:sz="4" w:space="0"/>
              <w:bottom w:val="single" w:color="auto" w:sz="4" w:space="0"/>
              <w:right w:val="single" w:color="auto" w:sz="4" w:space="0"/>
            </w:tcBorders>
            <w:vAlign w:val="center"/>
          </w:tcPr>
          <w:p w14:paraId="18FAA16A">
            <w:pPr>
              <w:rPr>
                <w:rFonts w:hint="default"/>
                <w:b/>
                <w:bCs/>
                <w:kern w:val="2"/>
              </w:rPr>
            </w:pPr>
            <w:r>
              <w:rPr>
                <w:rFonts w:hint="eastAsia" w:ascii="等线" w:hAnsi="等线" w:eastAsia="等线" w:cs="Times New Roman"/>
                <w:b/>
                <w:bCs/>
                <w:kern w:val="2"/>
                <w:lang w:bidi="ar"/>
              </w:rPr>
              <w:t>安全合规</w:t>
            </w:r>
          </w:p>
        </w:tc>
        <w:tc>
          <w:tcPr>
            <w:tcW w:w="3260" w:type="dxa"/>
            <w:tcBorders>
              <w:top w:val="single" w:color="auto" w:sz="4" w:space="0"/>
              <w:left w:val="single" w:color="auto" w:sz="4" w:space="0"/>
              <w:bottom w:val="single" w:color="auto" w:sz="4" w:space="0"/>
              <w:right w:val="single" w:color="auto" w:sz="4" w:space="0"/>
            </w:tcBorders>
            <w:vAlign w:val="center"/>
          </w:tcPr>
          <w:p w14:paraId="620F141B">
            <w:pPr>
              <w:rPr>
                <w:rFonts w:hint="default"/>
                <w:kern w:val="2"/>
              </w:rPr>
            </w:pPr>
            <w:r>
              <w:rPr>
                <w:rFonts w:hint="eastAsia" w:ascii="等线" w:hAnsi="等线" w:eastAsia="等线" w:cs="Times New Roman"/>
                <w:kern w:val="2"/>
                <w:lang w:bidi="ar"/>
              </w:rPr>
              <w:t>必须满足权限隔离、加密传输、操作审计、资源配额</w:t>
            </w:r>
          </w:p>
        </w:tc>
        <w:tc>
          <w:tcPr>
            <w:tcW w:w="1728" w:type="dxa"/>
            <w:tcBorders>
              <w:top w:val="single" w:color="auto" w:sz="4" w:space="0"/>
              <w:left w:val="single" w:color="auto" w:sz="4" w:space="0"/>
              <w:bottom w:val="single" w:color="auto" w:sz="4" w:space="0"/>
              <w:right w:val="single" w:color="auto" w:sz="4" w:space="0"/>
            </w:tcBorders>
            <w:vAlign w:val="center"/>
          </w:tcPr>
          <w:p w14:paraId="77833D47">
            <w:pPr>
              <w:rPr>
                <w:rFonts w:hint="default"/>
                <w:kern w:val="2"/>
              </w:rPr>
            </w:pPr>
            <w:r>
              <w:rPr>
                <w:rFonts w:hint="eastAsia" w:ascii="等线" w:hAnsi="等线" w:eastAsia="等线" w:cs="Times New Roman"/>
                <w:kern w:val="2"/>
                <w:lang w:bidi="ar"/>
              </w:rPr>
              <w:t>数据安全、访问安全、业务安全</w:t>
            </w:r>
          </w:p>
        </w:tc>
        <w:tc>
          <w:tcPr>
            <w:tcW w:w="1894" w:type="dxa"/>
            <w:tcBorders>
              <w:top w:val="single" w:color="auto" w:sz="4" w:space="0"/>
              <w:left w:val="single" w:color="auto" w:sz="4" w:space="0"/>
              <w:bottom w:val="single" w:color="auto" w:sz="4" w:space="0"/>
              <w:right w:val="single" w:color="auto" w:sz="4" w:space="0"/>
            </w:tcBorders>
            <w:vAlign w:val="center"/>
          </w:tcPr>
          <w:p w14:paraId="00D2B519">
            <w:pPr>
              <w:rPr>
                <w:rFonts w:hint="default"/>
                <w:kern w:val="2"/>
              </w:rPr>
            </w:pPr>
            <w:r>
              <w:rPr>
                <w:rFonts w:hint="eastAsia" w:ascii="等线" w:hAnsi="等线" w:eastAsia="等线" w:cs="Times New Roman"/>
                <w:kern w:val="2"/>
                <w:lang w:bidi="ar"/>
              </w:rPr>
              <w:t>高级安全特性（多因素认证）可延后</w:t>
            </w:r>
          </w:p>
        </w:tc>
      </w:tr>
    </w:tbl>
    <w:p w14:paraId="2032D0F8">
      <w:pPr>
        <w:spacing w:before="300" w:after="120" w:line="288" w:lineRule="auto"/>
        <w:jc w:val="left"/>
        <w:outlineLvl w:val="2"/>
      </w:pPr>
      <w:bookmarkStart w:id="35" w:name="heading_15"/>
      <w:bookmarkStart w:id="36" w:name="_Toc230047427"/>
      <w:r>
        <w:rPr>
          <w:rFonts w:ascii="Arial" w:hAnsi="Arial" w:eastAsia="等线" w:cs="Arial"/>
          <w:b/>
          <w:sz w:val="30"/>
        </w:rPr>
        <w:t>3.3 部署考虑</w:t>
      </w:r>
      <w:bookmarkEnd w:id="35"/>
      <w:bookmarkEnd w:id="36"/>
    </w:p>
    <w:p w14:paraId="58878F66">
      <w:pPr>
        <w:spacing w:before="120" w:after="120" w:line="288" w:lineRule="auto"/>
        <w:jc w:val="left"/>
      </w:pPr>
      <w:r>
        <w:rPr>
          <w:rFonts w:hint="eastAsia"/>
        </w:rPr>
        <w:t>发布 1（MVP）：单机部署，后端 + 前端一体化，适配个人学习场景。</w:t>
      </w:r>
    </w:p>
    <w:p w14:paraId="63952152">
      <w:pPr>
        <w:spacing w:before="120" w:after="120" w:line="288" w:lineRule="auto"/>
        <w:jc w:val="left"/>
      </w:pPr>
      <w:r>
        <w:rPr>
          <w:rFonts w:hint="eastAsia"/>
        </w:rPr>
        <w:t>发布 2（迭代 1）：单节点小集群，支持多用户并发，资源隔离。</w:t>
      </w:r>
    </w:p>
    <w:p w14:paraId="6B2C201A">
      <w:pPr>
        <w:spacing w:before="120" w:after="120" w:line="288" w:lineRule="auto"/>
        <w:jc w:val="left"/>
      </w:pPr>
      <w:r>
        <w:rPr>
          <w:rFonts w:hint="eastAsia"/>
        </w:rPr>
        <w:t>发布 3（迭代 2）：单集群扩展，优化资源调度，提升稳定性。</w:t>
      </w:r>
    </w:p>
    <w:p w14:paraId="16D87311">
      <w:pPr>
        <w:spacing w:before="120" w:after="120" w:line="288" w:lineRule="auto"/>
        <w:jc w:val="left"/>
      </w:pPr>
      <w:r>
        <w:rPr>
          <w:rFonts w:hint="eastAsia"/>
        </w:rPr>
        <w:t>统一要求：基于 x86 架构、开源组件，不支持复杂集群、跨云部署。</w:t>
      </w:r>
    </w:p>
    <w:p w14:paraId="08C32321">
      <w:pPr>
        <w:pBdr>
          <w:bottom w:val="single" w:color="DEE0E3" w:sz="2" w:space="0"/>
          <w:between w:val="single" w:color="DEE0E3" w:sz="2" w:space="0"/>
        </w:pBdr>
        <w:spacing w:before="120" w:after="120" w:line="288" w:lineRule="auto"/>
      </w:pPr>
    </w:p>
    <w:p w14:paraId="41275532">
      <w:pPr>
        <w:spacing w:before="320" w:after="120" w:line="288" w:lineRule="auto"/>
        <w:jc w:val="left"/>
        <w:outlineLvl w:val="1"/>
        <w:rPr>
          <w:rFonts w:ascii="Arial" w:hAnsi="Arial" w:eastAsia="等线" w:cs="Arial"/>
          <w:b/>
          <w:sz w:val="32"/>
        </w:rPr>
      </w:pPr>
      <w:bookmarkStart w:id="37" w:name="heading_16"/>
      <w:bookmarkStart w:id="38" w:name="_Toc230047428"/>
      <w:r>
        <w:rPr>
          <w:rFonts w:ascii="Arial" w:hAnsi="Arial" w:eastAsia="等线" w:cs="Arial"/>
          <w:b/>
          <w:sz w:val="32"/>
        </w:rPr>
        <w:t>附录：核心用例清单（愿景阶段梳理）</w:t>
      </w:r>
      <w:bookmarkEnd w:id="37"/>
      <w:bookmarkEnd w:id="38"/>
    </w:p>
    <w:p w14:paraId="1CFC3F73">
      <w:r>
        <w:t>(注：本节的 L/P/R 类对应 3.1 节的“个人 AI 开发者”，B 类对应“企业AI 开发者”)。</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2290"/>
        <w:gridCol w:w="2290"/>
        <w:gridCol w:w="2291"/>
      </w:tblGrid>
      <w:tr w14:paraId="3EC1F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4" w:type="dxa"/>
            <w:tcBorders>
              <w:top w:val="single" w:color="auto" w:sz="4" w:space="0"/>
              <w:left w:val="single" w:color="auto" w:sz="4" w:space="0"/>
              <w:bottom w:val="single" w:color="auto" w:sz="4" w:space="0"/>
              <w:right w:val="single" w:color="auto" w:sz="4" w:space="0"/>
            </w:tcBorders>
            <w:vAlign w:val="center"/>
          </w:tcPr>
          <w:p w14:paraId="141AE1EB">
            <w:pPr>
              <w:rPr>
                <w:rFonts w:hint="eastAsia" w:ascii="等线" w:hAnsi="等线" w:eastAsia="等线" w:cs="Times New Roman"/>
                <w:kern w:val="2"/>
                <w:lang w:bidi="ar"/>
              </w:rPr>
            </w:pPr>
            <w:r>
              <w:rPr>
                <w:rFonts w:hint="eastAsia"/>
                <w:b/>
                <w:bCs/>
                <w:kern w:val="2"/>
              </w:rPr>
              <w:t>主要操作者</w:t>
            </w:r>
          </w:p>
        </w:tc>
        <w:tc>
          <w:tcPr>
            <w:tcW w:w="2290" w:type="dxa"/>
            <w:tcBorders>
              <w:top w:val="single" w:color="auto" w:sz="4" w:space="0"/>
              <w:left w:val="single" w:color="auto" w:sz="4" w:space="0"/>
              <w:bottom w:val="single" w:color="auto" w:sz="4" w:space="0"/>
              <w:right w:val="single" w:color="auto" w:sz="4" w:space="0"/>
            </w:tcBorders>
          </w:tcPr>
          <w:p w14:paraId="66599E41">
            <w:pPr>
              <w:rPr>
                <w:rFonts w:hint="default"/>
                <w:b/>
                <w:bCs/>
                <w:kern w:val="2"/>
              </w:rPr>
            </w:pPr>
            <w:r>
              <w:rPr>
                <w:rFonts w:hint="eastAsia"/>
                <w:b/>
                <w:bCs/>
                <w:kern w:val="2"/>
              </w:rPr>
              <w:t>用例ID</w:t>
            </w:r>
          </w:p>
        </w:tc>
        <w:tc>
          <w:tcPr>
            <w:tcW w:w="2290" w:type="dxa"/>
            <w:tcBorders>
              <w:top w:val="single" w:color="auto" w:sz="4" w:space="0"/>
              <w:left w:val="single" w:color="auto" w:sz="4" w:space="0"/>
              <w:bottom w:val="single" w:color="auto" w:sz="4" w:space="0"/>
              <w:right w:val="single" w:color="auto" w:sz="4" w:space="0"/>
            </w:tcBorders>
          </w:tcPr>
          <w:p w14:paraId="1719120F">
            <w:pPr>
              <w:rPr>
                <w:rFonts w:hint="default"/>
                <w:b/>
                <w:bCs/>
                <w:kern w:val="2"/>
              </w:rPr>
            </w:pPr>
            <w:r>
              <w:rPr>
                <w:rFonts w:hint="eastAsia"/>
                <w:b/>
                <w:bCs/>
                <w:kern w:val="2"/>
              </w:rPr>
              <w:t>用例名称</w:t>
            </w:r>
          </w:p>
        </w:tc>
        <w:tc>
          <w:tcPr>
            <w:tcW w:w="2291" w:type="dxa"/>
            <w:tcBorders>
              <w:top w:val="single" w:color="auto" w:sz="4" w:space="0"/>
              <w:left w:val="single" w:color="auto" w:sz="4" w:space="0"/>
              <w:bottom w:val="single" w:color="auto" w:sz="4" w:space="0"/>
              <w:right w:val="single" w:color="auto" w:sz="4" w:space="0"/>
            </w:tcBorders>
            <w:vAlign w:val="center"/>
          </w:tcPr>
          <w:p w14:paraId="37D69940">
            <w:pPr>
              <w:rPr>
                <w:rFonts w:hint="eastAsia" w:ascii="等线" w:hAnsi="等线" w:eastAsia="等线" w:cs="Times New Roman"/>
                <w:kern w:val="2"/>
                <w:lang w:bidi="ar"/>
              </w:rPr>
            </w:pPr>
            <w:r>
              <w:rPr>
                <w:rFonts w:hint="eastAsia"/>
                <w:b/>
                <w:bCs/>
                <w:kern w:val="2"/>
              </w:rPr>
              <w:t>说明</w:t>
            </w:r>
          </w:p>
        </w:tc>
      </w:tr>
      <w:tr w14:paraId="650D6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 w:hRule="atLeast"/>
        </w:trPr>
        <w:tc>
          <w:tcPr>
            <w:tcW w:w="1424" w:type="dxa"/>
            <w:vMerge w:val="restart"/>
            <w:tcBorders>
              <w:top w:val="single" w:color="auto" w:sz="4" w:space="0"/>
              <w:left w:val="single" w:color="auto" w:sz="4" w:space="0"/>
              <w:right w:val="single" w:color="auto" w:sz="4" w:space="0"/>
            </w:tcBorders>
            <w:vAlign w:val="center"/>
          </w:tcPr>
          <w:p w14:paraId="3142F6A1">
            <w:pPr>
              <w:rPr>
                <w:rFonts w:hint="default"/>
                <w:kern w:val="2"/>
              </w:rPr>
            </w:pPr>
            <w:r>
              <w:rPr>
                <w:rFonts w:hint="eastAsia"/>
                <w:kern w:val="2"/>
              </w:rPr>
              <w:t>用户</w:t>
            </w:r>
          </w:p>
        </w:tc>
        <w:tc>
          <w:tcPr>
            <w:tcW w:w="2290" w:type="dxa"/>
            <w:tcBorders>
              <w:top w:val="single" w:color="auto" w:sz="4" w:space="0"/>
              <w:left w:val="single" w:color="auto" w:sz="4" w:space="0"/>
              <w:bottom w:val="single" w:color="auto" w:sz="4" w:space="0"/>
              <w:right w:val="single" w:color="auto" w:sz="4" w:space="0"/>
            </w:tcBorders>
            <w:vAlign w:val="center"/>
          </w:tcPr>
          <w:p w14:paraId="70FC40DF">
            <w:pPr>
              <w:rPr>
                <w:rFonts w:hint="eastAsia" w:eastAsiaTheme="minorEastAsia"/>
                <w:kern w:val="2"/>
                <w:lang w:eastAsia="zh"/>
                <w:woUserID w:val="2"/>
              </w:rPr>
            </w:pPr>
            <w:r>
              <w:rPr>
                <w:rFonts w:hint="eastAsia" w:ascii="Segoe UI" w:hAnsi="Segoe UI" w:cs="Segoe UI"/>
                <w:color w:val="0F1115"/>
                <w:kern w:val="2"/>
                <w:sz w:val="23"/>
                <w:szCs w:val="23"/>
                <w:lang w:eastAsia="zh"/>
                <w:woUserID w:val="2"/>
              </w:rPr>
              <w:t>UC-03</w:t>
            </w:r>
          </w:p>
        </w:tc>
        <w:tc>
          <w:tcPr>
            <w:tcW w:w="2290" w:type="dxa"/>
            <w:tcBorders>
              <w:top w:val="single" w:color="auto" w:sz="4" w:space="0"/>
              <w:left w:val="single" w:color="auto" w:sz="4" w:space="0"/>
              <w:bottom w:val="single" w:color="auto" w:sz="4" w:space="0"/>
              <w:right w:val="single" w:color="auto" w:sz="4" w:space="0"/>
            </w:tcBorders>
            <w:vAlign w:val="center"/>
          </w:tcPr>
          <w:p w14:paraId="1851A8AB">
            <w:pPr>
              <w:rPr>
                <w:rFonts w:hint="eastAsia" w:eastAsiaTheme="minorEastAsia"/>
                <w:kern w:val="2"/>
                <w:lang w:eastAsia="zh"/>
              </w:rPr>
            </w:pPr>
            <w:r>
              <w:rPr>
                <w:rFonts w:hint="eastAsia" w:ascii="Segoe UI" w:hAnsi="Segoe UI" w:cs="Segoe UI"/>
                <w:color w:val="0F1115"/>
                <w:kern w:val="2"/>
                <w:sz w:val="23"/>
                <w:szCs w:val="23"/>
                <w:lang w:eastAsia="zh"/>
                <w:woUserID w:val="2"/>
              </w:rPr>
              <w:t>管理个人资料与设置</w:t>
            </w:r>
          </w:p>
        </w:tc>
        <w:tc>
          <w:tcPr>
            <w:tcW w:w="2291" w:type="dxa"/>
            <w:tcBorders>
              <w:top w:val="single" w:color="auto" w:sz="4" w:space="0"/>
              <w:left w:val="single" w:color="auto" w:sz="4" w:space="0"/>
              <w:bottom w:val="single" w:color="auto" w:sz="4" w:space="0"/>
              <w:right w:val="single" w:color="auto" w:sz="4" w:space="0"/>
            </w:tcBorders>
            <w:vAlign w:val="center"/>
          </w:tcPr>
          <w:p w14:paraId="0FC07321">
            <w:pPr>
              <w:rPr>
                <w:rFonts w:hint="eastAsia" w:eastAsiaTheme="minorEastAsia"/>
                <w:kern w:val="2"/>
                <w:lang w:eastAsia="zh"/>
              </w:rPr>
            </w:pPr>
            <w:r>
              <w:rPr>
                <w:rFonts w:hint="eastAsia" w:ascii="Segoe UI" w:hAnsi="Segoe UI" w:cs="Segoe UI"/>
                <w:color w:val="0F1115"/>
                <w:kern w:val="2"/>
                <w:sz w:val="23"/>
                <w:szCs w:val="23"/>
                <w:lang w:eastAsia="zh"/>
                <w:woUserID w:val="2"/>
              </w:rPr>
              <w:t xml:space="preserve"> 用户管理个人信息、修改密码、设置安全选项</w:t>
            </w:r>
          </w:p>
        </w:tc>
      </w:tr>
      <w:tr w14:paraId="79F8F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 w:hRule="atLeast"/>
        </w:trPr>
        <w:tc>
          <w:tcPr>
            <w:tcW w:w="1424" w:type="dxa"/>
            <w:vMerge w:val="continue"/>
            <w:tcBorders>
              <w:left w:val="single" w:color="auto" w:sz="4" w:space="0"/>
              <w:right w:val="single" w:color="auto" w:sz="4" w:space="0"/>
            </w:tcBorders>
            <w:vAlign w:val="center"/>
          </w:tcPr>
          <w:p w14:paraId="4E014EAC">
            <w:pPr>
              <w:rPr>
                <w:rFonts w:hint="default"/>
                <w:kern w:val="2"/>
              </w:rPr>
            </w:pPr>
          </w:p>
        </w:tc>
        <w:tc>
          <w:tcPr>
            <w:tcW w:w="2290" w:type="dxa"/>
            <w:tcBorders>
              <w:top w:val="single" w:color="auto" w:sz="4" w:space="0"/>
              <w:left w:val="single" w:color="auto" w:sz="4" w:space="0"/>
              <w:bottom w:val="single" w:color="auto" w:sz="4" w:space="0"/>
              <w:right w:val="single" w:color="auto" w:sz="4" w:space="0"/>
            </w:tcBorders>
            <w:vAlign w:val="center"/>
          </w:tcPr>
          <w:p w14:paraId="2333ED42">
            <w:pPr>
              <w:rPr>
                <w:rFonts w:hint="eastAsia" w:eastAsiaTheme="minorEastAsia"/>
                <w:kern w:val="2"/>
                <w:lang w:eastAsia="zh"/>
              </w:rPr>
            </w:pPr>
            <w:r>
              <w:rPr>
                <w:rFonts w:hint="eastAsia" w:ascii="Segoe UI" w:hAnsi="Segoe UI" w:cs="Segoe UI"/>
                <w:color w:val="0F1115"/>
                <w:kern w:val="2"/>
                <w:sz w:val="23"/>
                <w:szCs w:val="23"/>
                <w:lang w:eastAsia="zh"/>
                <w:woUserID w:val="2"/>
              </w:rPr>
              <w:t>UC-04</w:t>
            </w:r>
          </w:p>
        </w:tc>
        <w:tc>
          <w:tcPr>
            <w:tcW w:w="2290" w:type="dxa"/>
            <w:tcBorders>
              <w:top w:val="single" w:color="auto" w:sz="4" w:space="0"/>
              <w:left w:val="single" w:color="auto" w:sz="4" w:space="0"/>
              <w:bottom w:val="single" w:color="auto" w:sz="4" w:space="0"/>
              <w:right w:val="single" w:color="auto" w:sz="4" w:space="0"/>
            </w:tcBorders>
            <w:vAlign w:val="center"/>
          </w:tcPr>
          <w:p w14:paraId="1A21CF7A">
            <w:pPr>
              <w:rPr>
                <w:rFonts w:hint="eastAsia" w:eastAsiaTheme="minorEastAsia"/>
                <w:kern w:val="2"/>
                <w:lang w:eastAsia="zh"/>
              </w:rPr>
            </w:pPr>
            <w:r>
              <w:rPr>
                <w:rFonts w:hint="eastAsia" w:ascii="Segoe UI" w:hAnsi="Segoe UI" w:cs="Segoe UI"/>
                <w:color w:val="0F1115"/>
                <w:kern w:val="2"/>
                <w:sz w:val="23"/>
                <w:szCs w:val="23"/>
                <w:lang w:eastAsia="zh"/>
                <w:woUserID w:val="2"/>
              </w:rPr>
              <w:t>上传数据集</w:t>
            </w:r>
          </w:p>
        </w:tc>
        <w:tc>
          <w:tcPr>
            <w:tcW w:w="2291" w:type="dxa"/>
            <w:tcBorders>
              <w:top w:val="single" w:color="auto" w:sz="4" w:space="0"/>
              <w:left w:val="single" w:color="auto" w:sz="4" w:space="0"/>
              <w:bottom w:val="single" w:color="auto" w:sz="4" w:space="0"/>
              <w:right w:val="single" w:color="auto" w:sz="4" w:space="0"/>
            </w:tcBorders>
            <w:vAlign w:val="center"/>
          </w:tcPr>
          <w:p w14:paraId="1E212E46">
            <w:pPr>
              <w:rPr>
                <w:rFonts w:hint="eastAsia" w:eastAsiaTheme="minorEastAsia"/>
                <w:kern w:val="2"/>
                <w:lang w:eastAsia="zh"/>
              </w:rPr>
            </w:pPr>
            <w:r>
              <w:rPr>
                <w:rFonts w:hint="eastAsia" w:ascii="Segoe UI" w:hAnsi="Segoe UI" w:cs="Segoe UI"/>
                <w:color w:val="0F1115"/>
                <w:kern w:val="2"/>
                <w:sz w:val="23"/>
                <w:szCs w:val="23"/>
                <w:lang w:eastAsia="zh"/>
                <w:woUserID w:val="2"/>
              </w:rPr>
              <w:t>用户选择本地文件上传至数据集，支持进度展示与断点续传</w:t>
            </w:r>
          </w:p>
        </w:tc>
      </w:tr>
      <w:tr w14:paraId="1C19B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 w:hRule="atLeast"/>
        </w:trPr>
        <w:tc>
          <w:tcPr>
            <w:tcW w:w="1424" w:type="dxa"/>
            <w:vMerge w:val="continue"/>
            <w:tcBorders>
              <w:left w:val="single" w:color="auto" w:sz="4" w:space="0"/>
              <w:right w:val="single" w:color="auto" w:sz="4" w:space="0"/>
            </w:tcBorders>
            <w:vAlign w:val="center"/>
          </w:tcPr>
          <w:p w14:paraId="5FB601CF">
            <w:pPr>
              <w:rPr>
                <w:rFonts w:hint="default"/>
                <w:kern w:val="2"/>
              </w:rPr>
            </w:pPr>
          </w:p>
        </w:tc>
        <w:tc>
          <w:tcPr>
            <w:tcW w:w="2290" w:type="dxa"/>
            <w:tcBorders>
              <w:top w:val="single" w:color="auto" w:sz="4" w:space="0"/>
              <w:left w:val="single" w:color="auto" w:sz="4" w:space="0"/>
              <w:bottom w:val="single" w:color="auto" w:sz="4" w:space="0"/>
              <w:right w:val="single" w:color="auto" w:sz="4" w:space="0"/>
            </w:tcBorders>
            <w:vAlign w:val="center"/>
          </w:tcPr>
          <w:p w14:paraId="64705450">
            <w:pPr>
              <w:rPr>
                <w:rFonts w:hint="eastAsia" w:eastAsiaTheme="minorEastAsia"/>
                <w:kern w:val="2"/>
                <w:lang w:eastAsia="zh"/>
              </w:rPr>
            </w:pPr>
            <w:r>
              <w:rPr>
                <w:rFonts w:hint="eastAsia" w:ascii="Segoe UI" w:hAnsi="Segoe UI" w:cs="Segoe UI"/>
                <w:color w:val="0F1115"/>
                <w:kern w:val="2"/>
                <w:sz w:val="23"/>
                <w:szCs w:val="23"/>
                <w:lang w:eastAsia="zh"/>
                <w:woUserID w:val="2"/>
              </w:rPr>
              <w:t>UC-06</w:t>
            </w:r>
          </w:p>
        </w:tc>
        <w:tc>
          <w:tcPr>
            <w:tcW w:w="2290" w:type="dxa"/>
            <w:tcBorders>
              <w:top w:val="single" w:color="auto" w:sz="4" w:space="0"/>
              <w:left w:val="single" w:color="auto" w:sz="4" w:space="0"/>
              <w:bottom w:val="single" w:color="auto" w:sz="4" w:space="0"/>
              <w:right w:val="single" w:color="auto" w:sz="4" w:space="0"/>
            </w:tcBorders>
            <w:vAlign w:val="center"/>
          </w:tcPr>
          <w:p w14:paraId="445F7367">
            <w:pPr>
              <w:rPr>
                <w:rFonts w:hint="eastAsia" w:eastAsiaTheme="minorEastAsia"/>
                <w:kern w:val="2"/>
                <w:lang w:eastAsia="zh"/>
              </w:rPr>
            </w:pPr>
            <w:r>
              <w:rPr>
                <w:rFonts w:hint="eastAsia" w:ascii="Segoe UI" w:hAnsi="Segoe UI" w:cs="Segoe UI"/>
                <w:color w:val="0F1115"/>
                <w:kern w:val="2"/>
                <w:sz w:val="23"/>
                <w:szCs w:val="23"/>
                <w:lang w:eastAsia="zh"/>
                <w:woUserID w:val="2"/>
              </w:rPr>
              <w:t>创建开发环境</w:t>
            </w:r>
          </w:p>
        </w:tc>
        <w:tc>
          <w:tcPr>
            <w:tcW w:w="2291" w:type="dxa"/>
            <w:tcBorders>
              <w:top w:val="single" w:color="auto" w:sz="4" w:space="0"/>
              <w:left w:val="single" w:color="auto" w:sz="4" w:space="0"/>
              <w:bottom w:val="single" w:color="auto" w:sz="4" w:space="0"/>
              <w:right w:val="single" w:color="auto" w:sz="4" w:space="0"/>
            </w:tcBorders>
            <w:vAlign w:val="center"/>
          </w:tcPr>
          <w:p w14:paraId="1CDB174D">
            <w:pPr>
              <w:rPr>
                <w:rFonts w:hint="eastAsia" w:eastAsiaTheme="minorEastAsia"/>
                <w:kern w:val="2"/>
                <w:lang w:eastAsia="zh"/>
              </w:rPr>
            </w:pPr>
            <w:r>
              <w:rPr>
                <w:rFonts w:hint="eastAsia" w:ascii="Segoe UI" w:hAnsi="Segoe UI" w:cs="Segoe UI"/>
                <w:color w:val="0F1115"/>
                <w:kern w:val="2"/>
                <w:sz w:val="23"/>
                <w:szCs w:val="23"/>
                <w:lang w:eastAsia="zh"/>
                <w:woUserID w:val="2"/>
              </w:rPr>
              <w:t>用户选择镜像/算法/资源配置创建容器开发环境</w:t>
            </w:r>
          </w:p>
        </w:tc>
      </w:tr>
      <w:tr w14:paraId="3655C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 w:hRule="atLeast"/>
        </w:trPr>
        <w:tc>
          <w:tcPr>
            <w:tcW w:w="1424" w:type="dxa"/>
            <w:vMerge w:val="continue"/>
            <w:tcBorders>
              <w:left w:val="single" w:color="auto" w:sz="4" w:space="0"/>
              <w:right w:val="single" w:color="auto" w:sz="4" w:space="0"/>
            </w:tcBorders>
            <w:vAlign w:val="center"/>
          </w:tcPr>
          <w:p w14:paraId="21EDEC6B">
            <w:pPr>
              <w:rPr>
                <w:rFonts w:hint="default"/>
                <w:kern w:val="2"/>
              </w:rPr>
            </w:pPr>
          </w:p>
        </w:tc>
        <w:tc>
          <w:tcPr>
            <w:tcW w:w="2290" w:type="dxa"/>
            <w:tcBorders>
              <w:top w:val="single" w:color="auto" w:sz="4" w:space="0"/>
              <w:left w:val="single" w:color="auto" w:sz="4" w:space="0"/>
              <w:bottom w:val="single" w:color="auto" w:sz="4" w:space="0"/>
              <w:right w:val="single" w:color="auto" w:sz="4" w:space="0"/>
            </w:tcBorders>
            <w:vAlign w:val="center"/>
          </w:tcPr>
          <w:p w14:paraId="3F938FF3">
            <w:pPr>
              <w:rPr>
                <w:rFonts w:hint="eastAsia" w:eastAsiaTheme="minorEastAsia"/>
                <w:kern w:val="2"/>
                <w:lang w:eastAsia="zh"/>
              </w:rPr>
            </w:pPr>
            <w:r>
              <w:rPr>
                <w:rFonts w:hint="eastAsia" w:ascii="Segoe UI" w:hAnsi="Segoe UI" w:cs="Segoe UI"/>
                <w:color w:val="0F1115"/>
                <w:kern w:val="2"/>
                <w:sz w:val="23"/>
                <w:szCs w:val="23"/>
                <w:lang w:eastAsia="zh"/>
                <w:woUserID w:val="2"/>
              </w:rPr>
              <w:t xml:space="preserve">UC-07 </w:t>
            </w:r>
          </w:p>
        </w:tc>
        <w:tc>
          <w:tcPr>
            <w:tcW w:w="2290" w:type="dxa"/>
            <w:tcBorders>
              <w:top w:val="single" w:color="auto" w:sz="4" w:space="0"/>
              <w:left w:val="single" w:color="auto" w:sz="4" w:space="0"/>
              <w:bottom w:val="single" w:color="auto" w:sz="4" w:space="0"/>
              <w:right w:val="single" w:color="auto" w:sz="4" w:space="0"/>
            </w:tcBorders>
            <w:vAlign w:val="center"/>
          </w:tcPr>
          <w:p w14:paraId="1B063745">
            <w:pPr>
              <w:rPr>
                <w:rFonts w:hint="eastAsia" w:eastAsiaTheme="minorEastAsia"/>
                <w:kern w:val="2"/>
                <w:lang w:eastAsia="zh"/>
              </w:rPr>
            </w:pPr>
            <w:r>
              <w:rPr>
                <w:rFonts w:hint="eastAsia" w:ascii="Segoe UI" w:hAnsi="Segoe UI" w:cs="Segoe UI"/>
                <w:color w:val="0F1115"/>
                <w:kern w:val="2"/>
                <w:sz w:val="23"/>
                <w:szCs w:val="23"/>
                <w:lang w:eastAsia="zh"/>
                <w:woUserID w:val="2"/>
              </w:rPr>
              <w:t>使用在线IDE</w:t>
            </w:r>
          </w:p>
        </w:tc>
        <w:tc>
          <w:tcPr>
            <w:tcW w:w="2291" w:type="dxa"/>
            <w:tcBorders>
              <w:top w:val="single" w:color="auto" w:sz="4" w:space="0"/>
              <w:left w:val="single" w:color="auto" w:sz="4" w:space="0"/>
              <w:bottom w:val="single" w:color="auto" w:sz="4" w:space="0"/>
              <w:right w:val="single" w:color="auto" w:sz="4" w:space="0"/>
            </w:tcBorders>
            <w:vAlign w:val="center"/>
          </w:tcPr>
          <w:p w14:paraId="58830B4F">
            <w:pPr>
              <w:rPr>
                <w:rFonts w:hint="eastAsia" w:eastAsiaTheme="minorEastAsia"/>
                <w:kern w:val="2"/>
                <w:lang w:eastAsia="zh"/>
              </w:rPr>
            </w:pPr>
            <w:r>
              <w:rPr>
                <w:rFonts w:hint="eastAsia" w:ascii="Segoe UI" w:hAnsi="Segoe UI" w:cs="Segoe UI"/>
                <w:color w:val="0F1115"/>
                <w:kern w:val="2"/>
                <w:sz w:val="23"/>
                <w:szCs w:val="23"/>
                <w:lang w:eastAsia="zh"/>
                <w:woUserID w:val="2"/>
              </w:rPr>
              <w:t>用户进入在线IDE进行编码、文件管理、终端操作</w:t>
            </w:r>
          </w:p>
        </w:tc>
      </w:tr>
      <w:tr w14:paraId="6F945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 w:hRule="atLeast"/>
        </w:trPr>
        <w:tc>
          <w:tcPr>
            <w:tcW w:w="1424" w:type="dxa"/>
            <w:vMerge w:val="continue"/>
            <w:tcBorders>
              <w:left w:val="single" w:color="auto" w:sz="4" w:space="0"/>
              <w:right w:val="single" w:color="auto" w:sz="4" w:space="0"/>
            </w:tcBorders>
            <w:vAlign w:val="center"/>
          </w:tcPr>
          <w:p w14:paraId="14AE5F98">
            <w:pPr>
              <w:rPr>
                <w:rFonts w:hint="default"/>
                <w:kern w:val="2"/>
              </w:rPr>
            </w:pPr>
          </w:p>
        </w:tc>
        <w:tc>
          <w:tcPr>
            <w:tcW w:w="2290" w:type="dxa"/>
            <w:tcBorders>
              <w:top w:val="single" w:color="auto" w:sz="4" w:space="0"/>
              <w:left w:val="single" w:color="auto" w:sz="4" w:space="0"/>
              <w:bottom w:val="single" w:color="auto" w:sz="4" w:space="0"/>
              <w:right w:val="single" w:color="auto" w:sz="4" w:space="0"/>
            </w:tcBorders>
            <w:vAlign w:val="center"/>
          </w:tcPr>
          <w:p w14:paraId="00960EEF">
            <w:pPr>
              <w:rPr>
                <w:rFonts w:hint="eastAsia" w:eastAsiaTheme="minorEastAsia"/>
                <w:kern w:val="2"/>
                <w:lang w:eastAsia="zh"/>
              </w:rPr>
            </w:pPr>
            <w:r>
              <w:rPr>
                <w:rFonts w:hint="eastAsia" w:ascii="Segoe UI" w:hAnsi="Segoe UI" w:cs="Segoe UI"/>
                <w:color w:val="0F1115"/>
                <w:kern w:val="2"/>
                <w:sz w:val="23"/>
                <w:szCs w:val="23"/>
                <w:lang w:eastAsia="zh"/>
                <w:woUserID w:val="2"/>
              </w:rPr>
              <w:t xml:space="preserve">UC-08 </w:t>
            </w:r>
          </w:p>
        </w:tc>
        <w:tc>
          <w:tcPr>
            <w:tcW w:w="2290" w:type="dxa"/>
            <w:tcBorders>
              <w:top w:val="single" w:color="auto" w:sz="4" w:space="0"/>
              <w:left w:val="single" w:color="auto" w:sz="4" w:space="0"/>
              <w:bottom w:val="single" w:color="auto" w:sz="4" w:space="0"/>
              <w:right w:val="single" w:color="auto" w:sz="4" w:space="0"/>
            </w:tcBorders>
            <w:vAlign w:val="center"/>
          </w:tcPr>
          <w:p w14:paraId="17C78998">
            <w:pPr>
              <w:rPr>
                <w:rFonts w:hint="eastAsia" w:eastAsiaTheme="minorEastAsia"/>
                <w:kern w:val="2"/>
                <w:lang w:eastAsia="zh"/>
              </w:rPr>
            </w:pPr>
            <w:r>
              <w:rPr>
                <w:rFonts w:hint="eastAsia" w:ascii="Segoe UI" w:hAnsi="Segoe UI" w:cs="Segoe UI"/>
                <w:color w:val="0F1115"/>
                <w:kern w:val="2"/>
                <w:sz w:val="23"/>
                <w:szCs w:val="23"/>
                <w:lang w:eastAsia="zh"/>
                <w:woUserID w:val="2"/>
              </w:rPr>
              <w:t>监控训练任务</w:t>
            </w:r>
          </w:p>
        </w:tc>
        <w:tc>
          <w:tcPr>
            <w:tcW w:w="2291" w:type="dxa"/>
            <w:tcBorders>
              <w:top w:val="single" w:color="auto" w:sz="4" w:space="0"/>
              <w:left w:val="single" w:color="auto" w:sz="4" w:space="0"/>
              <w:bottom w:val="single" w:color="auto" w:sz="4" w:space="0"/>
              <w:right w:val="single" w:color="auto" w:sz="4" w:space="0"/>
            </w:tcBorders>
            <w:vAlign w:val="center"/>
          </w:tcPr>
          <w:p w14:paraId="5CF64A7C">
            <w:pPr>
              <w:rPr>
                <w:rFonts w:hint="eastAsia" w:eastAsiaTheme="minorEastAsia"/>
                <w:kern w:val="2"/>
                <w:lang w:eastAsia="zh"/>
              </w:rPr>
            </w:pPr>
            <w:r>
              <w:rPr>
                <w:rFonts w:hint="eastAsia" w:ascii="Segoe UI" w:hAnsi="Segoe UI" w:cs="Segoe UI"/>
                <w:color w:val="0F1115"/>
                <w:kern w:val="2"/>
                <w:sz w:val="23"/>
                <w:szCs w:val="23"/>
                <w:lang w:eastAsia="zh"/>
                <w:woUserID w:val="2"/>
              </w:rPr>
              <w:t>用户实时查看训练任务的Loss/Accuracy曲线、日志与资源使用</w:t>
            </w:r>
          </w:p>
        </w:tc>
      </w:tr>
      <w:tr w14:paraId="64C6A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 w:hRule="atLeast"/>
        </w:trPr>
        <w:tc>
          <w:tcPr>
            <w:tcW w:w="1424" w:type="dxa"/>
            <w:vMerge w:val="continue"/>
            <w:tcBorders>
              <w:left w:val="single" w:color="auto" w:sz="4" w:space="0"/>
              <w:right w:val="single" w:color="auto" w:sz="4" w:space="0"/>
            </w:tcBorders>
            <w:vAlign w:val="center"/>
          </w:tcPr>
          <w:p w14:paraId="2955C600">
            <w:pPr>
              <w:rPr>
                <w:rFonts w:hint="default"/>
                <w:kern w:val="2"/>
              </w:rPr>
            </w:pPr>
          </w:p>
        </w:tc>
        <w:tc>
          <w:tcPr>
            <w:tcW w:w="2290" w:type="dxa"/>
            <w:tcBorders>
              <w:top w:val="single" w:color="auto" w:sz="4" w:space="0"/>
              <w:left w:val="single" w:color="auto" w:sz="4" w:space="0"/>
              <w:bottom w:val="single" w:color="auto" w:sz="4" w:space="0"/>
              <w:right w:val="single" w:color="auto" w:sz="4" w:space="0"/>
            </w:tcBorders>
            <w:vAlign w:val="center"/>
          </w:tcPr>
          <w:p w14:paraId="5A99B58E">
            <w:pPr>
              <w:rPr>
                <w:rFonts w:hint="eastAsia" w:eastAsiaTheme="minorEastAsia"/>
                <w:kern w:val="2"/>
                <w:lang w:eastAsia="zh"/>
              </w:rPr>
            </w:pPr>
            <w:r>
              <w:rPr>
                <w:rFonts w:hint="eastAsia" w:ascii="Segoe UI" w:hAnsi="Segoe UI" w:cs="Segoe UI"/>
                <w:color w:val="0F1115"/>
                <w:kern w:val="2"/>
                <w:sz w:val="23"/>
                <w:szCs w:val="23"/>
                <w:lang w:eastAsia="zh"/>
                <w:woUserID w:val="2"/>
              </w:rPr>
              <w:t>UC-09</w:t>
            </w:r>
          </w:p>
        </w:tc>
        <w:tc>
          <w:tcPr>
            <w:tcW w:w="2290" w:type="dxa"/>
            <w:tcBorders>
              <w:top w:val="single" w:color="auto" w:sz="4" w:space="0"/>
              <w:left w:val="single" w:color="auto" w:sz="4" w:space="0"/>
              <w:bottom w:val="single" w:color="auto" w:sz="4" w:space="0"/>
              <w:right w:val="single" w:color="auto" w:sz="4" w:space="0"/>
            </w:tcBorders>
            <w:vAlign w:val="center"/>
          </w:tcPr>
          <w:p w14:paraId="55D6F455">
            <w:pPr>
              <w:rPr>
                <w:rFonts w:hint="eastAsia" w:eastAsiaTheme="minorEastAsia"/>
                <w:kern w:val="2"/>
                <w:lang w:eastAsia="zh"/>
              </w:rPr>
            </w:pPr>
            <w:r>
              <w:rPr>
                <w:rFonts w:hint="eastAsia" w:ascii="Segoe UI" w:hAnsi="Segoe UI" w:cs="Segoe UI"/>
                <w:color w:val="0F1115"/>
                <w:kern w:val="2"/>
                <w:sz w:val="23"/>
                <w:szCs w:val="23"/>
                <w:lang w:eastAsia="zh"/>
                <w:woUserID w:val="2"/>
              </w:rPr>
              <w:t>查看工作台概览</w:t>
            </w:r>
          </w:p>
        </w:tc>
        <w:tc>
          <w:tcPr>
            <w:tcW w:w="2291" w:type="dxa"/>
            <w:tcBorders>
              <w:top w:val="single" w:color="auto" w:sz="4" w:space="0"/>
              <w:left w:val="single" w:color="auto" w:sz="4" w:space="0"/>
              <w:bottom w:val="single" w:color="auto" w:sz="4" w:space="0"/>
              <w:right w:val="single" w:color="auto" w:sz="4" w:space="0"/>
            </w:tcBorders>
            <w:vAlign w:val="center"/>
          </w:tcPr>
          <w:p w14:paraId="3268425D">
            <w:pPr>
              <w:rPr>
                <w:rFonts w:hint="eastAsia" w:eastAsiaTheme="minorEastAsia"/>
                <w:kern w:val="2"/>
                <w:lang w:eastAsia="zh"/>
              </w:rPr>
            </w:pPr>
            <w:r>
              <w:rPr>
                <w:rFonts w:hint="eastAsia" w:ascii="Segoe UI" w:hAnsi="Segoe UI" w:cs="Segoe UI"/>
                <w:color w:val="0F1115"/>
                <w:kern w:val="2"/>
                <w:sz w:val="23"/>
                <w:szCs w:val="23"/>
                <w:lang w:eastAsia="zh"/>
                <w:woUserID w:val="2"/>
              </w:rPr>
              <w:t>用户自定义仪表盘布局，查看任务统计与资源监控</w:t>
            </w:r>
          </w:p>
        </w:tc>
      </w:tr>
      <w:tr w14:paraId="7392D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 w:hRule="atLeast"/>
        </w:trPr>
        <w:tc>
          <w:tcPr>
            <w:tcW w:w="1424" w:type="dxa"/>
            <w:vMerge w:val="continue"/>
            <w:tcBorders>
              <w:left w:val="single" w:color="auto" w:sz="4" w:space="0"/>
              <w:right w:val="single" w:color="auto" w:sz="4" w:space="0"/>
            </w:tcBorders>
            <w:vAlign w:val="center"/>
          </w:tcPr>
          <w:p w14:paraId="345AB031">
            <w:pPr>
              <w:rPr>
                <w:rFonts w:hint="default"/>
                <w:kern w:val="2"/>
              </w:rPr>
            </w:pPr>
          </w:p>
        </w:tc>
        <w:tc>
          <w:tcPr>
            <w:tcW w:w="2290" w:type="dxa"/>
            <w:tcBorders>
              <w:top w:val="single" w:color="auto" w:sz="4" w:space="0"/>
              <w:left w:val="single" w:color="auto" w:sz="4" w:space="0"/>
              <w:bottom w:val="single" w:color="auto" w:sz="4" w:space="0"/>
              <w:right w:val="single" w:color="auto" w:sz="4" w:space="0"/>
            </w:tcBorders>
            <w:vAlign w:val="center"/>
          </w:tcPr>
          <w:p w14:paraId="162615E1">
            <w:pPr>
              <w:rPr>
                <w:rFonts w:hint="eastAsia" w:eastAsiaTheme="minorEastAsia"/>
                <w:kern w:val="2"/>
                <w:lang w:eastAsia="zh"/>
              </w:rPr>
            </w:pPr>
            <w:r>
              <w:rPr>
                <w:rFonts w:hint="eastAsia" w:ascii="Segoe UI" w:hAnsi="Segoe UI" w:cs="Segoe UI"/>
                <w:color w:val="0F1115"/>
                <w:kern w:val="2"/>
                <w:sz w:val="23"/>
                <w:szCs w:val="23"/>
                <w:lang w:eastAsia="zh"/>
                <w:woUserID w:val="2"/>
              </w:rPr>
              <w:t>UC-10</w:t>
            </w:r>
          </w:p>
        </w:tc>
        <w:tc>
          <w:tcPr>
            <w:tcW w:w="2290" w:type="dxa"/>
            <w:tcBorders>
              <w:top w:val="single" w:color="auto" w:sz="4" w:space="0"/>
              <w:left w:val="single" w:color="auto" w:sz="4" w:space="0"/>
              <w:bottom w:val="single" w:color="auto" w:sz="4" w:space="0"/>
              <w:right w:val="single" w:color="auto" w:sz="4" w:space="0"/>
            </w:tcBorders>
            <w:vAlign w:val="center"/>
          </w:tcPr>
          <w:p w14:paraId="4E22168E">
            <w:pPr>
              <w:rPr>
                <w:rFonts w:hint="eastAsia" w:eastAsiaTheme="minorEastAsia"/>
                <w:kern w:val="2"/>
                <w:lang w:eastAsia="zh"/>
              </w:rPr>
            </w:pPr>
            <w:r>
              <w:rPr>
                <w:rFonts w:hint="eastAsia" w:ascii="Segoe UI" w:hAnsi="Segoe UI" w:cs="Segoe UI"/>
                <w:color w:val="0F1115"/>
                <w:kern w:val="2"/>
                <w:sz w:val="23"/>
                <w:szCs w:val="23"/>
                <w:lang w:eastAsia="zh"/>
                <w:woUserID w:val="2"/>
              </w:rPr>
              <w:t>查看GPU使用情况</w:t>
            </w:r>
          </w:p>
        </w:tc>
        <w:tc>
          <w:tcPr>
            <w:tcW w:w="2291" w:type="dxa"/>
            <w:tcBorders>
              <w:top w:val="single" w:color="auto" w:sz="4" w:space="0"/>
              <w:left w:val="single" w:color="auto" w:sz="4" w:space="0"/>
              <w:bottom w:val="single" w:color="auto" w:sz="4" w:space="0"/>
              <w:right w:val="single" w:color="auto" w:sz="4" w:space="0"/>
            </w:tcBorders>
            <w:vAlign w:val="center"/>
          </w:tcPr>
          <w:p w14:paraId="0CC819CF">
            <w:pPr>
              <w:rPr>
                <w:rFonts w:hint="eastAsia" w:eastAsiaTheme="minorEastAsia"/>
                <w:kern w:val="2"/>
                <w:lang w:eastAsia="zh"/>
              </w:rPr>
            </w:pPr>
            <w:r>
              <w:rPr>
                <w:rFonts w:hint="eastAsia" w:ascii="Segoe UI" w:hAnsi="Segoe UI" w:cs="Segoe UI"/>
                <w:color w:val="0F1115"/>
                <w:kern w:val="2"/>
                <w:sz w:val="23"/>
                <w:szCs w:val="23"/>
                <w:lang w:eastAsia="zh"/>
                <w:woUserID w:val="2"/>
              </w:rPr>
              <w:t>用户查看已占用的GPU资源列表与实时状态</w:t>
            </w:r>
          </w:p>
        </w:tc>
      </w:tr>
      <w:tr w14:paraId="2C11B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 w:hRule="atLeast"/>
        </w:trPr>
        <w:tc>
          <w:tcPr>
            <w:tcW w:w="1424" w:type="dxa"/>
            <w:vMerge w:val="continue"/>
            <w:tcBorders>
              <w:left w:val="single" w:color="auto" w:sz="4" w:space="0"/>
              <w:right w:val="single" w:color="auto" w:sz="4" w:space="0"/>
            </w:tcBorders>
            <w:vAlign w:val="center"/>
          </w:tcPr>
          <w:p w14:paraId="62DAACA8">
            <w:pPr>
              <w:rPr>
                <w:rFonts w:hint="default"/>
                <w:kern w:val="2"/>
              </w:rPr>
            </w:pPr>
          </w:p>
        </w:tc>
        <w:tc>
          <w:tcPr>
            <w:tcW w:w="2290" w:type="dxa"/>
            <w:tcBorders>
              <w:top w:val="single" w:color="auto" w:sz="4" w:space="0"/>
              <w:left w:val="single" w:color="auto" w:sz="4" w:space="0"/>
              <w:bottom w:val="single" w:color="auto" w:sz="4" w:space="0"/>
              <w:right w:val="single" w:color="auto" w:sz="4" w:space="0"/>
            </w:tcBorders>
            <w:vAlign w:val="center"/>
          </w:tcPr>
          <w:p w14:paraId="7A1E81AB">
            <w:pPr>
              <w:rPr>
                <w:rFonts w:hint="eastAsia" w:eastAsiaTheme="minorEastAsia"/>
                <w:kern w:val="2"/>
                <w:lang w:eastAsia="zh"/>
              </w:rPr>
            </w:pPr>
            <w:r>
              <w:rPr>
                <w:rFonts w:hint="eastAsia" w:ascii="Segoe UI" w:hAnsi="Segoe UI" w:cs="Segoe UI"/>
                <w:color w:val="0F1115"/>
                <w:kern w:val="2"/>
                <w:sz w:val="23"/>
                <w:szCs w:val="23"/>
                <w:lang w:eastAsia="zh"/>
                <w:woUserID w:val="2"/>
              </w:rPr>
              <w:t>UC-12</w:t>
            </w:r>
          </w:p>
        </w:tc>
        <w:tc>
          <w:tcPr>
            <w:tcW w:w="2290" w:type="dxa"/>
            <w:tcBorders>
              <w:top w:val="single" w:color="auto" w:sz="4" w:space="0"/>
              <w:left w:val="single" w:color="auto" w:sz="4" w:space="0"/>
              <w:bottom w:val="single" w:color="auto" w:sz="4" w:space="0"/>
              <w:right w:val="single" w:color="auto" w:sz="4" w:space="0"/>
            </w:tcBorders>
            <w:vAlign w:val="center"/>
          </w:tcPr>
          <w:p w14:paraId="7F6178C0">
            <w:pPr>
              <w:rPr>
                <w:rFonts w:hint="eastAsia" w:eastAsiaTheme="minorEastAsia"/>
                <w:kern w:val="2"/>
                <w:lang w:eastAsia="zh"/>
              </w:rPr>
            </w:pPr>
            <w:r>
              <w:rPr>
                <w:rFonts w:hint="eastAsia" w:ascii="Segoe UI" w:hAnsi="Segoe UI" w:cs="Segoe UI"/>
                <w:color w:val="0F1115"/>
                <w:kern w:val="2"/>
                <w:sz w:val="23"/>
                <w:szCs w:val="23"/>
                <w:lang w:eastAsia="zh"/>
                <w:woUserID w:val="2"/>
              </w:rPr>
              <w:t>使用新手教程</w:t>
            </w:r>
          </w:p>
        </w:tc>
        <w:tc>
          <w:tcPr>
            <w:tcW w:w="2291" w:type="dxa"/>
            <w:tcBorders>
              <w:top w:val="single" w:color="auto" w:sz="4" w:space="0"/>
              <w:left w:val="single" w:color="auto" w:sz="4" w:space="0"/>
              <w:bottom w:val="single" w:color="auto" w:sz="4" w:space="0"/>
              <w:right w:val="single" w:color="auto" w:sz="4" w:space="0"/>
            </w:tcBorders>
            <w:vAlign w:val="center"/>
          </w:tcPr>
          <w:p w14:paraId="596252DD">
            <w:pPr>
              <w:rPr>
                <w:rFonts w:hint="eastAsia" w:eastAsiaTheme="minorEastAsia"/>
                <w:kern w:val="2"/>
                <w:lang w:eastAsia="zh"/>
              </w:rPr>
            </w:pPr>
            <w:r>
              <w:rPr>
                <w:rFonts w:hint="eastAsia" w:ascii="Segoe UI" w:hAnsi="Segoe UI" w:cs="Segoe UI"/>
                <w:color w:val="0F1115"/>
                <w:kern w:val="2"/>
                <w:sz w:val="23"/>
                <w:szCs w:val="23"/>
                <w:lang w:eastAsia="zh"/>
                <w:woUserID w:val="2"/>
              </w:rPr>
              <w:t>为用户提供分步引导、示例项目与帮助文档</w:t>
            </w:r>
          </w:p>
        </w:tc>
      </w:tr>
      <w:tr w14:paraId="32EFA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 w:hRule="atLeast"/>
        </w:trPr>
        <w:tc>
          <w:tcPr>
            <w:tcW w:w="1424" w:type="dxa"/>
            <w:vMerge w:val="continue"/>
            <w:tcBorders>
              <w:left w:val="single" w:color="auto" w:sz="4" w:space="0"/>
              <w:right w:val="single" w:color="auto" w:sz="4" w:space="0"/>
            </w:tcBorders>
            <w:vAlign w:val="center"/>
          </w:tcPr>
          <w:p w14:paraId="3FC71D81">
            <w:pPr>
              <w:rPr>
                <w:rFonts w:hint="default"/>
                <w:kern w:val="2"/>
              </w:rPr>
            </w:pPr>
          </w:p>
        </w:tc>
        <w:tc>
          <w:tcPr>
            <w:tcW w:w="2290" w:type="dxa"/>
            <w:tcBorders>
              <w:top w:val="single" w:color="auto" w:sz="4" w:space="0"/>
              <w:left w:val="single" w:color="auto" w:sz="4" w:space="0"/>
              <w:bottom w:val="single" w:color="auto" w:sz="4" w:space="0"/>
              <w:right w:val="single" w:color="auto" w:sz="4" w:space="0"/>
            </w:tcBorders>
            <w:vAlign w:val="center"/>
          </w:tcPr>
          <w:p w14:paraId="54C3BD3F">
            <w:pPr>
              <w:rPr>
                <w:rFonts w:hint="eastAsia" w:eastAsiaTheme="minorEastAsia"/>
                <w:kern w:val="2"/>
                <w:lang w:eastAsia="zh"/>
              </w:rPr>
            </w:pPr>
            <w:r>
              <w:rPr>
                <w:rFonts w:hint="eastAsia" w:ascii="Segoe UI" w:hAnsi="Segoe UI" w:cs="Segoe UI"/>
                <w:color w:val="0F1115"/>
                <w:kern w:val="2"/>
                <w:sz w:val="23"/>
                <w:szCs w:val="23"/>
                <w:lang w:eastAsia="zh"/>
                <w:woUserID w:val="2"/>
              </w:rPr>
              <w:t>UC-13</w:t>
            </w:r>
          </w:p>
        </w:tc>
        <w:tc>
          <w:tcPr>
            <w:tcW w:w="2290" w:type="dxa"/>
            <w:tcBorders>
              <w:top w:val="single" w:color="auto" w:sz="4" w:space="0"/>
              <w:left w:val="single" w:color="auto" w:sz="4" w:space="0"/>
              <w:bottom w:val="single" w:color="auto" w:sz="4" w:space="0"/>
              <w:right w:val="single" w:color="auto" w:sz="4" w:space="0"/>
            </w:tcBorders>
            <w:vAlign w:val="center"/>
          </w:tcPr>
          <w:p w14:paraId="743FFC7D">
            <w:pPr>
              <w:rPr>
                <w:rFonts w:hint="eastAsia" w:eastAsiaTheme="minorEastAsia"/>
                <w:kern w:val="2"/>
                <w:lang w:eastAsia="zh"/>
              </w:rPr>
            </w:pPr>
            <w:r>
              <w:rPr>
                <w:rFonts w:hint="eastAsia" w:ascii="Segoe UI" w:hAnsi="Segoe UI" w:cs="Segoe UI"/>
                <w:color w:val="0F1115"/>
                <w:kern w:val="2"/>
                <w:sz w:val="23"/>
                <w:szCs w:val="23"/>
                <w:lang w:eastAsia="zh"/>
                <w:woUserID w:val="2"/>
              </w:rPr>
              <w:t>保存环境为镜像</w:t>
            </w:r>
          </w:p>
        </w:tc>
        <w:tc>
          <w:tcPr>
            <w:tcW w:w="2291" w:type="dxa"/>
            <w:tcBorders>
              <w:top w:val="single" w:color="auto" w:sz="4" w:space="0"/>
              <w:left w:val="single" w:color="auto" w:sz="4" w:space="0"/>
              <w:bottom w:val="single" w:color="auto" w:sz="4" w:space="0"/>
              <w:right w:val="single" w:color="auto" w:sz="4" w:space="0"/>
            </w:tcBorders>
            <w:vAlign w:val="center"/>
          </w:tcPr>
          <w:p w14:paraId="55C6491C">
            <w:pPr>
              <w:rPr>
                <w:rFonts w:hint="eastAsia" w:eastAsiaTheme="minorEastAsia"/>
                <w:kern w:val="2"/>
                <w:lang w:eastAsia="zh"/>
              </w:rPr>
            </w:pPr>
            <w:r>
              <w:rPr>
                <w:rFonts w:hint="eastAsia" w:ascii="Segoe UI" w:hAnsi="Segoe UI" w:cs="Segoe UI"/>
                <w:color w:val="0F1115"/>
                <w:kern w:val="2"/>
                <w:sz w:val="23"/>
                <w:szCs w:val="23"/>
                <w:lang w:eastAsia="zh"/>
                <w:woUserID w:val="2"/>
              </w:rPr>
              <w:t>用户将当前开发环境打包保存为个人镜像</w:t>
            </w:r>
          </w:p>
        </w:tc>
      </w:tr>
      <w:tr w14:paraId="5CF5D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 w:hRule="atLeast"/>
        </w:trPr>
        <w:tc>
          <w:tcPr>
            <w:tcW w:w="1424" w:type="dxa"/>
            <w:vMerge w:val="continue"/>
            <w:tcBorders>
              <w:left w:val="single" w:color="auto" w:sz="4" w:space="0"/>
              <w:right w:val="single" w:color="auto" w:sz="4" w:space="0"/>
            </w:tcBorders>
            <w:vAlign w:val="center"/>
          </w:tcPr>
          <w:p w14:paraId="2E07D5D4">
            <w:pPr>
              <w:rPr>
                <w:rFonts w:hint="default"/>
                <w:kern w:val="2"/>
              </w:rPr>
            </w:pPr>
          </w:p>
        </w:tc>
        <w:tc>
          <w:tcPr>
            <w:tcW w:w="2290" w:type="dxa"/>
            <w:tcBorders>
              <w:top w:val="single" w:color="auto" w:sz="4" w:space="0"/>
              <w:left w:val="single" w:color="auto" w:sz="4" w:space="0"/>
              <w:bottom w:val="single" w:color="auto" w:sz="4" w:space="0"/>
              <w:right w:val="single" w:color="auto" w:sz="4" w:space="0"/>
            </w:tcBorders>
            <w:vAlign w:val="center"/>
          </w:tcPr>
          <w:p w14:paraId="7DA2F79C">
            <w:pPr>
              <w:rPr>
                <w:rFonts w:hint="default"/>
                <w:kern w:val="2"/>
              </w:rPr>
            </w:pPr>
            <w:r>
              <w:rPr>
                <w:rFonts w:hint="eastAsia" w:ascii="Segoe UI" w:hAnsi="Segoe UI" w:cs="Segoe UI"/>
                <w:color w:val="0F1115"/>
                <w:kern w:val="2"/>
                <w:sz w:val="23"/>
                <w:szCs w:val="23"/>
              </w:rPr>
              <w:t>UC-10</w:t>
            </w:r>
          </w:p>
        </w:tc>
        <w:tc>
          <w:tcPr>
            <w:tcW w:w="2290" w:type="dxa"/>
            <w:tcBorders>
              <w:top w:val="single" w:color="auto" w:sz="4" w:space="0"/>
              <w:left w:val="single" w:color="auto" w:sz="4" w:space="0"/>
              <w:bottom w:val="single" w:color="auto" w:sz="4" w:space="0"/>
              <w:right w:val="single" w:color="auto" w:sz="4" w:space="0"/>
            </w:tcBorders>
            <w:vAlign w:val="center"/>
          </w:tcPr>
          <w:p w14:paraId="70021474">
            <w:pPr>
              <w:rPr>
                <w:rFonts w:hint="default"/>
                <w:kern w:val="2"/>
              </w:rPr>
            </w:pPr>
            <w:r>
              <w:rPr>
                <w:rFonts w:hint="eastAsia" w:ascii="Segoe UI" w:hAnsi="Segoe UI" w:cs="Segoe UI"/>
                <w:color w:val="0F1115"/>
                <w:kern w:val="2"/>
                <w:sz w:val="23"/>
                <w:szCs w:val="23"/>
              </w:rPr>
              <w:t>查看GPU使用情况</w:t>
            </w:r>
          </w:p>
        </w:tc>
        <w:tc>
          <w:tcPr>
            <w:tcW w:w="2291" w:type="dxa"/>
            <w:tcBorders>
              <w:top w:val="single" w:color="auto" w:sz="4" w:space="0"/>
              <w:left w:val="single" w:color="auto" w:sz="4" w:space="0"/>
              <w:bottom w:val="single" w:color="auto" w:sz="4" w:space="0"/>
              <w:right w:val="single" w:color="auto" w:sz="4" w:space="0"/>
            </w:tcBorders>
            <w:vAlign w:val="center"/>
          </w:tcPr>
          <w:p w14:paraId="1AD79EDA">
            <w:pPr>
              <w:rPr>
                <w:rFonts w:hint="default"/>
                <w:kern w:val="2"/>
              </w:rPr>
            </w:pPr>
            <w:r>
              <w:rPr>
                <w:rFonts w:hint="eastAsia" w:ascii="Segoe UI" w:hAnsi="Segoe UI" w:cs="Segoe UI"/>
                <w:color w:val="0F1115"/>
                <w:kern w:val="2"/>
                <w:sz w:val="23"/>
                <w:szCs w:val="23"/>
              </w:rPr>
              <w:t>概览卡片、GPU详细列表</w:t>
            </w:r>
          </w:p>
        </w:tc>
      </w:tr>
      <w:tr w14:paraId="420CF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 w:hRule="atLeast"/>
        </w:trPr>
        <w:tc>
          <w:tcPr>
            <w:tcW w:w="1424" w:type="dxa"/>
            <w:vMerge w:val="continue"/>
            <w:tcBorders>
              <w:left w:val="single" w:color="auto" w:sz="4" w:space="0"/>
              <w:right w:val="single" w:color="auto" w:sz="4" w:space="0"/>
            </w:tcBorders>
            <w:vAlign w:val="center"/>
          </w:tcPr>
          <w:p w14:paraId="5F1EA2C5">
            <w:pPr>
              <w:rPr>
                <w:rFonts w:hint="default"/>
                <w:kern w:val="2"/>
              </w:rPr>
            </w:pPr>
          </w:p>
        </w:tc>
        <w:tc>
          <w:tcPr>
            <w:tcW w:w="2290" w:type="dxa"/>
            <w:tcBorders>
              <w:top w:val="single" w:color="auto" w:sz="4" w:space="0"/>
              <w:left w:val="single" w:color="auto" w:sz="4" w:space="0"/>
              <w:bottom w:val="single" w:color="auto" w:sz="4" w:space="0"/>
              <w:right w:val="single" w:color="auto" w:sz="4" w:space="0"/>
            </w:tcBorders>
            <w:vAlign w:val="center"/>
          </w:tcPr>
          <w:p w14:paraId="355750EF">
            <w:pPr>
              <w:rPr>
                <w:rFonts w:hint="default"/>
                <w:kern w:val="2"/>
              </w:rPr>
            </w:pPr>
            <w:r>
              <w:rPr>
                <w:rFonts w:hint="eastAsia" w:ascii="Segoe UI" w:hAnsi="Segoe UI" w:cs="Segoe UI"/>
                <w:color w:val="0F1115"/>
                <w:kern w:val="2"/>
                <w:sz w:val="23"/>
                <w:szCs w:val="23"/>
              </w:rPr>
              <w:t>UC-11</w:t>
            </w:r>
          </w:p>
        </w:tc>
        <w:tc>
          <w:tcPr>
            <w:tcW w:w="2290" w:type="dxa"/>
            <w:tcBorders>
              <w:top w:val="single" w:color="auto" w:sz="4" w:space="0"/>
              <w:left w:val="single" w:color="auto" w:sz="4" w:space="0"/>
              <w:bottom w:val="single" w:color="auto" w:sz="4" w:space="0"/>
              <w:right w:val="single" w:color="auto" w:sz="4" w:space="0"/>
            </w:tcBorders>
            <w:vAlign w:val="center"/>
          </w:tcPr>
          <w:p w14:paraId="71C8B3D8">
            <w:pPr>
              <w:rPr>
                <w:rFonts w:hint="default"/>
                <w:kern w:val="2"/>
              </w:rPr>
            </w:pPr>
            <w:r>
              <w:rPr>
                <w:rFonts w:hint="eastAsia" w:ascii="Segoe UI" w:hAnsi="Segoe UI" w:cs="Segoe UI"/>
                <w:color w:val="0F1115"/>
                <w:kern w:val="2"/>
                <w:sz w:val="23"/>
                <w:szCs w:val="23"/>
              </w:rPr>
              <w:t>查看存储空间</w:t>
            </w:r>
          </w:p>
        </w:tc>
        <w:tc>
          <w:tcPr>
            <w:tcW w:w="2291" w:type="dxa"/>
            <w:tcBorders>
              <w:top w:val="single" w:color="auto" w:sz="4" w:space="0"/>
              <w:left w:val="single" w:color="auto" w:sz="4" w:space="0"/>
              <w:bottom w:val="single" w:color="auto" w:sz="4" w:space="0"/>
              <w:right w:val="single" w:color="auto" w:sz="4" w:space="0"/>
            </w:tcBorders>
            <w:vAlign w:val="center"/>
          </w:tcPr>
          <w:p w14:paraId="3BA84933">
            <w:pPr>
              <w:rPr>
                <w:rFonts w:hint="default"/>
                <w:kern w:val="2"/>
              </w:rPr>
            </w:pPr>
            <w:r>
              <w:rPr>
                <w:rFonts w:hint="eastAsia" w:ascii="Segoe UI" w:hAnsi="Segoe UI" w:cs="Segoe UI"/>
                <w:color w:val="0F1115"/>
                <w:kern w:val="2"/>
                <w:sz w:val="23"/>
                <w:szCs w:val="23"/>
              </w:rPr>
              <w:t>总空间、已使用、按环境分类</w:t>
            </w:r>
          </w:p>
        </w:tc>
      </w:tr>
      <w:tr w14:paraId="49D5B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 w:hRule="atLeast"/>
        </w:trPr>
        <w:tc>
          <w:tcPr>
            <w:tcW w:w="1424" w:type="dxa"/>
            <w:vMerge w:val="continue"/>
            <w:tcBorders>
              <w:left w:val="single" w:color="auto" w:sz="4" w:space="0"/>
              <w:right w:val="single" w:color="auto" w:sz="4" w:space="0"/>
            </w:tcBorders>
            <w:vAlign w:val="center"/>
          </w:tcPr>
          <w:p w14:paraId="06EE0E58">
            <w:pPr>
              <w:rPr>
                <w:rFonts w:hint="default"/>
                <w:kern w:val="2"/>
              </w:rPr>
            </w:pPr>
          </w:p>
        </w:tc>
        <w:tc>
          <w:tcPr>
            <w:tcW w:w="2290" w:type="dxa"/>
            <w:tcBorders>
              <w:top w:val="single" w:color="auto" w:sz="4" w:space="0"/>
              <w:left w:val="single" w:color="auto" w:sz="4" w:space="0"/>
              <w:bottom w:val="single" w:color="auto" w:sz="4" w:space="0"/>
              <w:right w:val="single" w:color="auto" w:sz="4" w:space="0"/>
            </w:tcBorders>
            <w:vAlign w:val="center"/>
          </w:tcPr>
          <w:p w14:paraId="75A8F4CC">
            <w:pPr>
              <w:rPr>
                <w:rFonts w:hint="default"/>
                <w:kern w:val="2"/>
              </w:rPr>
            </w:pPr>
            <w:r>
              <w:rPr>
                <w:rFonts w:hint="eastAsia" w:ascii="Segoe UI" w:hAnsi="Segoe UI" w:cs="Segoe UI"/>
                <w:color w:val="0F1115"/>
                <w:kern w:val="2"/>
                <w:sz w:val="23"/>
                <w:szCs w:val="23"/>
              </w:rPr>
              <w:t>UC-12</w:t>
            </w:r>
          </w:p>
        </w:tc>
        <w:tc>
          <w:tcPr>
            <w:tcW w:w="2290" w:type="dxa"/>
            <w:tcBorders>
              <w:top w:val="single" w:color="auto" w:sz="4" w:space="0"/>
              <w:left w:val="single" w:color="auto" w:sz="4" w:space="0"/>
              <w:bottom w:val="single" w:color="auto" w:sz="4" w:space="0"/>
              <w:right w:val="single" w:color="auto" w:sz="4" w:space="0"/>
            </w:tcBorders>
            <w:vAlign w:val="center"/>
          </w:tcPr>
          <w:p w14:paraId="6DC4241A">
            <w:pPr>
              <w:rPr>
                <w:rFonts w:hint="default"/>
                <w:kern w:val="2"/>
              </w:rPr>
            </w:pPr>
            <w:r>
              <w:rPr>
                <w:rFonts w:hint="eastAsia" w:ascii="Segoe UI" w:hAnsi="Segoe UI" w:cs="Segoe UI"/>
                <w:color w:val="0F1115"/>
                <w:kern w:val="2"/>
                <w:sz w:val="23"/>
                <w:szCs w:val="23"/>
              </w:rPr>
              <w:t>使用新手引导</w:t>
            </w:r>
          </w:p>
        </w:tc>
        <w:tc>
          <w:tcPr>
            <w:tcW w:w="2291" w:type="dxa"/>
            <w:tcBorders>
              <w:top w:val="single" w:color="auto" w:sz="4" w:space="0"/>
              <w:left w:val="single" w:color="auto" w:sz="4" w:space="0"/>
              <w:bottom w:val="single" w:color="auto" w:sz="4" w:space="0"/>
              <w:right w:val="single" w:color="auto" w:sz="4" w:space="0"/>
            </w:tcBorders>
            <w:vAlign w:val="center"/>
          </w:tcPr>
          <w:p w14:paraId="18A9EC2A">
            <w:pPr>
              <w:rPr>
                <w:rFonts w:hint="default"/>
                <w:kern w:val="2"/>
              </w:rPr>
            </w:pPr>
            <w:r>
              <w:rPr>
                <w:rFonts w:hint="eastAsia" w:ascii="Segoe UI" w:hAnsi="Segoe UI" w:cs="Segoe UI"/>
                <w:color w:val="0F1115"/>
                <w:kern w:val="2"/>
                <w:sz w:val="23"/>
                <w:szCs w:val="23"/>
              </w:rPr>
              <w:t>首次登录引导</w:t>
            </w:r>
          </w:p>
        </w:tc>
      </w:tr>
      <w:tr w14:paraId="13D38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 w:hRule="atLeast"/>
        </w:trPr>
        <w:tc>
          <w:tcPr>
            <w:tcW w:w="1424" w:type="dxa"/>
            <w:vMerge w:val="continue"/>
            <w:tcBorders>
              <w:left w:val="single" w:color="auto" w:sz="4" w:space="0"/>
              <w:right w:val="single" w:color="auto" w:sz="4" w:space="0"/>
            </w:tcBorders>
            <w:vAlign w:val="center"/>
          </w:tcPr>
          <w:p w14:paraId="1F3B5099">
            <w:pPr>
              <w:rPr>
                <w:rFonts w:hint="eastAsia"/>
                <w:kern w:val="2"/>
              </w:rPr>
            </w:pPr>
          </w:p>
        </w:tc>
        <w:tc>
          <w:tcPr>
            <w:tcW w:w="2290" w:type="dxa"/>
            <w:tcBorders>
              <w:top w:val="single" w:color="auto" w:sz="4" w:space="0"/>
              <w:left w:val="single" w:color="auto" w:sz="4" w:space="0"/>
              <w:bottom w:val="single" w:color="auto" w:sz="4" w:space="0"/>
              <w:right w:val="single" w:color="auto" w:sz="4" w:space="0"/>
            </w:tcBorders>
          </w:tcPr>
          <w:p w14:paraId="0123E79C">
            <w:pPr>
              <w:rPr>
                <w:rFonts w:hint="eastAsia" w:ascii="Segoe UI" w:hAnsi="Segoe UI" w:cs="Segoe UI"/>
                <w:color w:val="0F1115"/>
                <w:kern w:val="2"/>
                <w:sz w:val="23"/>
                <w:szCs w:val="23"/>
              </w:rPr>
            </w:pPr>
            <w:r>
              <w:rPr>
                <w:rFonts w:hint="eastAsia" w:ascii="Segoe UI" w:hAnsi="Segoe UI" w:cs="Segoe UI"/>
                <w:color w:val="0F1115"/>
                <w:kern w:val="2"/>
                <w:sz w:val="23"/>
                <w:szCs w:val="23"/>
              </w:rPr>
              <w:t>UC-13</w:t>
            </w:r>
          </w:p>
        </w:tc>
        <w:tc>
          <w:tcPr>
            <w:tcW w:w="2290" w:type="dxa"/>
            <w:tcBorders>
              <w:top w:val="single" w:color="auto" w:sz="4" w:space="0"/>
              <w:left w:val="single" w:color="auto" w:sz="4" w:space="0"/>
              <w:bottom w:val="single" w:color="auto" w:sz="4" w:space="0"/>
              <w:right w:val="single" w:color="auto" w:sz="4" w:space="0"/>
            </w:tcBorders>
          </w:tcPr>
          <w:p w14:paraId="5978ECF0">
            <w:pPr>
              <w:rPr>
                <w:rFonts w:hint="eastAsia" w:ascii="Segoe UI" w:hAnsi="Segoe UI" w:cs="Segoe UI"/>
                <w:color w:val="0F1115"/>
                <w:kern w:val="2"/>
                <w:sz w:val="23"/>
                <w:szCs w:val="23"/>
              </w:rPr>
            </w:pPr>
            <w:r>
              <w:rPr>
                <w:rFonts w:hint="eastAsia" w:ascii="Segoe UI" w:hAnsi="Segoe UI" w:cs="Segoe UI"/>
                <w:color w:val="0F1115"/>
                <w:kern w:val="2"/>
                <w:sz w:val="23"/>
                <w:szCs w:val="23"/>
              </w:rPr>
              <w:t>保存环境为镜像</w:t>
            </w:r>
          </w:p>
        </w:tc>
        <w:tc>
          <w:tcPr>
            <w:tcW w:w="2291" w:type="dxa"/>
            <w:tcBorders>
              <w:top w:val="single" w:color="auto" w:sz="4" w:space="0"/>
              <w:left w:val="single" w:color="auto" w:sz="4" w:space="0"/>
              <w:bottom w:val="single" w:color="auto" w:sz="4" w:space="0"/>
              <w:right w:val="single" w:color="auto" w:sz="4" w:space="0"/>
            </w:tcBorders>
          </w:tcPr>
          <w:p w14:paraId="14A833AF">
            <w:pPr>
              <w:rPr>
                <w:rFonts w:hint="eastAsia" w:ascii="Segoe UI" w:hAnsi="Segoe UI" w:cs="Segoe UI"/>
                <w:color w:val="0F1115"/>
                <w:kern w:val="2"/>
                <w:sz w:val="23"/>
                <w:szCs w:val="23"/>
              </w:rPr>
            </w:pPr>
            <w:r>
              <w:rPr>
                <w:rFonts w:hint="eastAsia" w:ascii="Segoe UI" w:hAnsi="Segoe UI" w:cs="Segoe UI"/>
                <w:color w:val="0F1115"/>
                <w:kern w:val="2"/>
                <w:sz w:val="23"/>
                <w:szCs w:val="23"/>
              </w:rPr>
              <w:t>将当前开发环境打包保存为镜像，存入个人镜像库</w:t>
            </w:r>
          </w:p>
        </w:tc>
      </w:tr>
      <w:tr w14:paraId="0356A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1424" w:type="dxa"/>
            <w:vMerge w:val="continue"/>
            <w:tcBorders>
              <w:left w:val="single" w:color="auto" w:sz="4" w:space="0"/>
              <w:right w:val="single" w:color="auto" w:sz="4" w:space="0"/>
            </w:tcBorders>
            <w:vAlign w:val="center"/>
          </w:tcPr>
          <w:p w14:paraId="71363041">
            <w:pPr>
              <w:rPr>
                <w:rFonts w:hint="eastAsia"/>
                <w:kern w:val="2"/>
              </w:rPr>
            </w:pPr>
          </w:p>
        </w:tc>
        <w:tc>
          <w:tcPr>
            <w:tcW w:w="2290" w:type="dxa"/>
            <w:tcBorders>
              <w:top w:val="single" w:color="auto" w:sz="4" w:space="0"/>
              <w:left w:val="single" w:color="auto" w:sz="4" w:space="0"/>
              <w:bottom w:val="single" w:color="auto" w:sz="4" w:space="0"/>
              <w:right w:val="single" w:color="auto" w:sz="4" w:space="0"/>
            </w:tcBorders>
          </w:tcPr>
          <w:p w14:paraId="3D507029">
            <w:pPr>
              <w:rPr>
                <w:rFonts w:hint="eastAsia" w:ascii="Segoe UI" w:hAnsi="Segoe UI" w:cs="Segoe UI"/>
                <w:color w:val="0F1115"/>
                <w:kern w:val="2"/>
                <w:sz w:val="23"/>
                <w:szCs w:val="23"/>
              </w:rPr>
            </w:pPr>
            <w:r>
              <w:rPr>
                <w:rFonts w:hint="eastAsia" w:ascii="Segoe UI" w:hAnsi="Segoe UI" w:cs="Segoe UI"/>
                <w:color w:val="0F1115"/>
                <w:kern w:val="2"/>
                <w:sz w:val="23"/>
                <w:szCs w:val="23"/>
              </w:rPr>
              <w:t>UC-14</w:t>
            </w:r>
          </w:p>
        </w:tc>
        <w:tc>
          <w:tcPr>
            <w:tcW w:w="2290" w:type="dxa"/>
            <w:tcBorders>
              <w:top w:val="single" w:color="auto" w:sz="4" w:space="0"/>
              <w:left w:val="single" w:color="auto" w:sz="4" w:space="0"/>
              <w:bottom w:val="single" w:color="auto" w:sz="4" w:space="0"/>
              <w:right w:val="single" w:color="auto" w:sz="4" w:space="0"/>
            </w:tcBorders>
          </w:tcPr>
          <w:p w14:paraId="51EBA5BE">
            <w:pPr>
              <w:rPr>
                <w:rFonts w:hint="eastAsia" w:ascii="Segoe UI" w:hAnsi="Segoe UI" w:cs="Segoe UI"/>
                <w:color w:val="0F1115"/>
                <w:kern w:val="2"/>
                <w:sz w:val="23"/>
                <w:szCs w:val="23"/>
              </w:rPr>
            </w:pPr>
            <w:r>
              <w:rPr>
                <w:rFonts w:hint="eastAsia" w:ascii="Segoe UI" w:hAnsi="Segoe UI" w:cs="Segoe UI"/>
                <w:color w:val="0F1115"/>
                <w:kern w:val="2"/>
                <w:sz w:val="23"/>
                <w:szCs w:val="23"/>
              </w:rPr>
              <w:t>查看镜像列表</w:t>
            </w:r>
          </w:p>
        </w:tc>
        <w:tc>
          <w:tcPr>
            <w:tcW w:w="2291" w:type="dxa"/>
            <w:tcBorders>
              <w:top w:val="single" w:color="auto" w:sz="4" w:space="0"/>
              <w:left w:val="single" w:color="auto" w:sz="4" w:space="0"/>
              <w:bottom w:val="single" w:color="auto" w:sz="4" w:space="0"/>
              <w:right w:val="single" w:color="auto" w:sz="4" w:space="0"/>
            </w:tcBorders>
          </w:tcPr>
          <w:p w14:paraId="46E6123E">
            <w:pPr>
              <w:rPr>
                <w:rFonts w:hint="eastAsia" w:ascii="Segoe UI" w:hAnsi="Segoe UI" w:cs="Segoe UI" w:eastAsiaTheme="minorEastAsia"/>
                <w:color w:val="0F1115"/>
                <w:kern w:val="2"/>
                <w:sz w:val="23"/>
                <w:szCs w:val="23"/>
                <w:lang w:eastAsia="zh"/>
              </w:rPr>
            </w:pPr>
            <w:r>
              <w:rPr>
                <w:rFonts w:hint="eastAsia" w:ascii="Segoe UI" w:hAnsi="Segoe UI" w:cs="Segoe UI"/>
                <w:color w:val="0F1115"/>
                <w:kern w:val="2"/>
                <w:sz w:val="23"/>
                <w:szCs w:val="23"/>
                <w:lang w:eastAsia="zh"/>
                <w:woUserID w:val="2"/>
              </w:rPr>
              <w:t>用户查看个人镜像列表，支持搜索与筛选</w:t>
            </w:r>
          </w:p>
        </w:tc>
      </w:tr>
      <w:tr w14:paraId="5565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1424" w:type="dxa"/>
            <w:vMerge w:val="continue"/>
            <w:tcBorders>
              <w:left w:val="single" w:color="auto" w:sz="4" w:space="0"/>
              <w:right w:val="single" w:color="auto" w:sz="4" w:space="0"/>
            </w:tcBorders>
            <w:vAlign w:val="center"/>
          </w:tcPr>
          <w:p w14:paraId="2F1B7B14">
            <w:pPr>
              <w:rPr>
                <w:rFonts w:hint="eastAsia"/>
                <w:kern w:val="2"/>
              </w:rPr>
            </w:pPr>
          </w:p>
        </w:tc>
        <w:tc>
          <w:tcPr>
            <w:tcW w:w="2290" w:type="dxa"/>
            <w:tcBorders>
              <w:top w:val="single" w:color="auto" w:sz="4" w:space="0"/>
              <w:left w:val="single" w:color="auto" w:sz="4" w:space="0"/>
              <w:bottom w:val="single" w:color="auto" w:sz="4" w:space="0"/>
              <w:right w:val="single" w:color="auto" w:sz="4" w:space="0"/>
            </w:tcBorders>
          </w:tcPr>
          <w:p w14:paraId="3AFE4EA6">
            <w:pPr>
              <w:rPr>
                <w:rFonts w:hint="eastAsia" w:ascii="Segoe UI" w:hAnsi="Segoe UI" w:cs="Segoe UI"/>
                <w:color w:val="0F1115"/>
                <w:kern w:val="2"/>
                <w:sz w:val="23"/>
                <w:szCs w:val="23"/>
              </w:rPr>
            </w:pPr>
            <w:r>
              <w:rPr>
                <w:rFonts w:hint="eastAsia" w:ascii="Segoe UI" w:hAnsi="Segoe UI" w:cs="Segoe UI"/>
                <w:color w:val="0F1115"/>
                <w:kern w:val="2"/>
                <w:sz w:val="23"/>
                <w:szCs w:val="23"/>
              </w:rPr>
              <w:t>UC-15</w:t>
            </w:r>
          </w:p>
        </w:tc>
        <w:tc>
          <w:tcPr>
            <w:tcW w:w="2290" w:type="dxa"/>
            <w:tcBorders>
              <w:top w:val="single" w:color="auto" w:sz="4" w:space="0"/>
              <w:left w:val="single" w:color="auto" w:sz="4" w:space="0"/>
              <w:bottom w:val="single" w:color="auto" w:sz="4" w:space="0"/>
              <w:right w:val="single" w:color="auto" w:sz="4" w:space="0"/>
            </w:tcBorders>
          </w:tcPr>
          <w:p w14:paraId="491C10AB">
            <w:pPr>
              <w:rPr>
                <w:rFonts w:hint="eastAsia" w:ascii="Segoe UI" w:hAnsi="Segoe UI" w:cs="Segoe UI" w:eastAsiaTheme="minorEastAsia"/>
                <w:color w:val="0F1115"/>
                <w:kern w:val="2"/>
                <w:sz w:val="23"/>
                <w:szCs w:val="23"/>
                <w:lang w:eastAsia="zh"/>
              </w:rPr>
            </w:pPr>
            <w:r>
              <w:rPr>
                <w:rFonts w:hint="eastAsia" w:ascii="Segoe UI" w:hAnsi="Segoe UI" w:cs="Segoe UI"/>
                <w:color w:val="0F1115"/>
                <w:kern w:val="2"/>
                <w:sz w:val="23"/>
                <w:szCs w:val="23"/>
                <w:lang w:eastAsia="zh"/>
                <w:woUserID w:val="2"/>
              </w:rPr>
              <w:t>查看与管理数据集列表</w:t>
            </w:r>
          </w:p>
        </w:tc>
        <w:tc>
          <w:tcPr>
            <w:tcW w:w="2291" w:type="dxa"/>
            <w:tcBorders>
              <w:top w:val="single" w:color="auto" w:sz="4" w:space="0"/>
              <w:left w:val="single" w:color="auto" w:sz="4" w:space="0"/>
              <w:bottom w:val="single" w:color="auto" w:sz="4" w:space="0"/>
              <w:right w:val="single" w:color="auto" w:sz="4" w:space="0"/>
            </w:tcBorders>
          </w:tcPr>
          <w:p w14:paraId="4C4D87F4">
            <w:pPr>
              <w:rPr>
                <w:rFonts w:hint="eastAsia" w:ascii="Segoe UI" w:hAnsi="Segoe UI" w:cs="Segoe UI" w:eastAsiaTheme="minorEastAsia"/>
                <w:color w:val="0F1115"/>
                <w:kern w:val="2"/>
                <w:sz w:val="23"/>
                <w:szCs w:val="23"/>
                <w:lang w:eastAsia="zh"/>
              </w:rPr>
            </w:pPr>
            <w:r>
              <w:rPr>
                <w:rFonts w:hint="eastAsia" w:ascii="Segoe UI" w:hAnsi="Segoe UI" w:cs="Segoe UI"/>
                <w:color w:val="0F1115"/>
                <w:kern w:val="2"/>
                <w:sz w:val="23"/>
                <w:szCs w:val="23"/>
                <w:lang w:eastAsia="zh"/>
                <w:woUserID w:val="2"/>
              </w:rPr>
              <w:t>以列表形式展示用户所有数据集，支持搜索/筛选/分页</w:t>
            </w:r>
          </w:p>
        </w:tc>
      </w:tr>
      <w:tr w14:paraId="29019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1424" w:type="dxa"/>
            <w:vMerge w:val="continue"/>
            <w:tcBorders>
              <w:left w:val="single" w:color="auto" w:sz="4" w:space="0"/>
              <w:right w:val="single" w:color="auto" w:sz="4" w:space="0"/>
            </w:tcBorders>
            <w:vAlign w:val="center"/>
          </w:tcPr>
          <w:p w14:paraId="32C8854B">
            <w:pPr>
              <w:rPr>
                <w:rFonts w:hint="eastAsia"/>
                <w:kern w:val="2"/>
              </w:rPr>
            </w:pPr>
          </w:p>
        </w:tc>
        <w:tc>
          <w:tcPr>
            <w:tcW w:w="2290" w:type="dxa"/>
            <w:tcBorders>
              <w:top w:val="single" w:color="auto" w:sz="4" w:space="0"/>
              <w:left w:val="single" w:color="auto" w:sz="4" w:space="0"/>
              <w:bottom w:val="single" w:color="auto" w:sz="4" w:space="0"/>
              <w:right w:val="single" w:color="auto" w:sz="4" w:space="0"/>
            </w:tcBorders>
          </w:tcPr>
          <w:p w14:paraId="60707D0F">
            <w:pPr>
              <w:rPr>
                <w:rFonts w:hint="eastAsia" w:ascii="Segoe UI" w:hAnsi="Segoe UI" w:cs="Segoe UI"/>
                <w:color w:val="0F1115"/>
                <w:kern w:val="2"/>
                <w:sz w:val="23"/>
                <w:szCs w:val="23"/>
              </w:rPr>
            </w:pPr>
            <w:r>
              <w:rPr>
                <w:rFonts w:hint="eastAsia" w:ascii="Segoe UI" w:hAnsi="Segoe UI" w:cs="Segoe UI"/>
                <w:color w:val="0F1115"/>
                <w:kern w:val="2"/>
                <w:sz w:val="23"/>
                <w:szCs w:val="23"/>
              </w:rPr>
              <w:t>UC-16</w:t>
            </w:r>
          </w:p>
        </w:tc>
        <w:tc>
          <w:tcPr>
            <w:tcW w:w="2290" w:type="dxa"/>
            <w:tcBorders>
              <w:top w:val="single" w:color="auto" w:sz="4" w:space="0"/>
              <w:left w:val="single" w:color="auto" w:sz="4" w:space="0"/>
              <w:bottom w:val="single" w:color="auto" w:sz="4" w:space="0"/>
              <w:right w:val="single" w:color="auto" w:sz="4" w:space="0"/>
            </w:tcBorders>
          </w:tcPr>
          <w:p w14:paraId="567AA368">
            <w:pPr>
              <w:rPr>
                <w:rFonts w:hint="eastAsia" w:ascii="Segoe UI" w:hAnsi="Segoe UI" w:cs="Segoe UI" w:eastAsiaTheme="minorEastAsia"/>
                <w:color w:val="0F1115"/>
                <w:kern w:val="2"/>
                <w:sz w:val="23"/>
                <w:szCs w:val="23"/>
                <w:lang w:eastAsia="zh"/>
              </w:rPr>
            </w:pPr>
            <w:r>
              <w:rPr>
                <w:rFonts w:hint="eastAsia" w:ascii="Segoe UI" w:hAnsi="Segoe UI" w:cs="Segoe UI"/>
                <w:color w:val="0F1115"/>
                <w:kern w:val="2"/>
                <w:sz w:val="23"/>
                <w:szCs w:val="23"/>
                <w:lang w:eastAsia="zh"/>
                <w:woUserID w:val="2"/>
              </w:rPr>
              <w:t>查看数据集详情</w:t>
            </w:r>
          </w:p>
        </w:tc>
        <w:tc>
          <w:tcPr>
            <w:tcW w:w="2291" w:type="dxa"/>
            <w:tcBorders>
              <w:top w:val="single" w:color="auto" w:sz="4" w:space="0"/>
              <w:left w:val="single" w:color="auto" w:sz="4" w:space="0"/>
              <w:bottom w:val="single" w:color="auto" w:sz="4" w:space="0"/>
              <w:right w:val="single" w:color="auto" w:sz="4" w:space="0"/>
            </w:tcBorders>
          </w:tcPr>
          <w:p w14:paraId="51AE5BB9">
            <w:pPr>
              <w:rPr>
                <w:rFonts w:hint="eastAsia" w:ascii="Segoe UI" w:hAnsi="Segoe UI" w:cs="Segoe UI" w:eastAsiaTheme="minorEastAsia"/>
                <w:color w:val="0F1115"/>
                <w:kern w:val="2"/>
                <w:sz w:val="23"/>
                <w:szCs w:val="23"/>
                <w:lang w:eastAsia="zh"/>
              </w:rPr>
            </w:pPr>
            <w:r>
              <w:rPr>
                <w:rFonts w:hint="eastAsia" w:ascii="Segoe UI" w:hAnsi="Segoe UI" w:cs="Segoe UI"/>
                <w:color w:val="0F1115"/>
                <w:kern w:val="2"/>
                <w:sz w:val="23"/>
                <w:szCs w:val="23"/>
                <w:lang w:eastAsia="zh"/>
                <w:woUserID w:val="2"/>
              </w:rPr>
              <w:t>展示数据集文件目录树、文件预览与README</w:t>
            </w:r>
          </w:p>
        </w:tc>
      </w:tr>
      <w:tr w14:paraId="53AD5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1424" w:type="dxa"/>
            <w:vMerge w:val="continue"/>
            <w:tcBorders>
              <w:left w:val="single" w:color="auto" w:sz="4" w:space="0"/>
              <w:right w:val="single" w:color="auto" w:sz="4" w:space="0"/>
            </w:tcBorders>
            <w:vAlign w:val="center"/>
          </w:tcPr>
          <w:p w14:paraId="3DA44430">
            <w:pPr>
              <w:rPr>
                <w:rFonts w:hint="eastAsia"/>
                <w:kern w:val="2"/>
              </w:rPr>
            </w:pPr>
          </w:p>
        </w:tc>
        <w:tc>
          <w:tcPr>
            <w:tcW w:w="2290" w:type="dxa"/>
            <w:tcBorders>
              <w:top w:val="single" w:color="auto" w:sz="4" w:space="0"/>
              <w:left w:val="single" w:color="auto" w:sz="4" w:space="0"/>
              <w:bottom w:val="single" w:color="auto" w:sz="4" w:space="0"/>
              <w:right w:val="single" w:color="auto" w:sz="4" w:space="0"/>
            </w:tcBorders>
          </w:tcPr>
          <w:p w14:paraId="48B2EBD9">
            <w:pPr>
              <w:rPr>
                <w:rFonts w:hint="eastAsia" w:ascii="Segoe UI" w:hAnsi="Segoe UI" w:cs="Segoe UI"/>
                <w:color w:val="0F1115"/>
                <w:kern w:val="2"/>
                <w:sz w:val="23"/>
                <w:szCs w:val="23"/>
              </w:rPr>
            </w:pPr>
            <w:r>
              <w:rPr>
                <w:rFonts w:hint="eastAsia" w:ascii="Segoe UI" w:hAnsi="Segoe UI" w:cs="Segoe UI"/>
                <w:color w:val="0F1115"/>
                <w:kern w:val="2"/>
                <w:sz w:val="23"/>
                <w:szCs w:val="23"/>
              </w:rPr>
              <w:t>UC-17</w:t>
            </w:r>
          </w:p>
        </w:tc>
        <w:tc>
          <w:tcPr>
            <w:tcW w:w="2290" w:type="dxa"/>
            <w:tcBorders>
              <w:top w:val="single" w:color="auto" w:sz="4" w:space="0"/>
              <w:left w:val="single" w:color="auto" w:sz="4" w:space="0"/>
              <w:bottom w:val="single" w:color="auto" w:sz="4" w:space="0"/>
              <w:right w:val="single" w:color="auto" w:sz="4" w:space="0"/>
            </w:tcBorders>
          </w:tcPr>
          <w:p w14:paraId="130EBEF3">
            <w:pPr>
              <w:rPr>
                <w:rFonts w:hint="eastAsia" w:ascii="Segoe UI" w:hAnsi="Segoe UI" w:cs="Segoe UI" w:eastAsiaTheme="minorEastAsia"/>
                <w:color w:val="0F1115"/>
                <w:kern w:val="2"/>
                <w:sz w:val="23"/>
                <w:szCs w:val="23"/>
                <w:lang w:eastAsia="zh"/>
              </w:rPr>
            </w:pPr>
            <w:r>
              <w:rPr>
                <w:rFonts w:hint="eastAsia" w:ascii="Segoe UI" w:hAnsi="Segoe UI" w:cs="Segoe UI"/>
                <w:color w:val="0F1115"/>
                <w:kern w:val="2"/>
                <w:sz w:val="23"/>
                <w:szCs w:val="23"/>
                <w:lang w:eastAsia="zh"/>
                <w:woUserID w:val="2"/>
              </w:rPr>
              <w:t>分享数据集</w:t>
            </w:r>
          </w:p>
        </w:tc>
        <w:tc>
          <w:tcPr>
            <w:tcW w:w="2291" w:type="dxa"/>
            <w:tcBorders>
              <w:top w:val="single" w:color="auto" w:sz="4" w:space="0"/>
              <w:left w:val="single" w:color="auto" w:sz="4" w:space="0"/>
              <w:bottom w:val="single" w:color="auto" w:sz="4" w:space="0"/>
              <w:right w:val="single" w:color="auto" w:sz="4" w:space="0"/>
            </w:tcBorders>
          </w:tcPr>
          <w:p w14:paraId="61D8C292">
            <w:pPr>
              <w:rPr>
                <w:rFonts w:hint="eastAsia" w:ascii="Segoe UI" w:hAnsi="Segoe UI" w:cs="Segoe UI" w:eastAsiaTheme="minorEastAsia"/>
                <w:color w:val="0F1115"/>
                <w:kern w:val="2"/>
                <w:sz w:val="23"/>
                <w:szCs w:val="23"/>
                <w:lang w:eastAsia="zh"/>
              </w:rPr>
            </w:pPr>
            <w:r>
              <w:rPr>
                <w:rFonts w:hint="eastAsia" w:ascii="Segoe UI" w:hAnsi="Segoe UI" w:cs="Segoe UI"/>
                <w:color w:val="0F1115"/>
                <w:kern w:val="2"/>
                <w:sz w:val="23"/>
                <w:szCs w:val="23"/>
                <w:lang w:eastAsia="zh"/>
                <w:woUserID w:val="2"/>
              </w:rPr>
              <w:t>用户设置数据集可见性或生成分享链接</w:t>
            </w:r>
          </w:p>
        </w:tc>
      </w:tr>
      <w:tr w14:paraId="0F430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1424" w:type="dxa"/>
            <w:vMerge w:val="continue"/>
            <w:tcBorders>
              <w:left w:val="single" w:color="auto" w:sz="4" w:space="0"/>
              <w:right w:val="single" w:color="auto" w:sz="4" w:space="0"/>
            </w:tcBorders>
            <w:vAlign w:val="center"/>
          </w:tcPr>
          <w:p w14:paraId="3B4D59CF">
            <w:pPr>
              <w:rPr>
                <w:rFonts w:hint="eastAsia"/>
                <w:kern w:val="2"/>
              </w:rPr>
            </w:pPr>
          </w:p>
        </w:tc>
        <w:tc>
          <w:tcPr>
            <w:tcW w:w="2290" w:type="dxa"/>
            <w:tcBorders>
              <w:top w:val="single" w:color="auto" w:sz="4" w:space="0"/>
              <w:left w:val="single" w:color="auto" w:sz="4" w:space="0"/>
              <w:bottom w:val="single" w:color="auto" w:sz="4" w:space="0"/>
              <w:right w:val="single" w:color="auto" w:sz="4" w:space="0"/>
            </w:tcBorders>
          </w:tcPr>
          <w:p w14:paraId="4BADB3BF">
            <w:pPr>
              <w:rPr>
                <w:rFonts w:hint="eastAsia" w:ascii="Segoe UI" w:hAnsi="Segoe UI" w:cs="Segoe UI"/>
                <w:color w:val="0F1115"/>
                <w:kern w:val="2"/>
                <w:sz w:val="23"/>
                <w:szCs w:val="23"/>
              </w:rPr>
            </w:pPr>
            <w:r>
              <w:rPr>
                <w:rFonts w:hint="eastAsia" w:ascii="Segoe UI" w:hAnsi="Segoe UI" w:cs="Segoe UI"/>
                <w:color w:val="0F1115"/>
                <w:kern w:val="2"/>
                <w:sz w:val="23"/>
                <w:szCs w:val="23"/>
              </w:rPr>
              <w:t>UC-18</w:t>
            </w:r>
          </w:p>
        </w:tc>
        <w:tc>
          <w:tcPr>
            <w:tcW w:w="2290" w:type="dxa"/>
            <w:tcBorders>
              <w:top w:val="single" w:color="auto" w:sz="4" w:space="0"/>
              <w:left w:val="single" w:color="auto" w:sz="4" w:space="0"/>
              <w:bottom w:val="single" w:color="auto" w:sz="4" w:space="0"/>
              <w:right w:val="single" w:color="auto" w:sz="4" w:space="0"/>
            </w:tcBorders>
          </w:tcPr>
          <w:p w14:paraId="61D57B21">
            <w:pPr>
              <w:rPr>
                <w:rFonts w:hint="eastAsia" w:ascii="Segoe UI" w:hAnsi="Segoe UI" w:cs="Segoe UI" w:eastAsiaTheme="minorEastAsia"/>
                <w:color w:val="0F1115"/>
                <w:kern w:val="2"/>
                <w:sz w:val="23"/>
                <w:szCs w:val="23"/>
                <w:lang w:eastAsia="zh"/>
              </w:rPr>
            </w:pPr>
            <w:r>
              <w:rPr>
                <w:rFonts w:hint="eastAsia" w:ascii="Segoe UI" w:hAnsi="Segoe UI" w:cs="Segoe UI"/>
                <w:color w:val="0F1115"/>
                <w:kern w:val="2"/>
                <w:sz w:val="23"/>
                <w:szCs w:val="23"/>
                <w:lang w:eastAsia="zh"/>
                <w:woUserID w:val="2"/>
              </w:rPr>
              <w:t>删除数据集</w:t>
            </w:r>
          </w:p>
        </w:tc>
        <w:tc>
          <w:tcPr>
            <w:tcW w:w="2291" w:type="dxa"/>
            <w:tcBorders>
              <w:top w:val="single" w:color="auto" w:sz="4" w:space="0"/>
              <w:left w:val="single" w:color="auto" w:sz="4" w:space="0"/>
              <w:bottom w:val="single" w:color="auto" w:sz="4" w:space="0"/>
              <w:right w:val="single" w:color="auto" w:sz="4" w:space="0"/>
            </w:tcBorders>
          </w:tcPr>
          <w:p w14:paraId="217B38E9">
            <w:pPr>
              <w:rPr>
                <w:rFonts w:hint="eastAsia" w:ascii="Segoe UI" w:hAnsi="Segoe UI" w:cs="Segoe UI" w:eastAsiaTheme="minorEastAsia"/>
                <w:color w:val="0F1115"/>
                <w:kern w:val="2"/>
                <w:sz w:val="23"/>
                <w:szCs w:val="23"/>
                <w:lang w:eastAsia="zh"/>
              </w:rPr>
            </w:pPr>
            <w:r>
              <w:rPr>
                <w:rFonts w:hint="eastAsia" w:ascii="Segoe UI" w:hAnsi="Segoe UI" w:cs="Segoe UI"/>
                <w:color w:val="0F1115"/>
                <w:kern w:val="2"/>
                <w:sz w:val="23"/>
                <w:szCs w:val="23"/>
                <w:lang w:eastAsia="zh"/>
                <w:woUserID w:val="2"/>
              </w:rPr>
              <w:t>用户删除指定数据集，删除前二次确认</w:t>
            </w:r>
          </w:p>
        </w:tc>
      </w:tr>
      <w:tr w14:paraId="4C157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1424" w:type="dxa"/>
            <w:vMerge w:val="continue"/>
            <w:tcBorders>
              <w:left w:val="single" w:color="auto" w:sz="4" w:space="0"/>
              <w:right w:val="single" w:color="auto" w:sz="4" w:space="0"/>
            </w:tcBorders>
            <w:vAlign w:val="center"/>
          </w:tcPr>
          <w:p w14:paraId="2165772F">
            <w:pPr>
              <w:rPr>
                <w:rFonts w:hint="eastAsia"/>
                <w:kern w:val="2"/>
              </w:rPr>
            </w:pPr>
          </w:p>
        </w:tc>
        <w:tc>
          <w:tcPr>
            <w:tcW w:w="2290" w:type="dxa"/>
            <w:tcBorders>
              <w:top w:val="single" w:color="auto" w:sz="4" w:space="0"/>
              <w:left w:val="single" w:color="auto" w:sz="4" w:space="0"/>
              <w:bottom w:val="single" w:color="auto" w:sz="4" w:space="0"/>
              <w:right w:val="single" w:color="auto" w:sz="4" w:space="0"/>
            </w:tcBorders>
          </w:tcPr>
          <w:p w14:paraId="3FBF29C6">
            <w:pPr>
              <w:rPr>
                <w:rFonts w:hint="eastAsia" w:ascii="Segoe UI" w:hAnsi="Segoe UI" w:cs="Segoe UI"/>
                <w:color w:val="0F1115"/>
                <w:kern w:val="2"/>
                <w:sz w:val="23"/>
                <w:szCs w:val="23"/>
              </w:rPr>
            </w:pPr>
            <w:r>
              <w:rPr>
                <w:rFonts w:hint="eastAsia" w:ascii="Segoe UI" w:hAnsi="Segoe UI" w:cs="Segoe UI"/>
                <w:color w:val="0F1115"/>
                <w:kern w:val="2"/>
                <w:sz w:val="23"/>
                <w:szCs w:val="23"/>
              </w:rPr>
              <w:t>UC-20</w:t>
            </w:r>
          </w:p>
        </w:tc>
        <w:tc>
          <w:tcPr>
            <w:tcW w:w="2290" w:type="dxa"/>
            <w:tcBorders>
              <w:top w:val="single" w:color="auto" w:sz="4" w:space="0"/>
              <w:left w:val="single" w:color="auto" w:sz="4" w:space="0"/>
              <w:bottom w:val="single" w:color="auto" w:sz="4" w:space="0"/>
              <w:right w:val="single" w:color="auto" w:sz="4" w:space="0"/>
            </w:tcBorders>
          </w:tcPr>
          <w:p w14:paraId="23B265AD">
            <w:pPr>
              <w:rPr>
                <w:rFonts w:hint="eastAsia" w:ascii="Segoe UI" w:hAnsi="Segoe UI" w:cs="Segoe UI" w:eastAsiaTheme="minorEastAsia"/>
                <w:color w:val="0F1115"/>
                <w:kern w:val="2"/>
                <w:sz w:val="23"/>
                <w:szCs w:val="23"/>
                <w:lang w:eastAsia="zh"/>
              </w:rPr>
            </w:pPr>
            <w:r>
              <w:rPr>
                <w:rFonts w:hint="eastAsia" w:ascii="Segoe UI" w:hAnsi="Segoe UI" w:cs="Segoe UI"/>
                <w:color w:val="0F1115"/>
                <w:kern w:val="2"/>
                <w:sz w:val="23"/>
                <w:szCs w:val="23"/>
                <w:lang w:eastAsia="zh"/>
                <w:woUserID w:val="2"/>
              </w:rPr>
              <w:t>下载数据集</w:t>
            </w:r>
          </w:p>
        </w:tc>
        <w:tc>
          <w:tcPr>
            <w:tcW w:w="2291" w:type="dxa"/>
            <w:tcBorders>
              <w:top w:val="single" w:color="auto" w:sz="4" w:space="0"/>
              <w:left w:val="single" w:color="auto" w:sz="4" w:space="0"/>
              <w:bottom w:val="single" w:color="auto" w:sz="4" w:space="0"/>
              <w:right w:val="single" w:color="auto" w:sz="4" w:space="0"/>
            </w:tcBorders>
          </w:tcPr>
          <w:p w14:paraId="4C9A0743">
            <w:pPr>
              <w:rPr>
                <w:rFonts w:hint="eastAsia" w:ascii="Segoe UI" w:hAnsi="Segoe UI" w:cs="Segoe UI" w:eastAsiaTheme="minorEastAsia"/>
                <w:color w:val="0F1115"/>
                <w:kern w:val="2"/>
                <w:sz w:val="23"/>
                <w:szCs w:val="23"/>
                <w:lang w:eastAsia="zh"/>
              </w:rPr>
            </w:pPr>
            <w:r>
              <w:rPr>
                <w:rFonts w:hint="eastAsia" w:ascii="Segoe UI" w:hAnsi="Segoe UI" w:cs="Segoe UI"/>
                <w:color w:val="0F1115"/>
                <w:kern w:val="2"/>
                <w:sz w:val="23"/>
                <w:szCs w:val="23"/>
                <w:lang w:eastAsia="zh"/>
                <w:woUserID w:val="2"/>
              </w:rPr>
              <w:t>用户将数据集文件下载到本地</w:t>
            </w:r>
          </w:p>
        </w:tc>
      </w:tr>
      <w:tr w14:paraId="00CC1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1424" w:type="dxa"/>
            <w:vMerge w:val="continue"/>
            <w:tcBorders>
              <w:left w:val="single" w:color="auto" w:sz="4" w:space="0"/>
              <w:right w:val="single" w:color="auto" w:sz="4" w:space="0"/>
            </w:tcBorders>
            <w:vAlign w:val="center"/>
          </w:tcPr>
          <w:p w14:paraId="5CFC6B99">
            <w:pPr>
              <w:ind w:left="0" w:leftChars="0" w:firstLine="0" w:firstLineChars="0"/>
              <w:rPr>
                <w:rFonts w:hint="eastAsia"/>
                <w:kern w:val="2"/>
              </w:rPr>
            </w:pPr>
          </w:p>
        </w:tc>
        <w:tc>
          <w:tcPr>
            <w:tcW w:w="2290" w:type="dxa"/>
            <w:tcBorders>
              <w:top w:val="single" w:color="auto" w:sz="4" w:space="0"/>
              <w:left w:val="single" w:color="auto" w:sz="4" w:space="0"/>
              <w:bottom w:val="single" w:color="auto" w:sz="4" w:space="0"/>
              <w:right w:val="single" w:color="auto" w:sz="4" w:space="0"/>
            </w:tcBorders>
          </w:tcPr>
          <w:p w14:paraId="44B38369">
            <w:pPr>
              <w:ind w:left="0" w:leftChars="0" w:firstLine="0" w:firstLineChars="0"/>
              <w:rPr>
                <w:rFonts w:hint="eastAsia" w:ascii="Segoe UI" w:hAnsi="Segoe UI" w:cs="Segoe UI" w:eastAsiaTheme="minorEastAsia"/>
                <w:color w:val="0F1115"/>
                <w:kern w:val="2"/>
                <w:sz w:val="23"/>
                <w:szCs w:val="23"/>
                <w:lang w:eastAsia="zh"/>
                <w:woUserID w:val="2"/>
              </w:rPr>
            </w:pPr>
            <w:r>
              <w:rPr>
                <w:rFonts w:hint="eastAsia" w:ascii="Segoe UI" w:hAnsi="Segoe UI" w:cs="Segoe UI"/>
                <w:color w:val="0F1115"/>
                <w:kern w:val="2"/>
                <w:sz w:val="23"/>
                <w:szCs w:val="23"/>
                <w:lang w:eastAsia="zh"/>
                <w:woUserID w:val="2"/>
              </w:rPr>
              <w:t>UC-26</w:t>
            </w:r>
          </w:p>
        </w:tc>
        <w:tc>
          <w:tcPr>
            <w:tcW w:w="2290" w:type="dxa"/>
            <w:tcBorders>
              <w:top w:val="single" w:color="auto" w:sz="4" w:space="0"/>
              <w:left w:val="single" w:color="auto" w:sz="4" w:space="0"/>
              <w:bottom w:val="single" w:color="auto" w:sz="4" w:space="0"/>
              <w:right w:val="single" w:color="auto" w:sz="4" w:space="0"/>
            </w:tcBorders>
          </w:tcPr>
          <w:p w14:paraId="4AAC3415">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查看存储空间</w:t>
            </w:r>
          </w:p>
        </w:tc>
        <w:tc>
          <w:tcPr>
            <w:tcW w:w="2291" w:type="dxa"/>
            <w:tcBorders>
              <w:top w:val="single" w:color="auto" w:sz="4" w:space="0"/>
              <w:left w:val="single" w:color="auto" w:sz="4" w:space="0"/>
              <w:bottom w:val="single" w:color="auto" w:sz="4" w:space="0"/>
              <w:right w:val="single" w:color="auto" w:sz="4" w:space="0"/>
            </w:tcBorders>
          </w:tcPr>
          <w:p w14:paraId="449C9CEC">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用户查看个人存储容量使用概况与占用详情</w:t>
            </w:r>
          </w:p>
        </w:tc>
      </w:tr>
      <w:tr w14:paraId="51E6E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1424" w:type="dxa"/>
            <w:vMerge w:val="continue"/>
            <w:tcBorders>
              <w:left w:val="single" w:color="auto" w:sz="4" w:space="0"/>
              <w:right w:val="single" w:color="auto" w:sz="4" w:space="0"/>
            </w:tcBorders>
            <w:vAlign w:val="center"/>
          </w:tcPr>
          <w:p w14:paraId="6B265891">
            <w:pPr>
              <w:ind w:left="0" w:leftChars="0" w:firstLine="0" w:firstLineChars="0"/>
              <w:rPr>
                <w:rFonts w:hint="eastAsia"/>
                <w:kern w:val="2"/>
              </w:rPr>
            </w:pPr>
          </w:p>
        </w:tc>
        <w:tc>
          <w:tcPr>
            <w:tcW w:w="2290" w:type="dxa"/>
            <w:tcBorders>
              <w:top w:val="single" w:color="auto" w:sz="4" w:space="0"/>
              <w:left w:val="single" w:color="auto" w:sz="4" w:space="0"/>
              <w:bottom w:val="single" w:color="auto" w:sz="4" w:space="0"/>
              <w:right w:val="single" w:color="auto" w:sz="4" w:space="0"/>
            </w:tcBorders>
          </w:tcPr>
          <w:p w14:paraId="0311EF33">
            <w:pPr>
              <w:ind w:left="0" w:leftChars="0" w:firstLine="0" w:firstLineChars="0"/>
              <w:rPr>
                <w:rFonts w:hint="eastAsia" w:ascii="Segoe UI" w:hAnsi="Segoe UI" w:cs="Segoe UI"/>
                <w:color w:val="0F1115"/>
                <w:kern w:val="2"/>
                <w:sz w:val="23"/>
                <w:szCs w:val="23"/>
                <w:woUserID w:val="2"/>
              </w:rPr>
            </w:pPr>
            <w:r>
              <w:rPr>
                <w:rFonts w:hint="eastAsia" w:ascii="Segoe UI" w:hAnsi="Segoe UI" w:cs="Segoe UI"/>
                <w:color w:val="0F1115"/>
                <w:kern w:val="2"/>
                <w:sz w:val="23"/>
                <w:szCs w:val="23"/>
                <w:lang w:eastAsia="zh"/>
                <w:woUserID w:val="2"/>
              </w:rPr>
              <w:t>UC-05</w:t>
            </w:r>
          </w:p>
        </w:tc>
        <w:tc>
          <w:tcPr>
            <w:tcW w:w="2290" w:type="dxa"/>
            <w:tcBorders>
              <w:top w:val="single" w:color="auto" w:sz="4" w:space="0"/>
              <w:left w:val="single" w:color="auto" w:sz="4" w:space="0"/>
              <w:bottom w:val="single" w:color="auto" w:sz="4" w:space="0"/>
              <w:right w:val="single" w:color="auto" w:sz="4" w:space="0"/>
            </w:tcBorders>
          </w:tcPr>
          <w:p w14:paraId="07B7C7B3">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查看服务器资源使用情况</w:t>
            </w:r>
          </w:p>
        </w:tc>
        <w:tc>
          <w:tcPr>
            <w:tcW w:w="2291" w:type="dxa"/>
            <w:tcBorders>
              <w:top w:val="single" w:color="auto" w:sz="4" w:space="0"/>
              <w:left w:val="single" w:color="auto" w:sz="4" w:space="0"/>
              <w:bottom w:val="single" w:color="auto" w:sz="4" w:space="0"/>
              <w:right w:val="single" w:color="auto" w:sz="4" w:space="0"/>
            </w:tcBorders>
          </w:tcPr>
          <w:p w14:paraId="6AAA342C">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管理员查看全平台服务器资源总览与各服务器详情</w:t>
            </w:r>
          </w:p>
        </w:tc>
      </w:tr>
      <w:tr w14:paraId="780B1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1424" w:type="dxa"/>
            <w:vMerge w:val="continue"/>
            <w:tcBorders>
              <w:left w:val="single" w:color="auto" w:sz="4" w:space="0"/>
              <w:right w:val="single" w:color="auto" w:sz="4" w:space="0"/>
            </w:tcBorders>
            <w:vAlign w:val="center"/>
          </w:tcPr>
          <w:p w14:paraId="130A0327">
            <w:pPr>
              <w:ind w:left="0" w:leftChars="0" w:firstLine="0" w:firstLineChars="0"/>
              <w:rPr>
                <w:rFonts w:hint="eastAsia"/>
                <w:kern w:val="2"/>
              </w:rPr>
            </w:pPr>
          </w:p>
        </w:tc>
        <w:tc>
          <w:tcPr>
            <w:tcW w:w="2290" w:type="dxa"/>
            <w:tcBorders>
              <w:top w:val="single" w:color="auto" w:sz="4" w:space="0"/>
              <w:left w:val="single" w:color="auto" w:sz="4" w:space="0"/>
              <w:bottom w:val="single" w:color="auto" w:sz="4" w:space="0"/>
              <w:right w:val="single" w:color="auto" w:sz="4" w:space="0"/>
            </w:tcBorders>
          </w:tcPr>
          <w:p w14:paraId="4ABC9A79">
            <w:pPr>
              <w:ind w:left="0" w:leftChars="0" w:firstLine="0" w:firstLineChars="0"/>
              <w:rPr>
                <w:rFonts w:hint="eastAsia" w:ascii="Segoe UI" w:hAnsi="Segoe UI" w:cs="Segoe UI"/>
                <w:color w:val="0F1115"/>
                <w:kern w:val="2"/>
                <w:sz w:val="23"/>
                <w:szCs w:val="23"/>
                <w:woUserID w:val="2"/>
              </w:rPr>
            </w:pPr>
            <w:r>
              <w:rPr>
                <w:rFonts w:hint="eastAsia" w:ascii="Segoe UI" w:hAnsi="Segoe UI" w:cs="Segoe UI"/>
                <w:color w:val="0F1115"/>
                <w:kern w:val="2"/>
                <w:sz w:val="23"/>
                <w:szCs w:val="23"/>
                <w:lang w:eastAsia="zh"/>
                <w:woUserID w:val="2"/>
              </w:rPr>
              <w:t>UC-05</w:t>
            </w:r>
          </w:p>
        </w:tc>
        <w:tc>
          <w:tcPr>
            <w:tcW w:w="2290" w:type="dxa"/>
            <w:tcBorders>
              <w:top w:val="single" w:color="auto" w:sz="4" w:space="0"/>
              <w:left w:val="single" w:color="auto" w:sz="4" w:space="0"/>
              <w:bottom w:val="single" w:color="auto" w:sz="4" w:space="0"/>
              <w:right w:val="single" w:color="auto" w:sz="4" w:space="0"/>
            </w:tcBorders>
          </w:tcPr>
          <w:p w14:paraId="1EBA8E64">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查看用户配额列表</w:t>
            </w:r>
          </w:p>
        </w:tc>
        <w:tc>
          <w:tcPr>
            <w:tcW w:w="2291" w:type="dxa"/>
            <w:tcBorders>
              <w:top w:val="single" w:color="auto" w:sz="4" w:space="0"/>
              <w:left w:val="single" w:color="auto" w:sz="4" w:space="0"/>
              <w:bottom w:val="single" w:color="auto" w:sz="4" w:space="0"/>
              <w:right w:val="single" w:color="auto" w:sz="4" w:space="0"/>
            </w:tcBorders>
          </w:tcPr>
          <w:p w14:paraId="25FA99E4">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管理员查看所有用户资源配额列表</w:t>
            </w:r>
          </w:p>
        </w:tc>
      </w:tr>
      <w:tr w14:paraId="4F4D5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1424" w:type="dxa"/>
            <w:vMerge w:val="continue"/>
            <w:tcBorders>
              <w:left w:val="single" w:color="auto" w:sz="4" w:space="0"/>
              <w:right w:val="single" w:color="auto" w:sz="4" w:space="0"/>
            </w:tcBorders>
            <w:vAlign w:val="center"/>
          </w:tcPr>
          <w:p w14:paraId="3C6B1037">
            <w:pPr>
              <w:ind w:left="0" w:leftChars="0" w:firstLine="0" w:firstLineChars="0"/>
              <w:rPr>
                <w:rFonts w:hint="eastAsia"/>
                <w:kern w:val="2"/>
              </w:rPr>
            </w:pPr>
          </w:p>
        </w:tc>
        <w:tc>
          <w:tcPr>
            <w:tcW w:w="2290" w:type="dxa"/>
            <w:tcBorders>
              <w:top w:val="single" w:color="auto" w:sz="4" w:space="0"/>
              <w:left w:val="single" w:color="auto" w:sz="4" w:space="0"/>
              <w:bottom w:val="single" w:color="auto" w:sz="4" w:space="0"/>
              <w:right w:val="single" w:color="auto" w:sz="4" w:space="0"/>
            </w:tcBorders>
          </w:tcPr>
          <w:p w14:paraId="1B26ED87">
            <w:pPr>
              <w:ind w:left="0" w:leftChars="0" w:firstLine="0" w:firstLineChars="0"/>
              <w:rPr>
                <w:rFonts w:hint="eastAsia" w:ascii="Segoe UI" w:hAnsi="Segoe UI" w:cs="Segoe UI"/>
                <w:color w:val="0F1115"/>
                <w:kern w:val="2"/>
                <w:sz w:val="23"/>
                <w:szCs w:val="23"/>
                <w:woUserID w:val="2"/>
              </w:rPr>
            </w:pPr>
            <w:r>
              <w:rPr>
                <w:rFonts w:hint="eastAsia" w:ascii="Segoe UI" w:hAnsi="Segoe UI" w:cs="Segoe UI"/>
                <w:color w:val="0F1115"/>
                <w:kern w:val="2"/>
                <w:sz w:val="23"/>
                <w:szCs w:val="23"/>
                <w:lang w:eastAsia="zh"/>
                <w:woUserID w:val="2"/>
              </w:rPr>
              <w:t>UC-06</w:t>
            </w:r>
          </w:p>
        </w:tc>
        <w:tc>
          <w:tcPr>
            <w:tcW w:w="2290" w:type="dxa"/>
            <w:tcBorders>
              <w:top w:val="single" w:color="auto" w:sz="4" w:space="0"/>
              <w:left w:val="single" w:color="auto" w:sz="4" w:space="0"/>
              <w:bottom w:val="single" w:color="auto" w:sz="4" w:space="0"/>
              <w:right w:val="single" w:color="auto" w:sz="4" w:space="0"/>
            </w:tcBorders>
          </w:tcPr>
          <w:p w14:paraId="1CFCC58E">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 xml:space="preserve">新增与编辑用户配额 </w:t>
            </w:r>
          </w:p>
        </w:tc>
        <w:tc>
          <w:tcPr>
            <w:tcW w:w="2291" w:type="dxa"/>
            <w:tcBorders>
              <w:top w:val="single" w:color="auto" w:sz="4" w:space="0"/>
              <w:left w:val="single" w:color="auto" w:sz="4" w:space="0"/>
              <w:bottom w:val="single" w:color="auto" w:sz="4" w:space="0"/>
              <w:right w:val="single" w:color="auto" w:sz="4" w:space="0"/>
            </w:tcBorders>
          </w:tcPr>
          <w:p w14:paraId="2760B567">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管理员新增或修改用户配额设置</w:t>
            </w:r>
          </w:p>
        </w:tc>
      </w:tr>
      <w:tr w14:paraId="758A5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1424" w:type="dxa"/>
            <w:vMerge w:val="continue"/>
            <w:tcBorders>
              <w:left w:val="single" w:color="auto" w:sz="4" w:space="0"/>
              <w:right w:val="single" w:color="auto" w:sz="4" w:space="0"/>
            </w:tcBorders>
            <w:vAlign w:val="center"/>
          </w:tcPr>
          <w:p w14:paraId="019A3D1A">
            <w:pPr>
              <w:ind w:left="0" w:leftChars="0" w:firstLine="0" w:firstLineChars="0"/>
              <w:rPr>
                <w:rFonts w:hint="eastAsia"/>
                <w:kern w:val="2"/>
                <w:woUserID w:val="2"/>
              </w:rPr>
            </w:pPr>
          </w:p>
        </w:tc>
        <w:tc>
          <w:tcPr>
            <w:tcW w:w="2290" w:type="dxa"/>
            <w:tcBorders>
              <w:top w:val="single" w:color="auto" w:sz="4" w:space="0"/>
              <w:left w:val="single" w:color="auto" w:sz="4" w:space="0"/>
              <w:bottom w:val="single" w:color="auto" w:sz="4" w:space="0"/>
              <w:right w:val="single" w:color="auto" w:sz="4" w:space="0"/>
            </w:tcBorders>
          </w:tcPr>
          <w:p w14:paraId="4A04A927">
            <w:pPr>
              <w:ind w:left="0" w:leftChars="0" w:firstLine="0" w:firstLineChars="0"/>
              <w:rPr>
                <w:rFonts w:hint="eastAsia" w:ascii="Segoe UI" w:hAnsi="Segoe UI" w:cs="Segoe UI"/>
                <w:color w:val="0F1115"/>
                <w:kern w:val="2"/>
                <w:sz w:val="23"/>
                <w:szCs w:val="23"/>
                <w:woUserID w:val="2"/>
              </w:rPr>
            </w:pPr>
            <w:r>
              <w:rPr>
                <w:rFonts w:hint="eastAsia" w:ascii="Segoe UI" w:hAnsi="Segoe UI" w:cs="Segoe UI"/>
                <w:color w:val="0F1115"/>
                <w:kern w:val="2"/>
                <w:sz w:val="23"/>
                <w:szCs w:val="23"/>
                <w:lang w:eastAsia="zh"/>
                <w:woUserID w:val="2"/>
              </w:rPr>
              <w:t>UC-08</w:t>
            </w:r>
          </w:p>
        </w:tc>
        <w:tc>
          <w:tcPr>
            <w:tcW w:w="2290" w:type="dxa"/>
            <w:tcBorders>
              <w:top w:val="single" w:color="auto" w:sz="4" w:space="0"/>
              <w:left w:val="single" w:color="auto" w:sz="4" w:space="0"/>
              <w:bottom w:val="single" w:color="auto" w:sz="4" w:space="0"/>
              <w:right w:val="single" w:color="auto" w:sz="4" w:space="0"/>
            </w:tcBorders>
          </w:tcPr>
          <w:p w14:paraId="62AAC5FB">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 xml:space="preserve"> 删除用户配额</w:t>
            </w:r>
          </w:p>
        </w:tc>
        <w:tc>
          <w:tcPr>
            <w:tcW w:w="2291" w:type="dxa"/>
            <w:tcBorders>
              <w:top w:val="single" w:color="auto" w:sz="4" w:space="0"/>
              <w:left w:val="single" w:color="auto" w:sz="4" w:space="0"/>
              <w:bottom w:val="single" w:color="auto" w:sz="4" w:space="0"/>
              <w:right w:val="single" w:color="auto" w:sz="4" w:space="0"/>
            </w:tcBorders>
          </w:tcPr>
          <w:p w14:paraId="4204E551">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管理员删除指定用户配额配置</w:t>
            </w:r>
          </w:p>
        </w:tc>
      </w:tr>
      <w:tr w14:paraId="5F56C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1424" w:type="dxa"/>
            <w:vMerge w:val="continue"/>
            <w:tcBorders>
              <w:left w:val="single" w:color="auto" w:sz="4" w:space="0"/>
              <w:right w:val="single" w:color="auto" w:sz="4" w:space="0"/>
            </w:tcBorders>
            <w:vAlign w:val="center"/>
          </w:tcPr>
          <w:p w14:paraId="0924D09D">
            <w:pPr>
              <w:ind w:left="0" w:leftChars="0" w:firstLine="0" w:firstLineChars="0"/>
              <w:rPr>
                <w:rFonts w:hint="eastAsia"/>
                <w:kern w:val="2"/>
                <w:woUserID w:val="2"/>
              </w:rPr>
            </w:pPr>
          </w:p>
        </w:tc>
        <w:tc>
          <w:tcPr>
            <w:tcW w:w="2290" w:type="dxa"/>
            <w:tcBorders>
              <w:top w:val="single" w:color="auto" w:sz="4" w:space="0"/>
              <w:left w:val="single" w:color="auto" w:sz="4" w:space="0"/>
              <w:bottom w:val="single" w:color="auto" w:sz="4" w:space="0"/>
              <w:right w:val="single" w:color="auto" w:sz="4" w:space="0"/>
            </w:tcBorders>
          </w:tcPr>
          <w:p w14:paraId="62C6912D">
            <w:pPr>
              <w:ind w:left="0" w:leftChars="0" w:firstLine="0" w:firstLineChars="0"/>
              <w:rPr>
                <w:rFonts w:hint="eastAsia" w:ascii="Segoe UI" w:hAnsi="Segoe UI" w:cs="Segoe UI"/>
                <w:color w:val="0F1115"/>
                <w:kern w:val="2"/>
                <w:sz w:val="23"/>
                <w:szCs w:val="23"/>
                <w:woUserID w:val="2"/>
              </w:rPr>
            </w:pPr>
            <w:r>
              <w:rPr>
                <w:rFonts w:hint="eastAsia" w:ascii="Segoe UI" w:hAnsi="Segoe UI" w:cs="Segoe UI"/>
                <w:color w:val="0F1115"/>
                <w:kern w:val="2"/>
                <w:sz w:val="23"/>
                <w:szCs w:val="23"/>
                <w:lang w:eastAsia="zh"/>
                <w:woUserID w:val="2"/>
              </w:rPr>
              <w:t>UC-15</w:t>
            </w:r>
          </w:p>
        </w:tc>
        <w:tc>
          <w:tcPr>
            <w:tcW w:w="2290" w:type="dxa"/>
            <w:tcBorders>
              <w:top w:val="single" w:color="auto" w:sz="4" w:space="0"/>
              <w:left w:val="single" w:color="auto" w:sz="4" w:space="0"/>
              <w:bottom w:val="single" w:color="auto" w:sz="4" w:space="0"/>
              <w:right w:val="single" w:color="auto" w:sz="4" w:space="0"/>
            </w:tcBorders>
          </w:tcPr>
          <w:p w14:paraId="42D0608E">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下载镜像</w:t>
            </w:r>
          </w:p>
        </w:tc>
        <w:tc>
          <w:tcPr>
            <w:tcW w:w="2291" w:type="dxa"/>
            <w:tcBorders>
              <w:top w:val="single" w:color="auto" w:sz="4" w:space="0"/>
              <w:left w:val="single" w:color="auto" w:sz="4" w:space="0"/>
              <w:bottom w:val="single" w:color="auto" w:sz="4" w:space="0"/>
              <w:right w:val="single" w:color="auto" w:sz="4" w:space="0"/>
            </w:tcBorders>
          </w:tcPr>
          <w:p w14:paraId="179E87F6">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用户将镜像导出为ZIP文件下载到本地</w:t>
            </w:r>
          </w:p>
        </w:tc>
      </w:tr>
      <w:tr w14:paraId="0D321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1424" w:type="dxa"/>
            <w:vMerge w:val="continue"/>
            <w:tcBorders>
              <w:left w:val="single" w:color="auto" w:sz="4" w:space="0"/>
              <w:right w:val="single" w:color="auto" w:sz="4" w:space="0"/>
            </w:tcBorders>
            <w:vAlign w:val="center"/>
          </w:tcPr>
          <w:p w14:paraId="08E203B3">
            <w:pPr>
              <w:ind w:left="0" w:leftChars="0" w:firstLine="0" w:firstLineChars="0"/>
              <w:rPr>
                <w:rFonts w:hint="eastAsia"/>
                <w:kern w:val="2"/>
                <w:woUserID w:val="2"/>
              </w:rPr>
            </w:pPr>
          </w:p>
        </w:tc>
        <w:tc>
          <w:tcPr>
            <w:tcW w:w="2290" w:type="dxa"/>
            <w:tcBorders>
              <w:top w:val="single" w:color="auto" w:sz="4" w:space="0"/>
              <w:left w:val="single" w:color="auto" w:sz="4" w:space="0"/>
              <w:bottom w:val="single" w:color="auto" w:sz="4" w:space="0"/>
              <w:right w:val="single" w:color="auto" w:sz="4" w:space="0"/>
            </w:tcBorders>
          </w:tcPr>
          <w:p w14:paraId="0DD2FADB">
            <w:pPr>
              <w:ind w:left="0" w:leftChars="0" w:firstLine="0" w:firstLineChars="0"/>
              <w:rPr>
                <w:rFonts w:hint="eastAsia" w:ascii="Segoe UI" w:hAnsi="Segoe UI" w:cs="Segoe UI"/>
                <w:color w:val="0F1115"/>
                <w:kern w:val="2"/>
                <w:sz w:val="23"/>
                <w:szCs w:val="23"/>
                <w:woUserID w:val="2"/>
              </w:rPr>
            </w:pPr>
            <w:r>
              <w:rPr>
                <w:rFonts w:hint="eastAsia" w:ascii="Segoe UI" w:hAnsi="Segoe UI" w:cs="Segoe UI"/>
                <w:color w:val="0F1115"/>
                <w:kern w:val="2"/>
                <w:sz w:val="23"/>
                <w:szCs w:val="23"/>
                <w:lang w:eastAsia="zh"/>
                <w:woUserID w:val="2"/>
              </w:rPr>
              <w:t>UC-16</w:t>
            </w:r>
          </w:p>
        </w:tc>
        <w:tc>
          <w:tcPr>
            <w:tcW w:w="2290" w:type="dxa"/>
            <w:tcBorders>
              <w:top w:val="single" w:color="auto" w:sz="4" w:space="0"/>
              <w:left w:val="single" w:color="auto" w:sz="4" w:space="0"/>
              <w:bottom w:val="single" w:color="auto" w:sz="4" w:space="0"/>
              <w:right w:val="single" w:color="auto" w:sz="4" w:space="0"/>
            </w:tcBorders>
          </w:tcPr>
          <w:p w14:paraId="6C04CFEF">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分享镜像</w:t>
            </w:r>
          </w:p>
        </w:tc>
        <w:tc>
          <w:tcPr>
            <w:tcW w:w="2291" w:type="dxa"/>
            <w:tcBorders>
              <w:top w:val="single" w:color="auto" w:sz="4" w:space="0"/>
              <w:left w:val="single" w:color="auto" w:sz="4" w:space="0"/>
              <w:bottom w:val="single" w:color="auto" w:sz="4" w:space="0"/>
              <w:right w:val="single" w:color="auto" w:sz="4" w:space="0"/>
            </w:tcBorders>
          </w:tcPr>
          <w:p w14:paraId="1053B5DD">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用户生成镜像分享链接，设置有效期与人数上限</w:t>
            </w:r>
          </w:p>
        </w:tc>
      </w:tr>
      <w:tr w14:paraId="7DD22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1424" w:type="dxa"/>
            <w:vMerge w:val="continue"/>
            <w:tcBorders>
              <w:left w:val="single" w:color="auto" w:sz="4" w:space="0"/>
              <w:right w:val="single" w:color="auto" w:sz="4" w:space="0"/>
            </w:tcBorders>
            <w:vAlign w:val="center"/>
          </w:tcPr>
          <w:p w14:paraId="29996734">
            <w:pPr>
              <w:ind w:left="0" w:leftChars="0" w:firstLine="0" w:firstLineChars="0"/>
              <w:rPr>
                <w:rFonts w:hint="eastAsia"/>
                <w:kern w:val="2"/>
                <w:woUserID w:val="2"/>
              </w:rPr>
            </w:pPr>
          </w:p>
        </w:tc>
        <w:tc>
          <w:tcPr>
            <w:tcW w:w="2290" w:type="dxa"/>
            <w:tcBorders>
              <w:top w:val="single" w:color="auto" w:sz="4" w:space="0"/>
              <w:left w:val="single" w:color="auto" w:sz="4" w:space="0"/>
              <w:bottom w:val="single" w:color="auto" w:sz="4" w:space="0"/>
              <w:right w:val="single" w:color="auto" w:sz="4" w:space="0"/>
            </w:tcBorders>
          </w:tcPr>
          <w:p w14:paraId="5E176551">
            <w:pPr>
              <w:ind w:left="0" w:leftChars="0" w:firstLine="0" w:firstLineChars="0"/>
              <w:rPr>
                <w:rFonts w:hint="eastAsia" w:ascii="Segoe UI" w:hAnsi="Segoe UI" w:cs="Segoe UI"/>
                <w:color w:val="0F1115"/>
                <w:kern w:val="2"/>
                <w:sz w:val="23"/>
                <w:szCs w:val="23"/>
                <w:woUserID w:val="2"/>
              </w:rPr>
            </w:pPr>
            <w:r>
              <w:rPr>
                <w:rFonts w:hint="eastAsia" w:ascii="Segoe UI" w:hAnsi="Segoe UI" w:cs="Segoe UI"/>
                <w:color w:val="0F1115"/>
                <w:kern w:val="2"/>
                <w:sz w:val="23"/>
                <w:szCs w:val="23"/>
                <w:lang w:eastAsia="zh"/>
                <w:woUserID w:val="2"/>
              </w:rPr>
              <w:t>UC-17</w:t>
            </w:r>
          </w:p>
        </w:tc>
        <w:tc>
          <w:tcPr>
            <w:tcW w:w="2290" w:type="dxa"/>
            <w:tcBorders>
              <w:top w:val="single" w:color="auto" w:sz="4" w:space="0"/>
              <w:left w:val="single" w:color="auto" w:sz="4" w:space="0"/>
              <w:bottom w:val="single" w:color="auto" w:sz="4" w:space="0"/>
              <w:right w:val="single" w:color="auto" w:sz="4" w:space="0"/>
            </w:tcBorders>
          </w:tcPr>
          <w:p w14:paraId="27982E55">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从分享链接导入镜像</w:t>
            </w:r>
          </w:p>
        </w:tc>
        <w:tc>
          <w:tcPr>
            <w:tcW w:w="2291" w:type="dxa"/>
            <w:tcBorders>
              <w:top w:val="single" w:color="auto" w:sz="4" w:space="0"/>
              <w:left w:val="single" w:color="auto" w:sz="4" w:space="0"/>
              <w:bottom w:val="single" w:color="auto" w:sz="4" w:space="0"/>
              <w:right w:val="single" w:color="auto" w:sz="4" w:space="0"/>
            </w:tcBorders>
          </w:tcPr>
          <w:p w14:paraId="43E50D05">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用户通过URL和分享码导入他人镜像</w:t>
            </w:r>
          </w:p>
        </w:tc>
      </w:tr>
      <w:tr w14:paraId="3A66D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424" w:type="dxa"/>
            <w:vMerge w:val="continue"/>
            <w:tcBorders>
              <w:left w:val="single" w:color="auto" w:sz="4" w:space="0"/>
              <w:right w:val="single" w:color="auto" w:sz="4" w:space="0"/>
            </w:tcBorders>
            <w:vAlign w:val="center"/>
          </w:tcPr>
          <w:p w14:paraId="371F1486">
            <w:pPr>
              <w:ind w:left="0" w:leftChars="0" w:firstLine="0" w:firstLineChars="0"/>
              <w:rPr>
                <w:rFonts w:hint="eastAsia"/>
                <w:kern w:val="2"/>
                <w:woUserID w:val="2"/>
              </w:rPr>
            </w:pPr>
          </w:p>
        </w:tc>
        <w:tc>
          <w:tcPr>
            <w:tcW w:w="2290" w:type="dxa"/>
            <w:tcBorders>
              <w:top w:val="single" w:color="auto" w:sz="4" w:space="0"/>
              <w:left w:val="single" w:color="auto" w:sz="4" w:space="0"/>
              <w:bottom w:val="single" w:color="auto" w:sz="4" w:space="0"/>
              <w:right w:val="single" w:color="auto" w:sz="4" w:space="0"/>
            </w:tcBorders>
          </w:tcPr>
          <w:p w14:paraId="18658E9F">
            <w:pPr>
              <w:ind w:left="0" w:leftChars="0" w:firstLine="0" w:firstLineChars="0"/>
              <w:rPr>
                <w:rFonts w:hint="eastAsia" w:ascii="Segoe UI" w:hAnsi="Segoe UI" w:cs="Segoe UI"/>
                <w:color w:val="0F1115"/>
                <w:kern w:val="2"/>
                <w:sz w:val="23"/>
                <w:szCs w:val="23"/>
                <w:woUserID w:val="2"/>
              </w:rPr>
            </w:pPr>
            <w:r>
              <w:rPr>
                <w:rFonts w:hint="eastAsia" w:ascii="Segoe UI" w:hAnsi="Segoe UI" w:cs="Segoe UI"/>
                <w:color w:val="0F1115"/>
                <w:kern w:val="2"/>
                <w:sz w:val="23"/>
                <w:szCs w:val="23"/>
                <w:lang w:eastAsia="zh"/>
                <w:woUserID w:val="2"/>
              </w:rPr>
              <w:t>UC-18</w:t>
            </w:r>
          </w:p>
        </w:tc>
        <w:tc>
          <w:tcPr>
            <w:tcW w:w="2290" w:type="dxa"/>
            <w:tcBorders>
              <w:top w:val="single" w:color="auto" w:sz="4" w:space="0"/>
              <w:left w:val="single" w:color="auto" w:sz="4" w:space="0"/>
              <w:bottom w:val="single" w:color="auto" w:sz="4" w:space="0"/>
              <w:right w:val="single" w:color="auto" w:sz="4" w:space="0"/>
            </w:tcBorders>
          </w:tcPr>
          <w:p w14:paraId="2D910492">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从本地文件导入镜像</w:t>
            </w:r>
          </w:p>
        </w:tc>
        <w:tc>
          <w:tcPr>
            <w:tcW w:w="2291" w:type="dxa"/>
            <w:tcBorders>
              <w:top w:val="single" w:color="auto" w:sz="4" w:space="0"/>
              <w:left w:val="single" w:color="auto" w:sz="4" w:space="0"/>
              <w:bottom w:val="single" w:color="auto" w:sz="4" w:space="0"/>
              <w:right w:val="single" w:color="auto" w:sz="4" w:space="0"/>
            </w:tcBorders>
          </w:tcPr>
          <w:p w14:paraId="2F483D25">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用户上传ZIP格式镜像文件导入个人镜像库</w:t>
            </w:r>
          </w:p>
        </w:tc>
      </w:tr>
      <w:tr w14:paraId="1224E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1424" w:type="dxa"/>
            <w:vMerge w:val="continue"/>
            <w:tcBorders>
              <w:left w:val="single" w:color="auto" w:sz="4" w:space="0"/>
              <w:right w:val="single" w:color="auto" w:sz="4" w:space="0"/>
            </w:tcBorders>
            <w:vAlign w:val="center"/>
          </w:tcPr>
          <w:p w14:paraId="63344DEF">
            <w:pPr>
              <w:ind w:left="0" w:leftChars="0" w:firstLine="0" w:firstLineChars="0"/>
              <w:rPr>
                <w:rFonts w:hint="eastAsia"/>
                <w:kern w:val="2"/>
                <w:woUserID w:val="2"/>
              </w:rPr>
            </w:pPr>
          </w:p>
        </w:tc>
        <w:tc>
          <w:tcPr>
            <w:tcW w:w="2290" w:type="dxa"/>
            <w:tcBorders>
              <w:top w:val="single" w:color="auto" w:sz="4" w:space="0"/>
              <w:left w:val="single" w:color="auto" w:sz="4" w:space="0"/>
              <w:bottom w:val="single" w:color="auto" w:sz="4" w:space="0"/>
              <w:right w:val="single" w:color="auto" w:sz="4" w:space="0"/>
            </w:tcBorders>
          </w:tcPr>
          <w:p w14:paraId="39BA194A">
            <w:pPr>
              <w:ind w:left="0" w:leftChars="0" w:firstLine="0" w:firstLineChars="0"/>
              <w:rPr>
                <w:rFonts w:hint="eastAsia" w:ascii="Segoe UI" w:hAnsi="Segoe UI" w:cs="Segoe UI"/>
                <w:color w:val="0F1115"/>
                <w:kern w:val="2"/>
                <w:sz w:val="23"/>
                <w:szCs w:val="23"/>
                <w:woUserID w:val="2"/>
              </w:rPr>
            </w:pPr>
            <w:r>
              <w:rPr>
                <w:rFonts w:hint="eastAsia" w:ascii="Segoe UI" w:hAnsi="Segoe UI" w:cs="Segoe UI"/>
                <w:color w:val="0F1115"/>
                <w:kern w:val="2"/>
                <w:sz w:val="23"/>
                <w:szCs w:val="23"/>
                <w:lang w:eastAsia="zh"/>
                <w:woUserID w:val="2"/>
              </w:rPr>
              <w:t>UC-20</w:t>
            </w:r>
            <w:bookmarkStart w:id="39" w:name="_GoBack"/>
            <w:bookmarkEnd w:id="39"/>
          </w:p>
        </w:tc>
        <w:tc>
          <w:tcPr>
            <w:tcW w:w="2290" w:type="dxa"/>
            <w:tcBorders>
              <w:top w:val="single" w:color="auto" w:sz="4" w:space="0"/>
              <w:left w:val="single" w:color="auto" w:sz="4" w:space="0"/>
              <w:bottom w:val="single" w:color="auto" w:sz="4" w:space="0"/>
              <w:right w:val="single" w:color="auto" w:sz="4" w:space="0"/>
            </w:tcBorders>
          </w:tcPr>
          <w:p w14:paraId="629714EE">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删除镜像</w:t>
            </w:r>
          </w:p>
        </w:tc>
        <w:tc>
          <w:tcPr>
            <w:tcW w:w="2291" w:type="dxa"/>
            <w:tcBorders>
              <w:top w:val="single" w:color="auto" w:sz="4" w:space="0"/>
              <w:left w:val="single" w:color="auto" w:sz="4" w:space="0"/>
              <w:bottom w:val="single" w:color="auto" w:sz="4" w:space="0"/>
              <w:right w:val="single" w:color="auto" w:sz="4" w:space="0"/>
            </w:tcBorders>
          </w:tcPr>
          <w:p w14:paraId="2FFB8030">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用户从个人镜像库删除镜像，释放存储空间</w:t>
            </w:r>
          </w:p>
        </w:tc>
      </w:tr>
      <w:tr w14:paraId="07DE3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1424" w:type="dxa"/>
            <w:vMerge w:val="continue"/>
            <w:tcBorders>
              <w:left w:val="single" w:color="auto" w:sz="4" w:space="0"/>
              <w:right w:val="single" w:color="auto" w:sz="4" w:space="0"/>
            </w:tcBorders>
            <w:vAlign w:val="center"/>
          </w:tcPr>
          <w:p w14:paraId="4170C480">
            <w:pPr>
              <w:ind w:left="0" w:leftChars="0" w:firstLine="0" w:firstLineChars="0"/>
              <w:rPr>
                <w:rFonts w:hint="eastAsia"/>
                <w:kern w:val="2"/>
              </w:rPr>
            </w:pPr>
          </w:p>
        </w:tc>
        <w:tc>
          <w:tcPr>
            <w:tcW w:w="2290" w:type="dxa"/>
            <w:tcBorders>
              <w:top w:val="single" w:color="auto" w:sz="4" w:space="0"/>
              <w:left w:val="single" w:color="auto" w:sz="4" w:space="0"/>
              <w:bottom w:val="single" w:color="auto" w:sz="4" w:space="0"/>
              <w:right w:val="single" w:color="auto" w:sz="4" w:space="0"/>
            </w:tcBorders>
          </w:tcPr>
          <w:p w14:paraId="5A765FAB">
            <w:pPr>
              <w:ind w:left="0" w:leftChars="0" w:firstLine="0" w:firstLineChars="0"/>
              <w:rPr>
                <w:rFonts w:hint="eastAsia" w:ascii="Segoe UI" w:hAnsi="Segoe UI" w:cs="Segoe UI" w:eastAsiaTheme="minorEastAsia"/>
                <w:color w:val="0F1115"/>
                <w:kern w:val="2"/>
                <w:sz w:val="23"/>
                <w:szCs w:val="23"/>
                <w:lang w:eastAsia="zh"/>
                <w:woUserID w:val="2"/>
              </w:rPr>
            </w:pPr>
            <w:r>
              <w:rPr>
                <w:rFonts w:hint="eastAsia" w:ascii="Segoe UI" w:hAnsi="Segoe UI" w:cs="Segoe UI"/>
                <w:color w:val="0F1115"/>
                <w:kern w:val="2"/>
                <w:sz w:val="23"/>
                <w:szCs w:val="23"/>
                <w:lang w:eastAsia="zh"/>
                <w:woUserID w:val="2"/>
              </w:rPr>
              <w:t>AUTH-001</w:t>
            </w:r>
          </w:p>
        </w:tc>
        <w:tc>
          <w:tcPr>
            <w:tcW w:w="2290" w:type="dxa"/>
            <w:tcBorders>
              <w:top w:val="single" w:color="auto" w:sz="4" w:space="0"/>
              <w:left w:val="single" w:color="auto" w:sz="4" w:space="0"/>
              <w:bottom w:val="single" w:color="auto" w:sz="4" w:space="0"/>
              <w:right w:val="single" w:color="auto" w:sz="4" w:space="0"/>
            </w:tcBorders>
          </w:tcPr>
          <w:p w14:paraId="0C1A15E3">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用户登录</w:t>
            </w:r>
          </w:p>
        </w:tc>
        <w:tc>
          <w:tcPr>
            <w:tcW w:w="2291" w:type="dxa"/>
            <w:tcBorders>
              <w:top w:val="single" w:color="auto" w:sz="4" w:space="0"/>
              <w:left w:val="single" w:color="auto" w:sz="4" w:space="0"/>
              <w:bottom w:val="single" w:color="auto" w:sz="4" w:space="0"/>
              <w:right w:val="single" w:color="auto" w:sz="4" w:space="0"/>
            </w:tcBorders>
          </w:tcPr>
          <w:p w14:paraId="06D3CC8F">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验证用户身份凭证，基于RBAC实现访问控制</w:t>
            </w:r>
          </w:p>
        </w:tc>
      </w:tr>
      <w:tr w14:paraId="7F01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1424" w:type="dxa"/>
            <w:vMerge w:val="continue"/>
            <w:tcBorders>
              <w:left w:val="single" w:color="auto" w:sz="4" w:space="0"/>
              <w:right w:val="single" w:color="auto" w:sz="4" w:space="0"/>
            </w:tcBorders>
            <w:vAlign w:val="center"/>
          </w:tcPr>
          <w:p w14:paraId="728D79F1">
            <w:pPr>
              <w:ind w:left="0" w:leftChars="0" w:firstLine="0" w:firstLineChars="0"/>
              <w:rPr>
                <w:rFonts w:hint="eastAsia"/>
                <w:kern w:val="2"/>
              </w:rPr>
            </w:pPr>
          </w:p>
        </w:tc>
        <w:tc>
          <w:tcPr>
            <w:tcW w:w="2290" w:type="dxa"/>
            <w:tcBorders>
              <w:top w:val="single" w:color="auto" w:sz="4" w:space="0"/>
              <w:left w:val="single" w:color="auto" w:sz="4" w:space="0"/>
              <w:bottom w:val="single" w:color="auto" w:sz="4" w:space="0"/>
              <w:right w:val="single" w:color="auto" w:sz="4" w:space="0"/>
            </w:tcBorders>
          </w:tcPr>
          <w:p w14:paraId="51D81B22">
            <w:pPr>
              <w:ind w:left="0" w:leftChars="0" w:firstLine="0" w:firstLineChars="0"/>
              <w:rPr>
                <w:rFonts w:hint="eastAsia" w:ascii="Segoe UI" w:hAnsi="Segoe UI" w:cs="Segoe UI" w:eastAsiaTheme="minorEastAsia"/>
                <w:color w:val="0F1115"/>
                <w:kern w:val="2"/>
                <w:sz w:val="23"/>
                <w:szCs w:val="23"/>
                <w:lang w:eastAsia="zh"/>
                <w:woUserID w:val="2"/>
              </w:rPr>
            </w:pPr>
            <w:r>
              <w:rPr>
                <w:rFonts w:hint="eastAsia" w:ascii="Segoe UI" w:hAnsi="Segoe UI" w:cs="Segoe UI"/>
                <w:color w:val="0F1115"/>
                <w:kern w:val="2"/>
                <w:sz w:val="23"/>
                <w:szCs w:val="23"/>
                <w:lang w:eastAsia="zh"/>
                <w:woUserID w:val="2"/>
              </w:rPr>
              <w:t>AUTH-002</w:t>
            </w:r>
          </w:p>
        </w:tc>
        <w:tc>
          <w:tcPr>
            <w:tcW w:w="2290" w:type="dxa"/>
            <w:tcBorders>
              <w:top w:val="single" w:color="auto" w:sz="4" w:space="0"/>
              <w:left w:val="single" w:color="auto" w:sz="4" w:space="0"/>
              <w:bottom w:val="single" w:color="auto" w:sz="4" w:space="0"/>
              <w:right w:val="single" w:color="auto" w:sz="4" w:space="0"/>
            </w:tcBorders>
          </w:tcPr>
          <w:p w14:paraId="285423E6">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用户注册</w:t>
            </w:r>
          </w:p>
        </w:tc>
        <w:tc>
          <w:tcPr>
            <w:tcW w:w="2291" w:type="dxa"/>
            <w:tcBorders>
              <w:top w:val="single" w:color="auto" w:sz="4" w:space="0"/>
              <w:left w:val="single" w:color="auto" w:sz="4" w:space="0"/>
              <w:bottom w:val="single" w:color="auto" w:sz="4" w:space="0"/>
              <w:right w:val="single" w:color="auto" w:sz="4" w:space="0"/>
            </w:tcBorders>
          </w:tcPr>
          <w:p w14:paraId="5D266BFC">
            <w:pPr>
              <w:ind w:left="0" w:leftChars="0" w:firstLine="0" w:firstLineChars="0"/>
              <w:rPr>
                <w:rFonts w:hint="eastAsia" w:ascii="Segoe UI" w:hAnsi="Segoe UI" w:cs="Segoe UI"/>
                <w:color w:val="0F1115"/>
                <w:kern w:val="2"/>
                <w:sz w:val="23"/>
                <w:szCs w:val="23"/>
                <w:lang w:eastAsia="zh"/>
                <w:woUserID w:val="2"/>
              </w:rPr>
            </w:pPr>
            <w:r>
              <w:rPr>
                <w:rFonts w:hint="eastAsia" w:ascii="Segoe UI" w:hAnsi="Segoe UI" w:cs="Segoe UI"/>
                <w:color w:val="0F1115"/>
                <w:kern w:val="2"/>
                <w:sz w:val="23"/>
                <w:szCs w:val="23"/>
                <w:lang w:eastAsia="zh"/>
                <w:woUserID w:val="2"/>
              </w:rPr>
              <w:t>新用户建立独立账户，初始化资源与权限</w:t>
            </w:r>
          </w:p>
        </w:tc>
      </w:tr>
      <w:tr w14:paraId="68507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 w:hRule="atLeast"/>
        </w:trPr>
        <w:tc>
          <w:tcPr>
            <w:tcW w:w="1424" w:type="dxa"/>
            <w:vMerge w:val="restart"/>
            <w:tcBorders>
              <w:top w:val="single" w:color="auto" w:sz="4" w:space="0"/>
              <w:left w:val="single" w:color="auto" w:sz="4" w:space="0"/>
              <w:right w:val="single" w:color="auto" w:sz="4" w:space="0"/>
            </w:tcBorders>
            <w:vAlign w:val="center"/>
          </w:tcPr>
          <w:p w14:paraId="27F389C3">
            <w:pPr>
              <w:rPr>
                <w:rFonts w:hint="default"/>
                <w:kern w:val="2"/>
              </w:rPr>
            </w:pPr>
            <w:r>
              <w:rPr>
                <w:rFonts w:hint="eastAsia"/>
                <w:kern w:val="2"/>
              </w:rPr>
              <w:t>平台管理员</w:t>
            </w:r>
          </w:p>
        </w:tc>
        <w:tc>
          <w:tcPr>
            <w:tcW w:w="2290" w:type="dxa"/>
            <w:tcBorders>
              <w:top w:val="single" w:color="auto" w:sz="4" w:space="0"/>
              <w:left w:val="single" w:color="auto" w:sz="4" w:space="0"/>
              <w:bottom w:val="single" w:color="auto" w:sz="4" w:space="0"/>
              <w:right w:val="single" w:color="auto" w:sz="4" w:space="0"/>
            </w:tcBorders>
            <w:vAlign w:val="center"/>
          </w:tcPr>
          <w:p w14:paraId="44F8D13C">
            <w:pPr>
              <w:rPr>
                <w:rFonts w:hint="eastAsia" w:ascii="等线" w:hAnsi="等线" w:eastAsia="等线"/>
                <w:kern w:val="2"/>
              </w:rPr>
            </w:pPr>
            <w:r>
              <w:rPr>
                <w:rFonts w:hint="eastAsia" w:ascii="Segoe UI" w:hAnsi="Segoe UI" w:cs="Segoe UI"/>
                <w:color w:val="0F1115"/>
                <w:kern w:val="2"/>
                <w:sz w:val="23"/>
                <w:szCs w:val="23"/>
              </w:rPr>
              <w:t>UA-01</w:t>
            </w:r>
          </w:p>
        </w:tc>
        <w:tc>
          <w:tcPr>
            <w:tcW w:w="2290" w:type="dxa"/>
            <w:tcBorders>
              <w:top w:val="single" w:color="auto" w:sz="4" w:space="0"/>
              <w:left w:val="single" w:color="auto" w:sz="4" w:space="0"/>
              <w:bottom w:val="single" w:color="auto" w:sz="4" w:space="0"/>
              <w:right w:val="single" w:color="auto" w:sz="4" w:space="0"/>
            </w:tcBorders>
            <w:vAlign w:val="center"/>
          </w:tcPr>
          <w:p w14:paraId="187FCB02">
            <w:pPr>
              <w:rPr>
                <w:rFonts w:hint="eastAsia" w:ascii="等线" w:hAnsi="等线" w:eastAsia="等线"/>
                <w:kern w:val="2"/>
                <w:lang w:eastAsia="zh"/>
              </w:rPr>
            </w:pPr>
            <w:r>
              <w:rPr>
                <w:rFonts w:hint="eastAsia" w:ascii="Segoe UI" w:hAnsi="Segoe UI" w:eastAsia="等线" w:cs="Segoe UI"/>
                <w:color w:val="0F1115"/>
                <w:kern w:val="2"/>
                <w:sz w:val="23"/>
                <w:szCs w:val="23"/>
                <w:lang w:eastAsia="zh"/>
                <w:woUserID w:val="2"/>
              </w:rPr>
              <w:t>日志管理</w:t>
            </w:r>
          </w:p>
        </w:tc>
        <w:tc>
          <w:tcPr>
            <w:tcW w:w="2291" w:type="dxa"/>
            <w:tcBorders>
              <w:top w:val="single" w:color="auto" w:sz="4" w:space="0"/>
              <w:left w:val="single" w:color="auto" w:sz="4" w:space="0"/>
              <w:bottom w:val="single" w:color="auto" w:sz="4" w:space="0"/>
              <w:right w:val="single" w:color="auto" w:sz="4" w:space="0"/>
            </w:tcBorders>
            <w:vAlign w:val="center"/>
          </w:tcPr>
          <w:p w14:paraId="799BC7E4">
            <w:pPr>
              <w:rPr>
                <w:rFonts w:hint="eastAsia" w:ascii="等线" w:hAnsi="等线" w:eastAsia="等线"/>
                <w:kern w:val="2"/>
                <w:lang w:eastAsia="zh"/>
              </w:rPr>
            </w:pPr>
            <w:r>
              <w:rPr>
                <w:rFonts w:hint="eastAsia" w:ascii="Segoe UI" w:hAnsi="Segoe UI" w:eastAsia="等线" w:cs="Segoe UI"/>
                <w:color w:val="0F1115"/>
                <w:kern w:val="2"/>
                <w:sz w:val="23"/>
                <w:szCs w:val="23"/>
                <w:lang w:eastAsia="zh"/>
                <w:woUserID w:val="2"/>
              </w:rPr>
              <w:t>全局日志自动收集与全链路Trace追踪</w:t>
            </w:r>
          </w:p>
        </w:tc>
      </w:tr>
      <w:tr w14:paraId="0C9C8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 w:hRule="atLeast"/>
        </w:trPr>
        <w:tc>
          <w:tcPr>
            <w:tcW w:w="1424" w:type="dxa"/>
            <w:vMerge w:val="continue"/>
            <w:tcBorders>
              <w:left w:val="single" w:color="auto" w:sz="4" w:space="0"/>
              <w:right w:val="single" w:color="auto" w:sz="4" w:space="0"/>
            </w:tcBorders>
            <w:vAlign w:val="center"/>
          </w:tcPr>
          <w:p w14:paraId="70FB0C2B">
            <w:pPr>
              <w:rPr>
                <w:rFonts w:hint="default"/>
                <w:kern w:val="2"/>
              </w:rPr>
            </w:pPr>
          </w:p>
        </w:tc>
        <w:tc>
          <w:tcPr>
            <w:tcW w:w="2290" w:type="dxa"/>
            <w:tcBorders>
              <w:top w:val="single" w:color="auto" w:sz="4" w:space="0"/>
              <w:left w:val="single" w:color="auto" w:sz="4" w:space="0"/>
              <w:bottom w:val="single" w:color="auto" w:sz="4" w:space="0"/>
              <w:right w:val="single" w:color="auto" w:sz="4" w:space="0"/>
            </w:tcBorders>
            <w:vAlign w:val="center"/>
          </w:tcPr>
          <w:p w14:paraId="6A0EAEE0">
            <w:pPr>
              <w:rPr>
                <w:rFonts w:hint="eastAsia" w:ascii="等线" w:hAnsi="等线" w:eastAsia="等线"/>
                <w:kern w:val="2"/>
              </w:rPr>
            </w:pPr>
            <w:r>
              <w:rPr>
                <w:rFonts w:hint="eastAsia" w:ascii="Segoe UI" w:hAnsi="Segoe UI" w:cs="Segoe UI"/>
                <w:color w:val="0F1115"/>
                <w:kern w:val="2"/>
                <w:sz w:val="23"/>
                <w:szCs w:val="23"/>
              </w:rPr>
              <w:t>UA-02</w:t>
            </w:r>
          </w:p>
        </w:tc>
        <w:tc>
          <w:tcPr>
            <w:tcW w:w="2290" w:type="dxa"/>
            <w:tcBorders>
              <w:top w:val="single" w:color="auto" w:sz="4" w:space="0"/>
              <w:left w:val="single" w:color="auto" w:sz="4" w:space="0"/>
              <w:bottom w:val="single" w:color="auto" w:sz="4" w:space="0"/>
              <w:right w:val="single" w:color="auto" w:sz="4" w:space="0"/>
            </w:tcBorders>
            <w:vAlign w:val="center"/>
          </w:tcPr>
          <w:p w14:paraId="5057BEE3">
            <w:pPr>
              <w:rPr>
                <w:rFonts w:hint="eastAsia" w:ascii="等线" w:hAnsi="等线" w:eastAsia="等线"/>
                <w:kern w:val="2"/>
              </w:rPr>
            </w:pPr>
            <w:r>
              <w:rPr>
                <w:rFonts w:hint="eastAsia" w:ascii="Segoe UI" w:hAnsi="Segoe UI" w:cs="Segoe UI"/>
                <w:color w:val="0F1115"/>
                <w:kern w:val="2"/>
                <w:sz w:val="23"/>
                <w:szCs w:val="23"/>
              </w:rPr>
              <w:t>管理容器状态</w:t>
            </w:r>
          </w:p>
        </w:tc>
        <w:tc>
          <w:tcPr>
            <w:tcW w:w="2291" w:type="dxa"/>
            <w:tcBorders>
              <w:top w:val="single" w:color="auto" w:sz="4" w:space="0"/>
              <w:left w:val="single" w:color="auto" w:sz="4" w:space="0"/>
              <w:bottom w:val="single" w:color="auto" w:sz="4" w:space="0"/>
              <w:right w:val="single" w:color="auto" w:sz="4" w:space="0"/>
            </w:tcBorders>
            <w:vAlign w:val="center"/>
          </w:tcPr>
          <w:p w14:paraId="5142D970">
            <w:pPr>
              <w:rPr>
                <w:rFonts w:hint="eastAsia" w:ascii="等线" w:hAnsi="等线" w:eastAsia="等线"/>
                <w:kern w:val="2"/>
              </w:rPr>
            </w:pPr>
            <w:r>
              <w:rPr>
                <w:rFonts w:hint="eastAsia" w:ascii="Segoe UI" w:hAnsi="Segoe UI" w:cs="Segoe UI"/>
                <w:color w:val="0F1115"/>
                <w:kern w:val="2"/>
                <w:sz w:val="23"/>
                <w:szCs w:val="23"/>
              </w:rPr>
              <w:t>查看容器状态（运行中/空闲/用户暂停/异常），强制启停</w:t>
            </w:r>
          </w:p>
        </w:tc>
      </w:tr>
      <w:tr w14:paraId="70E64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 w:hRule="atLeast"/>
        </w:trPr>
        <w:tc>
          <w:tcPr>
            <w:tcW w:w="1424" w:type="dxa"/>
            <w:vMerge w:val="continue"/>
            <w:tcBorders>
              <w:left w:val="single" w:color="auto" w:sz="4" w:space="0"/>
              <w:right w:val="single" w:color="auto" w:sz="4" w:space="0"/>
            </w:tcBorders>
            <w:vAlign w:val="center"/>
          </w:tcPr>
          <w:p w14:paraId="6C3769F8">
            <w:pPr>
              <w:rPr>
                <w:rFonts w:hint="default"/>
                <w:kern w:val="2"/>
              </w:rPr>
            </w:pPr>
          </w:p>
        </w:tc>
        <w:tc>
          <w:tcPr>
            <w:tcW w:w="2290" w:type="dxa"/>
            <w:tcBorders>
              <w:top w:val="single" w:color="auto" w:sz="4" w:space="0"/>
              <w:left w:val="single" w:color="auto" w:sz="4" w:space="0"/>
              <w:bottom w:val="single" w:color="auto" w:sz="4" w:space="0"/>
              <w:right w:val="single" w:color="auto" w:sz="4" w:space="0"/>
            </w:tcBorders>
            <w:vAlign w:val="center"/>
          </w:tcPr>
          <w:p w14:paraId="24E933B9">
            <w:pPr>
              <w:rPr>
                <w:rFonts w:hint="eastAsia" w:ascii="等线" w:hAnsi="等线" w:eastAsia="等线"/>
                <w:kern w:val="2"/>
              </w:rPr>
            </w:pPr>
            <w:r>
              <w:rPr>
                <w:rFonts w:hint="eastAsia" w:ascii="Segoe UI" w:hAnsi="Segoe UI" w:cs="Segoe UI"/>
                <w:color w:val="0F1115"/>
                <w:kern w:val="2"/>
                <w:sz w:val="23"/>
                <w:szCs w:val="23"/>
              </w:rPr>
              <w:t>UA-03</w:t>
            </w:r>
          </w:p>
        </w:tc>
        <w:tc>
          <w:tcPr>
            <w:tcW w:w="2290" w:type="dxa"/>
            <w:tcBorders>
              <w:top w:val="single" w:color="auto" w:sz="4" w:space="0"/>
              <w:left w:val="single" w:color="auto" w:sz="4" w:space="0"/>
              <w:bottom w:val="single" w:color="auto" w:sz="4" w:space="0"/>
              <w:right w:val="single" w:color="auto" w:sz="4" w:space="0"/>
            </w:tcBorders>
            <w:vAlign w:val="center"/>
          </w:tcPr>
          <w:p w14:paraId="217217F3">
            <w:pPr>
              <w:rPr>
                <w:rFonts w:hint="eastAsia" w:ascii="等线" w:hAnsi="等线" w:eastAsia="等线"/>
                <w:kern w:val="2"/>
              </w:rPr>
            </w:pPr>
            <w:r>
              <w:rPr>
                <w:rFonts w:hint="eastAsia" w:ascii="Segoe UI" w:hAnsi="Segoe UI" w:cs="Segoe UI"/>
                <w:color w:val="0F1115"/>
                <w:kern w:val="2"/>
                <w:sz w:val="23"/>
                <w:szCs w:val="23"/>
              </w:rPr>
              <w:t>配置容器参数</w:t>
            </w:r>
          </w:p>
        </w:tc>
        <w:tc>
          <w:tcPr>
            <w:tcW w:w="2291" w:type="dxa"/>
            <w:tcBorders>
              <w:top w:val="single" w:color="auto" w:sz="4" w:space="0"/>
              <w:left w:val="single" w:color="auto" w:sz="4" w:space="0"/>
              <w:bottom w:val="single" w:color="auto" w:sz="4" w:space="0"/>
              <w:right w:val="single" w:color="auto" w:sz="4" w:space="0"/>
            </w:tcBorders>
            <w:vAlign w:val="center"/>
          </w:tcPr>
          <w:p w14:paraId="310D93A7">
            <w:pPr>
              <w:rPr>
                <w:rFonts w:hint="eastAsia" w:ascii="等线" w:hAnsi="等线" w:eastAsia="等线"/>
                <w:kern w:val="2"/>
              </w:rPr>
            </w:pPr>
            <w:r>
              <w:rPr>
                <w:rFonts w:hint="eastAsia" w:ascii="Segoe UI" w:hAnsi="Segoe UI" w:cs="Segoe UI"/>
                <w:color w:val="0F1115"/>
                <w:kern w:val="2"/>
                <w:sz w:val="23"/>
                <w:szCs w:val="23"/>
              </w:rPr>
              <w:t>配置容器初始化参数（镜像、资源配额、环境变量）</w:t>
            </w:r>
          </w:p>
        </w:tc>
      </w:tr>
      <w:tr w14:paraId="0A9F1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 w:hRule="atLeast"/>
        </w:trPr>
        <w:tc>
          <w:tcPr>
            <w:tcW w:w="1424" w:type="dxa"/>
            <w:vMerge w:val="continue"/>
            <w:tcBorders>
              <w:left w:val="single" w:color="auto" w:sz="4" w:space="0"/>
              <w:right w:val="single" w:color="auto" w:sz="4" w:space="0"/>
            </w:tcBorders>
            <w:vAlign w:val="center"/>
          </w:tcPr>
          <w:p w14:paraId="4D4C5828">
            <w:pPr>
              <w:rPr>
                <w:rFonts w:hint="default"/>
                <w:kern w:val="2"/>
              </w:rPr>
            </w:pPr>
          </w:p>
        </w:tc>
        <w:tc>
          <w:tcPr>
            <w:tcW w:w="2290" w:type="dxa"/>
            <w:tcBorders>
              <w:top w:val="single" w:color="auto" w:sz="4" w:space="0"/>
              <w:left w:val="single" w:color="auto" w:sz="4" w:space="0"/>
              <w:bottom w:val="single" w:color="auto" w:sz="4" w:space="0"/>
              <w:right w:val="single" w:color="auto" w:sz="4" w:space="0"/>
            </w:tcBorders>
            <w:vAlign w:val="center"/>
          </w:tcPr>
          <w:p w14:paraId="04DED82B">
            <w:pPr>
              <w:rPr>
                <w:rFonts w:hint="eastAsia" w:ascii="等线" w:hAnsi="等线" w:eastAsia="等线"/>
                <w:kern w:val="2"/>
              </w:rPr>
            </w:pPr>
            <w:r>
              <w:rPr>
                <w:rFonts w:hint="eastAsia" w:ascii="Segoe UI" w:hAnsi="Segoe UI" w:cs="Segoe UI"/>
                <w:color w:val="0F1115"/>
                <w:kern w:val="2"/>
                <w:sz w:val="23"/>
                <w:szCs w:val="23"/>
              </w:rPr>
              <w:t>UA-04</w:t>
            </w:r>
          </w:p>
        </w:tc>
        <w:tc>
          <w:tcPr>
            <w:tcW w:w="2290" w:type="dxa"/>
            <w:tcBorders>
              <w:top w:val="single" w:color="auto" w:sz="4" w:space="0"/>
              <w:left w:val="single" w:color="auto" w:sz="4" w:space="0"/>
              <w:bottom w:val="single" w:color="auto" w:sz="4" w:space="0"/>
              <w:right w:val="single" w:color="auto" w:sz="4" w:space="0"/>
            </w:tcBorders>
            <w:vAlign w:val="center"/>
          </w:tcPr>
          <w:p w14:paraId="741790BB">
            <w:pPr>
              <w:rPr>
                <w:rFonts w:hint="eastAsia" w:ascii="等线" w:hAnsi="等线" w:eastAsia="等线"/>
                <w:kern w:val="2"/>
              </w:rPr>
            </w:pPr>
            <w:r>
              <w:rPr>
                <w:rFonts w:hint="eastAsia" w:ascii="Segoe UI" w:hAnsi="Segoe UI" w:cs="Segoe UI"/>
                <w:color w:val="0F1115"/>
                <w:kern w:val="2"/>
                <w:sz w:val="23"/>
                <w:szCs w:val="23"/>
              </w:rPr>
              <w:t>管理资源配额</w:t>
            </w:r>
          </w:p>
        </w:tc>
        <w:tc>
          <w:tcPr>
            <w:tcW w:w="2291" w:type="dxa"/>
            <w:tcBorders>
              <w:top w:val="single" w:color="auto" w:sz="4" w:space="0"/>
              <w:left w:val="single" w:color="auto" w:sz="4" w:space="0"/>
              <w:bottom w:val="single" w:color="auto" w:sz="4" w:space="0"/>
              <w:right w:val="single" w:color="auto" w:sz="4" w:space="0"/>
            </w:tcBorders>
            <w:vAlign w:val="center"/>
          </w:tcPr>
          <w:p w14:paraId="47184F18">
            <w:pPr>
              <w:rPr>
                <w:rFonts w:hint="eastAsia" w:ascii="等线" w:hAnsi="等线" w:eastAsia="等线"/>
                <w:kern w:val="2"/>
              </w:rPr>
            </w:pPr>
            <w:r>
              <w:rPr>
                <w:rFonts w:hint="eastAsia" w:ascii="Segoe UI" w:hAnsi="Segoe UI" w:cs="Segoe UI"/>
                <w:color w:val="0F1115"/>
                <w:kern w:val="2"/>
                <w:sz w:val="23"/>
                <w:szCs w:val="23"/>
              </w:rPr>
              <w:t>配置用户的资源上限（GPU、存储、任务数）</w:t>
            </w:r>
          </w:p>
        </w:tc>
      </w:tr>
      <w:tr w14:paraId="1E269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 w:hRule="atLeast"/>
        </w:trPr>
        <w:tc>
          <w:tcPr>
            <w:tcW w:w="1424" w:type="dxa"/>
            <w:vMerge w:val="continue"/>
            <w:tcBorders>
              <w:left w:val="single" w:color="auto" w:sz="4" w:space="0"/>
              <w:right w:val="single" w:color="auto" w:sz="4" w:space="0"/>
            </w:tcBorders>
            <w:vAlign w:val="center"/>
          </w:tcPr>
          <w:p w14:paraId="14CD0381">
            <w:pPr>
              <w:rPr>
                <w:rFonts w:hint="default"/>
                <w:kern w:val="2"/>
              </w:rPr>
            </w:pPr>
          </w:p>
        </w:tc>
        <w:tc>
          <w:tcPr>
            <w:tcW w:w="2290" w:type="dxa"/>
            <w:tcBorders>
              <w:top w:val="single" w:color="auto" w:sz="4" w:space="0"/>
              <w:left w:val="single" w:color="auto" w:sz="4" w:space="0"/>
              <w:bottom w:val="single" w:color="auto" w:sz="4" w:space="0"/>
              <w:right w:val="single" w:color="auto" w:sz="4" w:space="0"/>
            </w:tcBorders>
            <w:vAlign w:val="center"/>
          </w:tcPr>
          <w:p w14:paraId="180C391E">
            <w:pPr>
              <w:rPr>
                <w:rFonts w:hint="eastAsia" w:ascii="等线" w:hAnsi="等线" w:eastAsia="等线"/>
                <w:kern w:val="2"/>
                <w:lang w:eastAsia="zh"/>
              </w:rPr>
            </w:pPr>
            <w:r>
              <w:rPr>
                <w:rFonts w:hint="eastAsia" w:ascii="Segoe UI" w:hAnsi="Segoe UI" w:eastAsia="等线" w:cs="Segoe UI"/>
                <w:color w:val="0F1115"/>
                <w:kern w:val="2"/>
                <w:sz w:val="23"/>
                <w:szCs w:val="23"/>
                <w:lang w:eastAsia="zh"/>
                <w:woUserID w:val="2"/>
              </w:rPr>
              <w:t>ADM-001</w:t>
            </w:r>
          </w:p>
        </w:tc>
        <w:tc>
          <w:tcPr>
            <w:tcW w:w="2290" w:type="dxa"/>
            <w:tcBorders>
              <w:top w:val="single" w:color="auto" w:sz="4" w:space="0"/>
              <w:left w:val="single" w:color="auto" w:sz="4" w:space="0"/>
              <w:bottom w:val="single" w:color="auto" w:sz="4" w:space="0"/>
              <w:right w:val="single" w:color="auto" w:sz="4" w:space="0"/>
            </w:tcBorders>
            <w:vAlign w:val="center"/>
          </w:tcPr>
          <w:p w14:paraId="27F7F1CA">
            <w:pPr>
              <w:rPr>
                <w:rFonts w:hint="eastAsia" w:ascii="等线" w:hAnsi="等线" w:eastAsia="等线"/>
                <w:kern w:val="2"/>
                <w:lang w:eastAsia="zh"/>
              </w:rPr>
            </w:pPr>
            <w:r>
              <w:rPr>
                <w:rFonts w:hint="eastAsia" w:ascii="Segoe UI" w:hAnsi="Segoe UI" w:eastAsia="等线" w:cs="Segoe UI"/>
                <w:color w:val="0F1115"/>
                <w:kern w:val="2"/>
                <w:sz w:val="23"/>
                <w:szCs w:val="23"/>
                <w:lang w:eastAsia="zh"/>
                <w:woUserID w:val="2"/>
              </w:rPr>
              <w:t xml:space="preserve"> 管理资源配额</w:t>
            </w:r>
          </w:p>
        </w:tc>
        <w:tc>
          <w:tcPr>
            <w:tcW w:w="2291" w:type="dxa"/>
            <w:tcBorders>
              <w:top w:val="single" w:color="auto" w:sz="4" w:space="0"/>
              <w:left w:val="single" w:color="auto" w:sz="4" w:space="0"/>
              <w:bottom w:val="single" w:color="auto" w:sz="4" w:space="0"/>
              <w:right w:val="single" w:color="auto" w:sz="4" w:space="0"/>
            </w:tcBorders>
            <w:vAlign w:val="center"/>
          </w:tcPr>
          <w:p w14:paraId="6E03AD91">
            <w:pPr>
              <w:rPr>
                <w:rFonts w:hint="eastAsia" w:ascii="等线" w:hAnsi="等线" w:eastAsia="等线"/>
                <w:kern w:val="2"/>
              </w:rPr>
            </w:pPr>
            <w:r>
              <w:rPr>
                <w:rFonts w:hint="eastAsia" w:ascii="Segoe UI" w:hAnsi="Segoe UI" w:cs="Segoe UI"/>
                <w:color w:val="0F1115"/>
                <w:kern w:val="2"/>
                <w:sz w:val="23"/>
                <w:szCs w:val="23"/>
              </w:rPr>
              <w:t>创建、禁用、删除用户</w:t>
            </w:r>
          </w:p>
        </w:tc>
      </w:tr>
      <w:tr w14:paraId="732FA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 w:hRule="atLeast"/>
        </w:trPr>
        <w:tc>
          <w:tcPr>
            <w:tcW w:w="1424" w:type="dxa"/>
            <w:vMerge w:val="continue"/>
            <w:tcBorders>
              <w:left w:val="single" w:color="auto" w:sz="4" w:space="0"/>
              <w:right w:val="single" w:color="auto" w:sz="4" w:space="0"/>
            </w:tcBorders>
            <w:vAlign w:val="center"/>
          </w:tcPr>
          <w:p w14:paraId="49574CA9">
            <w:pPr>
              <w:rPr>
                <w:rFonts w:hint="default"/>
                <w:kern w:val="2"/>
              </w:rPr>
            </w:pPr>
          </w:p>
        </w:tc>
        <w:tc>
          <w:tcPr>
            <w:tcW w:w="2290" w:type="dxa"/>
            <w:tcBorders>
              <w:top w:val="single" w:color="auto" w:sz="4" w:space="0"/>
              <w:left w:val="single" w:color="auto" w:sz="4" w:space="0"/>
              <w:bottom w:val="single" w:color="auto" w:sz="4" w:space="0"/>
              <w:right w:val="single" w:color="auto" w:sz="4" w:space="0"/>
            </w:tcBorders>
            <w:vAlign w:val="center"/>
          </w:tcPr>
          <w:p w14:paraId="3524C45D">
            <w:pPr>
              <w:rPr>
                <w:rFonts w:hint="eastAsia" w:ascii="等线" w:hAnsi="等线" w:eastAsia="等线"/>
                <w:kern w:val="2"/>
                <w:lang w:eastAsia="zh"/>
              </w:rPr>
            </w:pPr>
            <w:r>
              <w:rPr>
                <w:rFonts w:hint="eastAsia" w:ascii="Segoe UI" w:hAnsi="Segoe UI" w:eastAsia="等线" w:cs="Segoe UI"/>
                <w:color w:val="0F1115"/>
                <w:kern w:val="2"/>
                <w:sz w:val="23"/>
                <w:szCs w:val="23"/>
                <w:lang w:eastAsia="zh"/>
                <w:woUserID w:val="2"/>
              </w:rPr>
              <w:t>ADM-002</w:t>
            </w:r>
          </w:p>
        </w:tc>
        <w:tc>
          <w:tcPr>
            <w:tcW w:w="2290" w:type="dxa"/>
            <w:tcBorders>
              <w:top w:val="single" w:color="auto" w:sz="4" w:space="0"/>
              <w:left w:val="single" w:color="auto" w:sz="4" w:space="0"/>
              <w:bottom w:val="single" w:color="auto" w:sz="4" w:space="0"/>
              <w:right w:val="single" w:color="auto" w:sz="4" w:space="0"/>
            </w:tcBorders>
            <w:vAlign w:val="center"/>
          </w:tcPr>
          <w:p w14:paraId="5E8DFCE0">
            <w:pPr>
              <w:rPr>
                <w:rFonts w:hint="eastAsia" w:ascii="等线" w:hAnsi="等线" w:eastAsia="等线"/>
                <w:kern w:val="2"/>
                <w:lang w:eastAsia="zh"/>
              </w:rPr>
            </w:pPr>
            <w:r>
              <w:rPr>
                <w:rFonts w:hint="eastAsia" w:ascii="Segoe UI" w:hAnsi="Segoe UI" w:eastAsia="等线" w:cs="Segoe UI"/>
                <w:color w:val="0F1115"/>
                <w:kern w:val="2"/>
                <w:sz w:val="23"/>
                <w:szCs w:val="23"/>
                <w:lang w:eastAsia="zh"/>
                <w:woUserID w:val="2"/>
              </w:rPr>
              <w:t>管理系统配置</w:t>
            </w:r>
          </w:p>
        </w:tc>
        <w:tc>
          <w:tcPr>
            <w:tcW w:w="2291" w:type="dxa"/>
            <w:tcBorders>
              <w:top w:val="single" w:color="auto" w:sz="4" w:space="0"/>
              <w:left w:val="single" w:color="auto" w:sz="4" w:space="0"/>
              <w:bottom w:val="single" w:color="auto" w:sz="4" w:space="0"/>
              <w:right w:val="single" w:color="auto" w:sz="4" w:space="0"/>
            </w:tcBorders>
            <w:vAlign w:val="center"/>
          </w:tcPr>
          <w:p w14:paraId="082AF618">
            <w:pPr>
              <w:rPr>
                <w:rFonts w:hint="eastAsia" w:ascii="等线" w:hAnsi="等线" w:eastAsia="等线"/>
                <w:kern w:val="2"/>
              </w:rPr>
            </w:pPr>
            <w:r>
              <w:rPr>
                <w:rFonts w:hint="eastAsia" w:ascii="Segoe UI" w:hAnsi="Segoe UI" w:cs="Segoe UI"/>
                <w:color w:val="0F1115"/>
                <w:kern w:val="2"/>
                <w:sz w:val="23"/>
                <w:szCs w:val="23"/>
              </w:rPr>
              <w:t>查看集群整体CPU、内存、GPU、存储使用情况</w:t>
            </w:r>
          </w:p>
        </w:tc>
      </w:tr>
    </w:tbl>
    <w:p w14:paraId="0A643B61">
      <w:pPr>
        <w:spacing w:before="120" w:after="120" w:line="288" w:lineRule="auto"/>
        <w:jc w:val="left"/>
      </w:pPr>
    </w:p>
    <w:sectPr>
      <w:pgSz w:w="11905" w:h="16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Cambria">
    <w:altName w:val="Georgia"/>
    <w:panose1 w:val="02040503050406030204"/>
    <w:charset w:val="00"/>
    <w:family w:val="roman"/>
    <w:pitch w:val="default"/>
    <w:sig w:usb0="00000000" w:usb1="00000000" w:usb2="02000000" w:usb3="00000000" w:csb0="0000019F" w:csb1="00000000"/>
  </w:font>
  <w:font w:name="Georgia">
    <w:panose1 w:val="02040502050405020303"/>
    <w:charset w:val="00"/>
    <w:family w:val="auto"/>
    <w:pitch w:val="default"/>
    <w:sig w:usb0="00000287" w:usb1="00000000" w:usb2="00000000" w:usb3="00000000" w:csb0="200000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Segoe UI">
    <w:altName w:val="Arial"/>
    <w:panose1 w:val="020B0502040204020203"/>
    <w:charset w:val="00"/>
    <w:family w:val="swiss"/>
    <w:pitch w:val="default"/>
    <w:sig w:usb0="00000000" w:usb1="00000000" w:usb2="00000009" w:usb3="00000000" w:csb0="000001FF" w:csb1="00000000"/>
  </w:font>
  <w:font w:name="华文中宋">
    <w:panose1 w:val="02010600040101010101"/>
    <w:charset w:val="86"/>
    <w:family w:val="auto"/>
    <w:pitch w:val="default"/>
    <w:sig w:usb0="00000287" w:usb1="080F0000" w:usb2="00000000" w:usb3="00000000" w:csb0="0004009F" w:csb1="DFD70000"/>
  </w:font>
  <w:font w:name="思源黑体 CN VF">
    <w:panose1 w:val="020B0200000000000000"/>
    <w:charset w:val="86"/>
    <w:family w:val="auto"/>
    <w:pitch w:val="default"/>
    <w:sig w:usb0="20000083" w:usb1="2ADF3C10" w:usb2="00000016" w:usb3="00000000" w:csb0="6006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noPunctuationKerning w:val="1"/>
  <w:characterSpacingControl w:val="doNotCompress"/>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D62"/>
    <w:rsid w:val="0009326E"/>
    <w:rsid w:val="000F31C7"/>
    <w:rsid w:val="00127377"/>
    <w:rsid w:val="0013772A"/>
    <w:rsid w:val="00151F45"/>
    <w:rsid w:val="001611E0"/>
    <w:rsid w:val="0017255C"/>
    <w:rsid w:val="00183687"/>
    <w:rsid w:val="001B78DF"/>
    <w:rsid w:val="001C5446"/>
    <w:rsid w:val="001F68CF"/>
    <w:rsid w:val="00296617"/>
    <w:rsid w:val="002D298D"/>
    <w:rsid w:val="002F38B8"/>
    <w:rsid w:val="00301D5F"/>
    <w:rsid w:val="00342D62"/>
    <w:rsid w:val="0035216C"/>
    <w:rsid w:val="003800E3"/>
    <w:rsid w:val="003B1CDA"/>
    <w:rsid w:val="003B6AA7"/>
    <w:rsid w:val="003D23D0"/>
    <w:rsid w:val="003E0887"/>
    <w:rsid w:val="004249E6"/>
    <w:rsid w:val="004351B0"/>
    <w:rsid w:val="004516A3"/>
    <w:rsid w:val="004640A1"/>
    <w:rsid w:val="004B7A8E"/>
    <w:rsid w:val="004D50DC"/>
    <w:rsid w:val="004E41BE"/>
    <w:rsid w:val="004F58D9"/>
    <w:rsid w:val="0052202E"/>
    <w:rsid w:val="005448C6"/>
    <w:rsid w:val="00561C7D"/>
    <w:rsid w:val="00580E7C"/>
    <w:rsid w:val="006576DA"/>
    <w:rsid w:val="006A1647"/>
    <w:rsid w:val="006D697C"/>
    <w:rsid w:val="00712B6F"/>
    <w:rsid w:val="007C52DE"/>
    <w:rsid w:val="007C5B36"/>
    <w:rsid w:val="007F3A91"/>
    <w:rsid w:val="008C3EAC"/>
    <w:rsid w:val="00913B95"/>
    <w:rsid w:val="009140CF"/>
    <w:rsid w:val="0099247F"/>
    <w:rsid w:val="009E2EA5"/>
    <w:rsid w:val="00A105E5"/>
    <w:rsid w:val="00A47830"/>
    <w:rsid w:val="00A55537"/>
    <w:rsid w:val="00A60EAC"/>
    <w:rsid w:val="00A87B1E"/>
    <w:rsid w:val="00B32F39"/>
    <w:rsid w:val="00B331EE"/>
    <w:rsid w:val="00B412DC"/>
    <w:rsid w:val="00B86E21"/>
    <w:rsid w:val="00B877A8"/>
    <w:rsid w:val="00C24BD9"/>
    <w:rsid w:val="00C36ABA"/>
    <w:rsid w:val="00C71AB5"/>
    <w:rsid w:val="00C971F8"/>
    <w:rsid w:val="00C975C9"/>
    <w:rsid w:val="00CE0ECA"/>
    <w:rsid w:val="00D5739C"/>
    <w:rsid w:val="00D60786"/>
    <w:rsid w:val="00D77D87"/>
    <w:rsid w:val="00D80813"/>
    <w:rsid w:val="00D93C57"/>
    <w:rsid w:val="00DA1F50"/>
    <w:rsid w:val="00DA6F1C"/>
    <w:rsid w:val="00E24A79"/>
    <w:rsid w:val="00E458D6"/>
    <w:rsid w:val="00E82F7A"/>
    <w:rsid w:val="00E83510"/>
    <w:rsid w:val="00E931C3"/>
    <w:rsid w:val="00EC0B81"/>
    <w:rsid w:val="00EE2DD9"/>
    <w:rsid w:val="00EE5509"/>
    <w:rsid w:val="00EF4DD6"/>
    <w:rsid w:val="00F17D71"/>
    <w:rsid w:val="00F64EC6"/>
    <w:rsid w:val="00FD3421"/>
    <w:rsid w:val="00FE26C0"/>
    <w:rsid w:val="0188794B"/>
    <w:rsid w:val="1D3D4951"/>
    <w:rsid w:val="2E9FA6CE"/>
    <w:rsid w:val="56C17711"/>
    <w:rsid w:val="577CDED9"/>
    <w:rsid w:val="59200A18"/>
    <w:rsid w:val="64010E63"/>
    <w:rsid w:val="6F77DF7A"/>
    <w:rsid w:val="77D32C31"/>
    <w:rsid w:val="7EF5F2D1"/>
    <w:rsid w:val="B77F8D30"/>
    <w:rsid w:val="BB3B9283"/>
    <w:rsid w:val="D56F8C86"/>
    <w:rsid w:val="E5AF134E"/>
    <w:rsid w:val="EE4B065A"/>
    <w:rsid w:val="F2FB6E7F"/>
    <w:rsid w:val="F87B76C5"/>
    <w:rsid w:val="FADF3E45"/>
    <w:rsid w:val="FF6B54A7"/>
    <w:rsid w:val="FFDE0E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lang w:val="en-US" w:eastAsia="zh-CN" w:bidi="ar-SA"/>
    </w:rPr>
  </w:style>
  <w:style w:type="paragraph" w:styleId="2">
    <w:name w:val="heading 1"/>
    <w:basedOn w:val="1"/>
    <w:next w:val="1"/>
    <w:link w:val="22"/>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3"/>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6"/>
    <w:qFormat/>
    <w:uiPriority w:val="0"/>
    <w:pPr>
      <w:spacing w:before="300" w:after="120" w:line="288" w:lineRule="auto"/>
      <w:jc w:val="left"/>
      <w:outlineLvl w:val="2"/>
    </w:pPr>
    <w:rPr>
      <w:rFonts w:ascii="Arial" w:hAnsi="Arial" w:eastAsia="等线" w:cs="Arial"/>
      <w:b/>
      <w:bCs/>
      <w:sz w:val="30"/>
      <w:szCs w:val="30"/>
    </w:rPr>
  </w:style>
  <w:style w:type="paragraph" w:styleId="5">
    <w:name w:val="heading 4"/>
    <w:basedOn w:val="1"/>
    <w:next w:val="1"/>
    <w:link w:val="27"/>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4">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20"/>
    <w:qFormat/>
    <w:uiPriority w:val="0"/>
    <w:pPr>
      <w:jc w:val="left"/>
    </w:pPr>
  </w:style>
  <w:style w:type="paragraph" w:styleId="7">
    <w:name w:val="toc 3"/>
    <w:basedOn w:val="1"/>
    <w:next w:val="1"/>
    <w:qFormat/>
    <w:uiPriority w:val="39"/>
    <w:pPr>
      <w:ind w:left="840" w:leftChars="400"/>
    </w:pPr>
  </w:style>
  <w:style w:type="paragraph" w:styleId="8">
    <w:name w:val="footer"/>
    <w:basedOn w:val="1"/>
    <w:link w:val="25"/>
    <w:qFormat/>
    <w:uiPriority w:val="0"/>
    <w:pPr>
      <w:tabs>
        <w:tab w:val="center" w:pos="4153"/>
        <w:tab w:val="right" w:pos="8306"/>
      </w:tabs>
      <w:snapToGrid w:val="0"/>
      <w:jc w:val="left"/>
    </w:pPr>
    <w:rPr>
      <w:sz w:val="18"/>
      <w:szCs w:val="18"/>
    </w:rPr>
  </w:style>
  <w:style w:type="paragraph" w:styleId="9">
    <w:name w:val="header"/>
    <w:basedOn w:val="1"/>
    <w:link w:val="24"/>
    <w:qFormat/>
    <w:uiPriority w:val="0"/>
    <w:pPr>
      <w:tabs>
        <w:tab w:val="center" w:pos="4153"/>
        <w:tab w:val="right" w:pos="8306"/>
      </w:tabs>
      <w:snapToGrid w:val="0"/>
      <w:jc w:val="center"/>
    </w:pPr>
    <w:rPr>
      <w:sz w:val="18"/>
      <w:szCs w:val="18"/>
    </w:rPr>
  </w:style>
  <w:style w:type="paragraph" w:styleId="10">
    <w:name w:val="toc 2"/>
    <w:basedOn w:val="1"/>
    <w:next w:val="1"/>
    <w:qFormat/>
    <w:uiPriority w:val="39"/>
    <w:pPr>
      <w:ind w:left="420" w:leftChars="200"/>
    </w:pPr>
  </w:style>
  <w:style w:type="paragraph" w:styleId="11">
    <w:name w:val="annotation subject"/>
    <w:basedOn w:val="6"/>
    <w:next w:val="6"/>
    <w:link w:val="21"/>
    <w:qFormat/>
    <w:uiPriority w:val="0"/>
    <w:rPr>
      <w:b/>
      <w:bCs/>
    </w:rPr>
  </w:style>
  <w:style w:type="table" w:styleId="13">
    <w:name w:val="Table Grid"/>
    <w:basedOn w:val="12"/>
    <w:qFormat/>
    <w:uiPriority w:val="39"/>
    <w:rPr>
      <w:rFonts w:hint="eastAsia"/>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5">
    <w:name w:val="Strong"/>
    <w:basedOn w:val="14"/>
    <w:qFormat/>
    <w:uiPriority w:val="0"/>
    <w:rPr>
      <w:b/>
    </w:rPr>
  </w:style>
  <w:style w:type="character" w:styleId="16">
    <w:name w:val="Hyperlink"/>
    <w:basedOn w:val="14"/>
    <w:unhideWhenUsed/>
    <w:qFormat/>
    <w:uiPriority w:val="99"/>
    <w:rPr>
      <w:color w:val="0000FF" w:themeColor="hyperlink"/>
      <w:u w:val="single"/>
      <w14:textFill>
        <w14:solidFill>
          <w14:schemeClr w14:val="hlink"/>
        </w14:solidFill>
      </w14:textFill>
    </w:rPr>
  </w:style>
  <w:style w:type="character" w:styleId="17">
    <w:name w:val="annotation reference"/>
    <w:basedOn w:val="14"/>
    <w:qFormat/>
    <w:uiPriority w:val="0"/>
    <w:rPr>
      <w:sz w:val="21"/>
      <w:szCs w:val="21"/>
    </w:rPr>
  </w:style>
  <w:style w:type="character" w:customStyle="1" w:styleId="18">
    <w:name w:val="封面内容"/>
    <w:basedOn w:val="14"/>
    <w:qFormat/>
    <w:uiPriority w:val="0"/>
    <w:rPr>
      <w:sz w:val="28"/>
    </w:rPr>
  </w:style>
  <w:style w:type="paragraph" w:customStyle="1" w:styleId="19">
    <w:name w:val="_Style 13"/>
    <w:qFormat/>
    <w:uiPriority w:val="0"/>
    <w:pPr>
      <w:spacing w:before="120" w:after="120" w:line="288" w:lineRule="auto"/>
    </w:pPr>
    <w:rPr>
      <w:rFonts w:ascii="Arial" w:hAnsi="Arial" w:eastAsia="等线" w:cs="Arial"/>
      <w:sz w:val="22"/>
      <w:szCs w:val="22"/>
      <w:lang w:val="en-US" w:eastAsia="zh-CN" w:bidi="ar-SA"/>
    </w:rPr>
  </w:style>
  <w:style w:type="character" w:customStyle="1" w:styleId="20">
    <w:name w:val="批注文字 字符"/>
    <w:basedOn w:val="14"/>
    <w:link w:val="6"/>
    <w:qFormat/>
    <w:uiPriority w:val="0"/>
    <w:rPr>
      <w:rFonts w:asciiTheme="minorHAnsi" w:hAnsiTheme="minorHAnsi" w:eastAsiaTheme="minorEastAsia" w:cstheme="minorBidi"/>
      <w:sz w:val="21"/>
      <w:szCs w:val="22"/>
    </w:rPr>
  </w:style>
  <w:style w:type="character" w:customStyle="1" w:styleId="21">
    <w:name w:val="批注主题 字符"/>
    <w:basedOn w:val="20"/>
    <w:link w:val="11"/>
    <w:qFormat/>
    <w:uiPriority w:val="0"/>
    <w:rPr>
      <w:rFonts w:asciiTheme="minorHAnsi" w:hAnsiTheme="minorHAnsi" w:eastAsiaTheme="minorEastAsia" w:cstheme="minorBidi"/>
      <w:b/>
      <w:bCs/>
      <w:sz w:val="21"/>
      <w:szCs w:val="22"/>
    </w:rPr>
  </w:style>
  <w:style w:type="character" w:customStyle="1" w:styleId="22">
    <w:name w:val="标题 1 字符"/>
    <w:basedOn w:val="14"/>
    <w:link w:val="2"/>
    <w:qFormat/>
    <w:uiPriority w:val="0"/>
    <w:rPr>
      <w:rFonts w:asciiTheme="minorHAnsi" w:hAnsiTheme="minorHAnsi" w:eastAsiaTheme="minorEastAsia" w:cstheme="minorBidi"/>
      <w:b/>
      <w:bCs/>
      <w:kern w:val="44"/>
      <w:sz w:val="44"/>
      <w:szCs w:val="44"/>
    </w:rPr>
  </w:style>
  <w:style w:type="character" w:customStyle="1" w:styleId="23">
    <w:name w:val="标题 2 字符"/>
    <w:basedOn w:val="14"/>
    <w:link w:val="3"/>
    <w:qFormat/>
    <w:uiPriority w:val="0"/>
    <w:rPr>
      <w:rFonts w:asciiTheme="majorHAnsi" w:hAnsiTheme="majorHAnsi" w:eastAsiaTheme="majorEastAsia" w:cstheme="majorBidi"/>
      <w:b/>
      <w:bCs/>
      <w:sz w:val="32"/>
      <w:szCs w:val="32"/>
    </w:rPr>
  </w:style>
  <w:style w:type="character" w:customStyle="1" w:styleId="24">
    <w:name w:val="页眉 字符"/>
    <w:basedOn w:val="14"/>
    <w:link w:val="9"/>
    <w:qFormat/>
    <w:uiPriority w:val="0"/>
    <w:rPr>
      <w:rFonts w:asciiTheme="minorHAnsi" w:hAnsiTheme="minorHAnsi" w:eastAsiaTheme="minorEastAsia" w:cstheme="minorBidi"/>
      <w:sz w:val="18"/>
      <w:szCs w:val="18"/>
    </w:rPr>
  </w:style>
  <w:style w:type="character" w:customStyle="1" w:styleId="25">
    <w:name w:val="页脚 字符"/>
    <w:basedOn w:val="14"/>
    <w:link w:val="8"/>
    <w:uiPriority w:val="0"/>
    <w:rPr>
      <w:rFonts w:asciiTheme="minorHAnsi" w:hAnsiTheme="minorHAnsi" w:eastAsiaTheme="minorEastAsia" w:cstheme="minorBidi"/>
      <w:sz w:val="18"/>
      <w:szCs w:val="18"/>
    </w:rPr>
  </w:style>
  <w:style w:type="character" w:customStyle="1" w:styleId="26">
    <w:name w:val="标题 3 字符"/>
    <w:basedOn w:val="14"/>
    <w:link w:val="4"/>
    <w:uiPriority w:val="0"/>
    <w:rPr>
      <w:rFonts w:ascii="Arial" w:hAnsi="Arial" w:cs="Arial"/>
      <w:b/>
      <w:bCs/>
      <w:sz w:val="30"/>
      <w:szCs w:val="30"/>
    </w:rPr>
  </w:style>
  <w:style w:type="character" w:customStyle="1" w:styleId="27">
    <w:name w:val="标题 4 字符"/>
    <w:basedOn w:val="14"/>
    <w:link w:val="5"/>
    <w:uiPriority w:val="0"/>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C8B15DAE-55A0-4D7A-9590-8AF51C7F58F3}">
  <ds:schemaRefs/>
</ds:datastoreItem>
</file>

<file path=docProps/app.xml><?xml version="1.0" encoding="utf-8"?>
<Properties xmlns="http://schemas.openxmlformats.org/officeDocument/2006/extended-properties" xmlns:vt="http://schemas.openxmlformats.org/officeDocument/2006/docPropsVTypes">
  <Pages>17</Pages>
  <Words>3730</Words>
  <Characters>7573</Characters>
  <Lines>540</Lines>
  <Paragraphs>418</Paragraphs>
  <TotalTime>0</TotalTime>
  <ScaleCrop>false</ScaleCrop>
  <LinksUpToDate>false</LinksUpToDate>
  <CharactersWithSpaces>10885</CharactersWithSpaces>
  <Application>WPS Office WWO_wpscloud_20260521192124-597ff31d3d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2026-05-09T17:25:00Z</dcterms:created>
  <dc:creator>Apache POI</dc:creator>
  <cp:lastModifiedBy>haha li</cp:lastModifiedBy>
  <dcterms:modified xsi:type="dcterms:W3CDTF">2026-05-30T16:11:07Z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eyJoZGlkIjoiMDMwMTk0Yjk5NGE1NzRmOGRlMzdlODdjYmVlN2Y1OGUiLCJ1c2VySWQiOiIzMDEyMDc1MzUifQ==</vt:lpwstr>
  </property>
  <property fmtid="{D5CDD505-2E9C-101B-9397-08002B2CF9AE}" pid="3" name="KSOProductBuildVer">
    <vt:lpwstr>2052-12.9.0.26832</vt:lpwstr>
  </property>
  <property fmtid="{D5CDD505-2E9C-101B-9397-08002B2CF9AE}" pid="4" name="ICV">
    <vt:lpwstr>8803C976773A948F9B9B1A6A3B2E66C2_43</vt:lpwstr>
  </property>
</Properties>
</file>